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ED8B2" w14:textId="5FB4B190" w:rsidR="00752E55" w:rsidRPr="00BE2A9B" w:rsidRDefault="00FA1524" w:rsidP="00B76BC0">
      <w:pPr>
        <w:pStyle w:val="Title"/>
        <w:ind w:firstLine="0"/>
        <w:rPr>
          <w:rFonts w:cs="Segoe UI"/>
        </w:rPr>
      </w:pPr>
      <w:r w:rsidRPr="00BE2A9B">
        <w:rPr>
          <w:rFonts w:cs="Segoe UI"/>
        </w:rPr>
        <w:t>Washington State SERFF Health and Disability Binder Filing General Instructions</w:t>
      </w:r>
      <w:bookmarkStart w:id="0" w:name="_Toc389039993"/>
      <w:bookmarkStart w:id="1" w:name="_Toc389056759"/>
    </w:p>
    <w:p w14:paraId="141C0F07" w14:textId="776C5B83" w:rsidR="00FA1524" w:rsidRPr="00BE2A9B" w:rsidRDefault="00FA1524" w:rsidP="00EA1D55">
      <w:pPr>
        <w:pStyle w:val="Subtitle"/>
        <w:pageBreakBefore w:val="0"/>
        <w:spacing w:before="60" w:after="120"/>
        <w:contextualSpacing w:val="0"/>
        <w:rPr>
          <w:sz w:val="28"/>
          <w:szCs w:val="22"/>
        </w:rPr>
      </w:pPr>
      <w:r w:rsidRPr="00BE2A9B">
        <w:rPr>
          <w:sz w:val="28"/>
          <w:szCs w:val="22"/>
        </w:rPr>
        <w:t>Table of Contents</w:t>
      </w:r>
      <w:bookmarkEnd w:id="0"/>
      <w:bookmarkEnd w:id="1"/>
    </w:p>
    <w:sdt>
      <w:sdtPr>
        <w:rPr>
          <w:b w:val="0"/>
          <w:noProof w:val="0"/>
        </w:rPr>
        <w:id w:val="1111168779"/>
        <w:docPartObj>
          <w:docPartGallery w:val="Table of Contents"/>
          <w:docPartUnique/>
        </w:docPartObj>
      </w:sdtPr>
      <w:sdtEndPr>
        <w:rPr>
          <w:b/>
          <w:bCs/>
          <w:noProof/>
        </w:rPr>
      </w:sdtEndPr>
      <w:sdtContent>
        <w:p w14:paraId="6420F4A2" w14:textId="439A1003" w:rsidR="00084D1D" w:rsidRPr="00BE2A9B" w:rsidRDefault="00FA1524">
          <w:pPr>
            <w:pStyle w:val="TOC1"/>
            <w:rPr>
              <w:rFonts w:eastAsiaTheme="minorEastAsia"/>
              <w:b w:val="0"/>
            </w:rPr>
          </w:pPr>
          <w:r w:rsidRPr="00BE2A9B">
            <w:fldChar w:fldCharType="begin"/>
          </w:r>
          <w:r w:rsidRPr="00BE2A9B">
            <w:instrText xml:space="preserve"> TOC \o "1-3" \h \z \u </w:instrText>
          </w:r>
          <w:r w:rsidRPr="00BE2A9B">
            <w:fldChar w:fldCharType="separate"/>
          </w:r>
          <w:hyperlink w:anchor="_Toc34289526" w:history="1">
            <w:r w:rsidR="00084D1D" w:rsidRPr="00BE2A9B">
              <w:rPr>
                <w:rStyle w:val="Hyperlink"/>
              </w:rPr>
              <w:t>I.</w:t>
            </w:r>
            <w:r w:rsidR="00084D1D" w:rsidRPr="00BE2A9B">
              <w:rPr>
                <w:rFonts w:eastAsiaTheme="minorEastAsia"/>
                <w:b w:val="0"/>
              </w:rPr>
              <w:tab/>
            </w:r>
            <w:r w:rsidR="00084D1D" w:rsidRPr="00BE2A9B">
              <w:rPr>
                <w:rStyle w:val="Hyperlink"/>
              </w:rPr>
              <w:t>SERFF Binder Requirements for All Filers</w:t>
            </w:r>
            <w:r w:rsidR="00084D1D" w:rsidRPr="00BE2A9B">
              <w:rPr>
                <w:webHidden/>
              </w:rPr>
              <w:tab/>
            </w:r>
            <w:r w:rsidR="00084D1D" w:rsidRPr="00BE2A9B">
              <w:rPr>
                <w:webHidden/>
              </w:rPr>
              <w:fldChar w:fldCharType="begin"/>
            </w:r>
            <w:r w:rsidR="00084D1D" w:rsidRPr="00BE2A9B">
              <w:rPr>
                <w:webHidden/>
              </w:rPr>
              <w:instrText xml:space="preserve"> PAGEREF _Toc34289526 \h </w:instrText>
            </w:r>
            <w:r w:rsidR="00084D1D" w:rsidRPr="00BE2A9B">
              <w:rPr>
                <w:webHidden/>
              </w:rPr>
            </w:r>
            <w:r w:rsidR="00084D1D" w:rsidRPr="00BE2A9B">
              <w:rPr>
                <w:webHidden/>
              </w:rPr>
              <w:fldChar w:fldCharType="separate"/>
            </w:r>
            <w:r w:rsidR="009F63EC">
              <w:rPr>
                <w:webHidden/>
              </w:rPr>
              <w:t>2</w:t>
            </w:r>
            <w:r w:rsidR="00084D1D" w:rsidRPr="00BE2A9B">
              <w:rPr>
                <w:webHidden/>
              </w:rPr>
              <w:fldChar w:fldCharType="end"/>
            </w:r>
          </w:hyperlink>
        </w:p>
        <w:p w14:paraId="4D2B2775" w14:textId="71E4B419" w:rsidR="00084D1D" w:rsidRPr="00BE2A9B" w:rsidRDefault="00084D1D">
          <w:pPr>
            <w:pStyle w:val="TOC1"/>
            <w:rPr>
              <w:rFonts w:eastAsiaTheme="minorEastAsia"/>
              <w:b w:val="0"/>
            </w:rPr>
          </w:pPr>
          <w:hyperlink w:anchor="_Toc34289535" w:history="1">
            <w:r w:rsidRPr="00BE2A9B">
              <w:rPr>
                <w:rStyle w:val="Hyperlink"/>
              </w:rPr>
              <w:t>II.</w:t>
            </w:r>
            <w:r w:rsidRPr="00BE2A9B">
              <w:rPr>
                <w:rFonts w:eastAsiaTheme="minorEastAsia"/>
                <w:b w:val="0"/>
              </w:rPr>
              <w:tab/>
            </w:r>
            <w:r w:rsidRPr="00BE2A9B">
              <w:rPr>
                <w:rStyle w:val="Hyperlink"/>
              </w:rPr>
              <w:t>SERFF QHP Binder General Requirements</w:t>
            </w:r>
            <w:r w:rsidRPr="00BE2A9B">
              <w:rPr>
                <w:webHidden/>
              </w:rPr>
              <w:tab/>
            </w:r>
            <w:r w:rsidRPr="00BE2A9B">
              <w:rPr>
                <w:webHidden/>
              </w:rPr>
              <w:fldChar w:fldCharType="begin"/>
            </w:r>
            <w:r w:rsidRPr="00BE2A9B">
              <w:rPr>
                <w:webHidden/>
              </w:rPr>
              <w:instrText xml:space="preserve"> PAGEREF _Toc34289535 \h </w:instrText>
            </w:r>
            <w:r w:rsidRPr="00BE2A9B">
              <w:rPr>
                <w:webHidden/>
              </w:rPr>
            </w:r>
            <w:r w:rsidRPr="00BE2A9B">
              <w:rPr>
                <w:webHidden/>
              </w:rPr>
              <w:fldChar w:fldCharType="separate"/>
            </w:r>
            <w:r w:rsidR="009F63EC">
              <w:rPr>
                <w:webHidden/>
              </w:rPr>
              <w:t>4</w:t>
            </w:r>
            <w:r w:rsidRPr="00BE2A9B">
              <w:rPr>
                <w:webHidden/>
              </w:rPr>
              <w:fldChar w:fldCharType="end"/>
            </w:r>
          </w:hyperlink>
        </w:p>
        <w:p w14:paraId="0B958C99" w14:textId="335289FE" w:rsidR="00084D1D" w:rsidRPr="00BE2A9B" w:rsidRDefault="00084D1D">
          <w:pPr>
            <w:pStyle w:val="TOC2"/>
            <w:rPr>
              <w:rFonts w:ascii="Segoe UI" w:eastAsiaTheme="minorEastAsia" w:hAnsi="Segoe UI" w:cs="Segoe UI"/>
              <w:noProof/>
            </w:rPr>
          </w:pPr>
          <w:hyperlink w:anchor="_Toc34289536" w:history="1">
            <w:r w:rsidRPr="00BE2A9B">
              <w:rPr>
                <w:rStyle w:val="Hyperlink"/>
                <w:rFonts w:ascii="Segoe UI" w:hAnsi="Segoe UI" w:cs="Segoe UI"/>
                <w:noProof/>
              </w:rPr>
              <w:t>A.</w:t>
            </w:r>
            <w:r w:rsidRPr="00BE2A9B">
              <w:rPr>
                <w:rFonts w:ascii="Segoe UI" w:eastAsiaTheme="minorEastAsia" w:hAnsi="Segoe UI" w:cs="Segoe UI"/>
                <w:noProof/>
              </w:rPr>
              <w:tab/>
            </w:r>
            <w:r w:rsidRPr="00BE2A9B">
              <w:rPr>
                <w:rStyle w:val="Hyperlink"/>
                <w:rFonts w:ascii="Segoe UI" w:hAnsi="Segoe UI" w:cs="Segoe UI"/>
                <w:noProof/>
              </w:rPr>
              <w:t>SERFF Plans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_Toc34289536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4</w:t>
            </w:r>
            <w:r w:rsidRPr="00BE2A9B">
              <w:rPr>
                <w:rFonts w:ascii="Segoe UI" w:hAnsi="Segoe UI" w:cs="Segoe UI"/>
                <w:noProof/>
                <w:webHidden/>
              </w:rPr>
              <w:fldChar w:fldCharType="end"/>
            </w:r>
          </w:hyperlink>
        </w:p>
        <w:p w14:paraId="033F7BF0" w14:textId="4DA84CE6" w:rsidR="00084D1D" w:rsidRPr="00BE2A9B" w:rsidRDefault="00084D1D">
          <w:pPr>
            <w:pStyle w:val="TOC2"/>
            <w:rPr>
              <w:rFonts w:ascii="Segoe UI" w:eastAsiaTheme="minorEastAsia" w:hAnsi="Segoe UI" w:cs="Segoe UI"/>
              <w:noProof/>
            </w:rPr>
          </w:pPr>
          <w:hyperlink w:anchor="_Toc34289537" w:history="1">
            <w:r w:rsidRPr="00BE2A9B">
              <w:rPr>
                <w:rStyle w:val="Hyperlink"/>
                <w:rFonts w:ascii="Segoe UI" w:hAnsi="Segoe UI" w:cs="Segoe UI"/>
                <w:noProof/>
              </w:rPr>
              <w:t>B.</w:t>
            </w:r>
            <w:r w:rsidRPr="00BE2A9B">
              <w:rPr>
                <w:rFonts w:ascii="Segoe UI" w:eastAsiaTheme="minorEastAsia" w:hAnsi="Segoe UI" w:cs="Segoe UI"/>
                <w:noProof/>
              </w:rPr>
              <w:tab/>
            </w:r>
            <w:r w:rsidRPr="00BE2A9B">
              <w:rPr>
                <w:rStyle w:val="Hyperlink"/>
                <w:rFonts w:ascii="Segoe UI" w:hAnsi="Segoe UI" w:cs="Segoe UI"/>
                <w:noProof/>
              </w:rPr>
              <w:t>Associate Schedule Items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_Toc34289537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4</w:t>
            </w:r>
            <w:r w:rsidRPr="00BE2A9B">
              <w:rPr>
                <w:rFonts w:ascii="Segoe UI" w:hAnsi="Segoe UI" w:cs="Segoe UI"/>
                <w:noProof/>
                <w:webHidden/>
              </w:rPr>
              <w:fldChar w:fldCharType="end"/>
            </w:r>
          </w:hyperlink>
        </w:p>
        <w:p w14:paraId="35825C10" w14:textId="6D1DC0E9" w:rsidR="00084D1D" w:rsidRPr="00BE2A9B" w:rsidRDefault="00084D1D">
          <w:pPr>
            <w:pStyle w:val="TOC2"/>
            <w:rPr>
              <w:rFonts w:ascii="Segoe UI" w:eastAsiaTheme="minorEastAsia" w:hAnsi="Segoe UI" w:cs="Segoe UI"/>
              <w:noProof/>
            </w:rPr>
          </w:pPr>
          <w:hyperlink w:anchor="_Toc34289538" w:history="1">
            <w:r w:rsidRPr="00BE2A9B">
              <w:rPr>
                <w:rStyle w:val="Hyperlink"/>
                <w:rFonts w:ascii="Segoe UI" w:hAnsi="Segoe UI" w:cs="Segoe UI"/>
                <w:noProof/>
              </w:rPr>
              <w:t>C.</w:t>
            </w:r>
            <w:r w:rsidRPr="00BE2A9B">
              <w:rPr>
                <w:rFonts w:ascii="Segoe UI" w:eastAsiaTheme="minorEastAsia" w:hAnsi="Segoe UI" w:cs="Segoe UI"/>
                <w:noProof/>
              </w:rPr>
              <w:tab/>
            </w:r>
            <w:r w:rsidRPr="00BE2A9B">
              <w:rPr>
                <w:rStyle w:val="Hyperlink"/>
                <w:rFonts w:ascii="Segoe UI" w:hAnsi="Segoe UI" w:cs="Segoe UI"/>
                <w:noProof/>
              </w:rPr>
              <w:t>Supporting Documentation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_Toc34289538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5</w:t>
            </w:r>
            <w:r w:rsidRPr="00BE2A9B">
              <w:rPr>
                <w:rFonts w:ascii="Segoe UI" w:hAnsi="Segoe UI" w:cs="Segoe UI"/>
                <w:noProof/>
                <w:webHidden/>
              </w:rPr>
              <w:fldChar w:fldCharType="end"/>
            </w:r>
          </w:hyperlink>
        </w:p>
        <w:p w14:paraId="65129C4B" w14:textId="3719FF03" w:rsidR="00084D1D" w:rsidRPr="00BE2A9B" w:rsidRDefault="00084D1D">
          <w:pPr>
            <w:pStyle w:val="TOC2"/>
            <w:rPr>
              <w:rFonts w:ascii="Segoe UI" w:eastAsiaTheme="minorEastAsia" w:hAnsi="Segoe UI" w:cs="Segoe UI"/>
              <w:noProof/>
            </w:rPr>
          </w:pPr>
          <w:hyperlink w:anchor="_Toc34289539" w:history="1">
            <w:r w:rsidRPr="00BE2A9B">
              <w:rPr>
                <w:rStyle w:val="Hyperlink"/>
                <w:rFonts w:ascii="Segoe UI" w:hAnsi="Segoe UI" w:cs="Segoe UI"/>
                <w:noProof/>
              </w:rPr>
              <w:t>D.</w:t>
            </w:r>
            <w:r w:rsidRPr="00BE2A9B">
              <w:rPr>
                <w:rFonts w:ascii="Segoe UI" w:eastAsiaTheme="minorEastAsia" w:hAnsi="Segoe UI" w:cs="Segoe UI"/>
                <w:noProof/>
              </w:rPr>
              <w:tab/>
            </w:r>
            <w:r w:rsidRPr="00BE2A9B">
              <w:rPr>
                <w:rStyle w:val="Hyperlink"/>
                <w:rFonts w:ascii="Segoe UI" w:hAnsi="Segoe UI" w:cs="Segoe UI"/>
                <w:noProof/>
              </w:rPr>
              <w:t>Templates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_Toc34289539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10</w:t>
            </w:r>
            <w:r w:rsidRPr="00BE2A9B">
              <w:rPr>
                <w:rFonts w:ascii="Segoe UI" w:hAnsi="Segoe UI" w:cs="Segoe UI"/>
                <w:noProof/>
                <w:webHidden/>
              </w:rPr>
              <w:fldChar w:fldCharType="end"/>
            </w:r>
          </w:hyperlink>
        </w:p>
        <w:p w14:paraId="1602C8DC" w14:textId="046E40D2" w:rsidR="00084D1D" w:rsidRPr="00BE2A9B" w:rsidRDefault="00084D1D">
          <w:pPr>
            <w:pStyle w:val="TOC2"/>
            <w:rPr>
              <w:rFonts w:ascii="Segoe UI" w:eastAsiaTheme="minorEastAsia" w:hAnsi="Segoe UI" w:cs="Segoe UI"/>
              <w:noProof/>
            </w:rPr>
          </w:pPr>
          <w:hyperlink w:anchor="_Toc34289540" w:history="1">
            <w:r w:rsidRPr="00BE2A9B">
              <w:rPr>
                <w:rStyle w:val="Hyperlink"/>
                <w:rFonts w:ascii="Segoe UI" w:hAnsi="Segoe UI" w:cs="Segoe UI"/>
                <w:noProof/>
              </w:rPr>
              <w:t>E.</w:t>
            </w:r>
            <w:r w:rsidRPr="00BE2A9B">
              <w:rPr>
                <w:rFonts w:ascii="Segoe UI" w:eastAsiaTheme="minorEastAsia" w:hAnsi="Segoe UI" w:cs="Segoe UI"/>
                <w:noProof/>
              </w:rPr>
              <w:tab/>
            </w:r>
            <w:r w:rsidRPr="00BE2A9B">
              <w:rPr>
                <w:rStyle w:val="Hyperlink"/>
                <w:rFonts w:ascii="Segoe UI" w:hAnsi="Segoe UI" w:cs="Segoe UI"/>
                <w:noProof/>
              </w:rPr>
              <w:t>Company and Contact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_Toc34289540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19</w:t>
            </w:r>
            <w:r w:rsidRPr="00BE2A9B">
              <w:rPr>
                <w:rFonts w:ascii="Segoe UI" w:hAnsi="Segoe UI" w:cs="Segoe UI"/>
                <w:noProof/>
                <w:webHidden/>
              </w:rPr>
              <w:fldChar w:fldCharType="end"/>
            </w:r>
          </w:hyperlink>
        </w:p>
        <w:p w14:paraId="03E04AB6" w14:textId="2739D79C" w:rsidR="00084D1D" w:rsidRPr="00BE2A9B" w:rsidRDefault="00084D1D">
          <w:pPr>
            <w:pStyle w:val="TOC1"/>
            <w:rPr>
              <w:rFonts w:eastAsiaTheme="minorEastAsia"/>
              <w:b w:val="0"/>
            </w:rPr>
          </w:pPr>
          <w:hyperlink w:anchor="_Toc34289541" w:history="1">
            <w:r w:rsidRPr="00BE2A9B">
              <w:rPr>
                <w:rStyle w:val="Hyperlink"/>
              </w:rPr>
              <w:t>III.</w:t>
            </w:r>
            <w:r w:rsidRPr="00BE2A9B">
              <w:rPr>
                <w:rFonts w:eastAsiaTheme="minorEastAsia"/>
                <w:b w:val="0"/>
              </w:rPr>
              <w:tab/>
            </w:r>
            <w:r w:rsidRPr="00BE2A9B">
              <w:rPr>
                <w:rStyle w:val="Hyperlink"/>
              </w:rPr>
              <w:t>SERFF QDP Binder General Requirements</w:t>
            </w:r>
            <w:r w:rsidRPr="00BE2A9B">
              <w:rPr>
                <w:webHidden/>
              </w:rPr>
              <w:tab/>
            </w:r>
            <w:r w:rsidRPr="00BE2A9B">
              <w:rPr>
                <w:webHidden/>
              </w:rPr>
              <w:fldChar w:fldCharType="begin"/>
            </w:r>
            <w:r w:rsidRPr="00BE2A9B">
              <w:rPr>
                <w:webHidden/>
              </w:rPr>
              <w:instrText xml:space="preserve"> PAGEREF _Toc34289541 \h </w:instrText>
            </w:r>
            <w:r w:rsidRPr="00BE2A9B">
              <w:rPr>
                <w:webHidden/>
              </w:rPr>
            </w:r>
            <w:r w:rsidRPr="00BE2A9B">
              <w:rPr>
                <w:webHidden/>
              </w:rPr>
              <w:fldChar w:fldCharType="separate"/>
            </w:r>
            <w:r w:rsidR="009F63EC">
              <w:rPr>
                <w:webHidden/>
              </w:rPr>
              <w:t>20</w:t>
            </w:r>
            <w:r w:rsidRPr="00BE2A9B">
              <w:rPr>
                <w:webHidden/>
              </w:rPr>
              <w:fldChar w:fldCharType="end"/>
            </w:r>
          </w:hyperlink>
        </w:p>
        <w:p w14:paraId="4E9ED0BA" w14:textId="7A1E93E9" w:rsidR="00084D1D" w:rsidRPr="00BE2A9B" w:rsidRDefault="00084D1D">
          <w:pPr>
            <w:pStyle w:val="TOC2"/>
            <w:rPr>
              <w:rFonts w:ascii="Segoe UI" w:eastAsiaTheme="minorEastAsia" w:hAnsi="Segoe UI" w:cs="Segoe UI"/>
              <w:noProof/>
            </w:rPr>
          </w:pPr>
          <w:hyperlink w:anchor="_Toc34289542" w:history="1">
            <w:r w:rsidRPr="00BE2A9B">
              <w:rPr>
                <w:rStyle w:val="Hyperlink"/>
                <w:rFonts w:ascii="Segoe UI" w:hAnsi="Segoe UI" w:cs="Segoe UI"/>
                <w:noProof/>
              </w:rPr>
              <w:t>A.</w:t>
            </w:r>
            <w:r w:rsidRPr="00BE2A9B">
              <w:rPr>
                <w:rFonts w:ascii="Segoe UI" w:eastAsiaTheme="minorEastAsia" w:hAnsi="Segoe UI" w:cs="Segoe UI"/>
                <w:noProof/>
              </w:rPr>
              <w:tab/>
            </w:r>
            <w:r w:rsidRPr="00BE2A9B">
              <w:rPr>
                <w:rStyle w:val="Hyperlink"/>
                <w:rFonts w:ascii="Segoe UI" w:hAnsi="Segoe UI" w:cs="Segoe UI"/>
                <w:noProof/>
              </w:rPr>
              <w:t>Plans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_Toc34289542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20</w:t>
            </w:r>
            <w:r w:rsidRPr="00BE2A9B">
              <w:rPr>
                <w:rFonts w:ascii="Segoe UI" w:hAnsi="Segoe UI" w:cs="Segoe UI"/>
                <w:noProof/>
                <w:webHidden/>
              </w:rPr>
              <w:fldChar w:fldCharType="end"/>
            </w:r>
          </w:hyperlink>
        </w:p>
        <w:p w14:paraId="15E0B61E" w14:textId="12F01192" w:rsidR="00084D1D" w:rsidRPr="00BE2A9B" w:rsidRDefault="00084D1D">
          <w:pPr>
            <w:pStyle w:val="TOC2"/>
            <w:rPr>
              <w:rFonts w:ascii="Segoe UI" w:eastAsiaTheme="minorEastAsia" w:hAnsi="Segoe UI" w:cs="Segoe UI"/>
              <w:noProof/>
            </w:rPr>
          </w:pPr>
          <w:hyperlink w:anchor="_Toc34289553" w:history="1">
            <w:r w:rsidRPr="00BE2A9B">
              <w:rPr>
                <w:rStyle w:val="Hyperlink"/>
                <w:rFonts w:ascii="Segoe UI" w:hAnsi="Segoe UI" w:cs="Segoe UI"/>
                <w:noProof/>
              </w:rPr>
              <w:t>B.</w:t>
            </w:r>
            <w:r w:rsidRPr="00BE2A9B">
              <w:rPr>
                <w:rFonts w:ascii="Segoe UI" w:eastAsiaTheme="minorEastAsia" w:hAnsi="Segoe UI" w:cs="Segoe UI"/>
                <w:noProof/>
              </w:rPr>
              <w:tab/>
            </w:r>
            <w:r w:rsidRPr="00BE2A9B">
              <w:rPr>
                <w:rStyle w:val="Hyperlink"/>
                <w:rFonts w:ascii="Segoe UI" w:hAnsi="Segoe UI" w:cs="Segoe UI"/>
                <w:noProof/>
              </w:rPr>
              <w:t>Associate Schedule Items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_Toc34289553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20</w:t>
            </w:r>
            <w:r w:rsidRPr="00BE2A9B">
              <w:rPr>
                <w:rFonts w:ascii="Segoe UI" w:hAnsi="Segoe UI" w:cs="Segoe UI"/>
                <w:noProof/>
                <w:webHidden/>
              </w:rPr>
              <w:fldChar w:fldCharType="end"/>
            </w:r>
          </w:hyperlink>
        </w:p>
        <w:p w14:paraId="68B749DA" w14:textId="16645A42" w:rsidR="00084D1D" w:rsidRPr="00BE2A9B" w:rsidRDefault="00084D1D">
          <w:pPr>
            <w:pStyle w:val="TOC2"/>
            <w:rPr>
              <w:rFonts w:ascii="Segoe UI" w:eastAsiaTheme="minorEastAsia" w:hAnsi="Segoe UI" w:cs="Segoe UI"/>
              <w:noProof/>
            </w:rPr>
          </w:pPr>
          <w:hyperlink w:anchor="_Toc34289554" w:history="1">
            <w:r w:rsidRPr="00BE2A9B">
              <w:rPr>
                <w:rStyle w:val="Hyperlink"/>
                <w:rFonts w:ascii="Segoe UI" w:hAnsi="Segoe UI" w:cs="Segoe UI"/>
                <w:noProof/>
              </w:rPr>
              <w:t>C.</w:t>
            </w:r>
            <w:r w:rsidRPr="00BE2A9B">
              <w:rPr>
                <w:rFonts w:ascii="Segoe UI" w:eastAsiaTheme="minorEastAsia" w:hAnsi="Segoe UI" w:cs="Segoe UI"/>
                <w:noProof/>
              </w:rPr>
              <w:tab/>
            </w:r>
            <w:r w:rsidRPr="00BE2A9B">
              <w:rPr>
                <w:rStyle w:val="Hyperlink"/>
                <w:rFonts w:ascii="Segoe UI" w:hAnsi="Segoe UI" w:cs="Segoe UI"/>
                <w:noProof/>
              </w:rPr>
              <w:t>Supporting Documentation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_Toc34289554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21</w:t>
            </w:r>
            <w:r w:rsidRPr="00BE2A9B">
              <w:rPr>
                <w:rFonts w:ascii="Segoe UI" w:hAnsi="Segoe UI" w:cs="Segoe UI"/>
                <w:noProof/>
                <w:webHidden/>
              </w:rPr>
              <w:fldChar w:fldCharType="end"/>
            </w:r>
          </w:hyperlink>
        </w:p>
        <w:p w14:paraId="5A992FCC" w14:textId="1F3C109F" w:rsidR="00084D1D" w:rsidRPr="00BE2A9B" w:rsidRDefault="00084D1D">
          <w:pPr>
            <w:pStyle w:val="TOC2"/>
            <w:rPr>
              <w:rFonts w:ascii="Segoe UI" w:eastAsiaTheme="minorEastAsia" w:hAnsi="Segoe UI" w:cs="Segoe UI"/>
              <w:noProof/>
            </w:rPr>
          </w:pPr>
          <w:hyperlink w:anchor="_Toc34289555" w:history="1">
            <w:r w:rsidRPr="00BE2A9B">
              <w:rPr>
                <w:rStyle w:val="Hyperlink"/>
                <w:rFonts w:ascii="Segoe UI" w:hAnsi="Segoe UI" w:cs="Segoe UI"/>
                <w:noProof/>
              </w:rPr>
              <w:t>D.</w:t>
            </w:r>
            <w:r w:rsidRPr="00BE2A9B">
              <w:rPr>
                <w:rFonts w:ascii="Segoe UI" w:eastAsiaTheme="minorEastAsia" w:hAnsi="Segoe UI" w:cs="Segoe UI"/>
                <w:noProof/>
              </w:rPr>
              <w:tab/>
            </w:r>
            <w:r w:rsidRPr="00BE2A9B">
              <w:rPr>
                <w:rStyle w:val="Hyperlink"/>
                <w:rFonts w:ascii="Segoe UI" w:hAnsi="Segoe UI" w:cs="Segoe UI"/>
                <w:noProof/>
              </w:rPr>
              <w:t>Templates Tab</w:t>
            </w:r>
            <w:r w:rsidRPr="00BE2A9B">
              <w:rPr>
                <w:rFonts w:ascii="Segoe UI" w:hAnsi="Segoe UI" w:cs="Segoe UI"/>
                <w:noProof/>
                <w:webHidden/>
              </w:rPr>
              <w:tab/>
            </w:r>
            <w:r w:rsidRPr="00BE2A9B">
              <w:rPr>
                <w:rFonts w:ascii="Segoe UI" w:hAnsi="Segoe UI" w:cs="Segoe UI"/>
                <w:noProof/>
                <w:webHidden/>
              </w:rPr>
              <w:fldChar w:fldCharType="begin"/>
            </w:r>
            <w:r w:rsidRPr="00BE2A9B">
              <w:rPr>
                <w:rFonts w:ascii="Segoe UI" w:hAnsi="Segoe UI" w:cs="Segoe UI"/>
                <w:noProof/>
                <w:webHidden/>
              </w:rPr>
              <w:instrText xml:space="preserve"> PAGEREF _Toc34289555 \h </w:instrText>
            </w:r>
            <w:r w:rsidRPr="00BE2A9B">
              <w:rPr>
                <w:rFonts w:ascii="Segoe UI" w:hAnsi="Segoe UI" w:cs="Segoe UI"/>
                <w:noProof/>
                <w:webHidden/>
              </w:rPr>
            </w:r>
            <w:r w:rsidRPr="00BE2A9B">
              <w:rPr>
                <w:rFonts w:ascii="Segoe UI" w:hAnsi="Segoe UI" w:cs="Segoe UI"/>
                <w:noProof/>
                <w:webHidden/>
              </w:rPr>
              <w:fldChar w:fldCharType="separate"/>
            </w:r>
            <w:r w:rsidR="009F63EC">
              <w:rPr>
                <w:rFonts w:ascii="Segoe UI" w:hAnsi="Segoe UI" w:cs="Segoe UI"/>
                <w:noProof/>
                <w:webHidden/>
              </w:rPr>
              <w:t>22</w:t>
            </w:r>
            <w:r w:rsidRPr="00BE2A9B">
              <w:rPr>
                <w:rFonts w:ascii="Segoe UI" w:hAnsi="Segoe UI" w:cs="Segoe UI"/>
                <w:noProof/>
                <w:webHidden/>
              </w:rPr>
              <w:fldChar w:fldCharType="end"/>
            </w:r>
          </w:hyperlink>
        </w:p>
        <w:p w14:paraId="41CB8BC3" w14:textId="41A45D78" w:rsidR="00084D1D" w:rsidRPr="00BE2A9B" w:rsidRDefault="00084D1D">
          <w:pPr>
            <w:pStyle w:val="TOC1"/>
            <w:rPr>
              <w:rFonts w:eastAsiaTheme="minorEastAsia"/>
              <w:b w:val="0"/>
            </w:rPr>
          </w:pPr>
          <w:hyperlink w:anchor="_Toc34289556" w:history="1">
            <w:r w:rsidRPr="00BE2A9B">
              <w:rPr>
                <w:rStyle w:val="Hyperlink"/>
              </w:rPr>
              <w:t>IV.</w:t>
            </w:r>
            <w:r w:rsidRPr="00BE2A9B">
              <w:rPr>
                <w:rFonts w:eastAsiaTheme="minorEastAsia"/>
                <w:b w:val="0"/>
              </w:rPr>
              <w:tab/>
            </w:r>
            <w:r w:rsidRPr="00BE2A9B">
              <w:rPr>
                <w:rStyle w:val="Hyperlink"/>
              </w:rPr>
              <w:t>Quarterly Formulary Filings [WAC 284-43-5642(6)(e)(i)]</w:t>
            </w:r>
            <w:r w:rsidRPr="00BE2A9B">
              <w:rPr>
                <w:webHidden/>
              </w:rPr>
              <w:tab/>
            </w:r>
            <w:r w:rsidRPr="00BE2A9B">
              <w:rPr>
                <w:webHidden/>
              </w:rPr>
              <w:fldChar w:fldCharType="begin"/>
            </w:r>
            <w:r w:rsidRPr="00BE2A9B">
              <w:rPr>
                <w:webHidden/>
              </w:rPr>
              <w:instrText xml:space="preserve"> PAGEREF _Toc34289556 \h </w:instrText>
            </w:r>
            <w:r w:rsidRPr="00BE2A9B">
              <w:rPr>
                <w:webHidden/>
              </w:rPr>
            </w:r>
            <w:r w:rsidRPr="00BE2A9B">
              <w:rPr>
                <w:webHidden/>
              </w:rPr>
              <w:fldChar w:fldCharType="separate"/>
            </w:r>
            <w:r w:rsidR="009F63EC">
              <w:rPr>
                <w:webHidden/>
              </w:rPr>
              <w:t>25</w:t>
            </w:r>
            <w:r w:rsidRPr="00BE2A9B">
              <w:rPr>
                <w:webHidden/>
              </w:rPr>
              <w:fldChar w:fldCharType="end"/>
            </w:r>
          </w:hyperlink>
        </w:p>
        <w:p w14:paraId="1073A0F9" w14:textId="55281241" w:rsidR="00084D1D" w:rsidRPr="00BE2A9B" w:rsidRDefault="00084D1D">
          <w:pPr>
            <w:pStyle w:val="TOC1"/>
            <w:rPr>
              <w:rFonts w:eastAsiaTheme="minorEastAsia"/>
              <w:b w:val="0"/>
            </w:rPr>
          </w:pPr>
          <w:hyperlink w:anchor="_Toc34289561" w:history="1">
            <w:r w:rsidRPr="00BE2A9B">
              <w:rPr>
                <w:rStyle w:val="Hyperlink"/>
              </w:rPr>
              <w:t>V.</w:t>
            </w:r>
            <w:r w:rsidRPr="00BE2A9B">
              <w:rPr>
                <w:rFonts w:eastAsiaTheme="minorEastAsia"/>
                <w:b w:val="0"/>
              </w:rPr>
              <w:tab/>
            </w:r>
            <w:r w:rsidRPr="00BE2A9B">
              <w:rPr>
                <w:rStyle w:val="Hyperlink"/>
              </w:rPr>
              <w:t>Your Binder Filing is Incomplete and will be rejected if:</w:t>
            </w:r>
            <w:r w:rsidRPr="00BE2A9B">
              <w:rPr>
                <w:webHidden/>
              </w:rPr>
              <w:tab/>
            </w:r>
            <w:r w:rsidRPr="00BE2A9B">
              <w:rPr>
                <w:webHidden/>
              </w:rPr>
              <w:fldChar w:fldCharType="begin"/>
            </w:r>
            <w:r w:rsidRPr="00BE2A9B">
              <w:rPr>
                <w:webHidden/>
              </w:rPr>
              <w:instrText xml:space="preserve"> PAGEREF _Toc34289561 \h </w:instrText>
            </w:r>
            <w:r w:rsidRPr="00BE2A9B">
              <w:rPr>
                <w:webHidden/>
              </w:rPr>
            </w:r>
            <w:r w:rsidRPr="00BE2A9B">
              <w:rPr>
                <w:webHidden/>
              </w:rPr>
              <w:fldChar w:fldCharType="separate"/>
            </w:r>
            <w:r w:rsidR="009F63EC">
              <w:rPr>
                <w:webHidden/>
              </w:rPr>
              <w:t>30</w:t>
            </w:r>
            <w:r w:rsidRPr="00BE2A9B">
              <w:rPr>
                <w:webHidden/>
              </w:rPr>
              <w:fldChar w:fldCharType="end"/>
            </w:r>
          </w:hyperlink>
        </w:p>
        <w:p w14:paraId="57BF5B1D" w14:textId="43A6CACB" w:rsidR="00084D1D" w:rsidRPr="00BE2A9B" w:rsidRDefault="00084D1D">
          <w:pPr>
            <w:pStyle w:val="TOC1"/>
            <w:rPr>
              <w:rFonts w:eastAsiaTheme="minorEastAsia"/>
              <w:b w:val="0"/>
            </w:rPr>
          </w:pPr>
          <w:hyperlink w:anchor="_Toc34289574" w:history="1">
            <w:r w:rsidRPr="00BE2A9B">
              <w:rPr>
                <w:rStyle w:val="Hyperlink"/>
              </w:rPr>
              <w:t>VI.</w:t>
            </w:r>
            <w:r w:rsidRPr="00BE2A9B">
              <w:rPr>
                <w:rFonts w:eastAsiaTheme="minorEastAsia"/>
                <w:b w:val="0"/>
              </w:rPr>
              <w:tab/>
            </w:r>
            <w:r w:rsidRPr="00BE2A9B">
              <w:rPr>
                <w:rStyle w:val="Hyperlink"/>
              </w:rPr>
              <w:t>SERFF Objection Letter Response Requirements for Binder Filings</w:t>
            </w:r>
            <w:r w:rsidRPr="00BE2A9B">
              <w:rPr>
                <w:webHidden/>
              </w:rPr>
              <w:tab/>
            </w:r>
            <w:r w:rsidRPr="00BE2A9B">
              <w:rPr>
                <w:webHidden/>
              </w:rPr>
              <w:fldChar w:fldCharType="begin"/>
            </w:r>
            <w:r w:rsidRPr="00BE2A9B">
              <w:rPr>
                <w:webHidden/>
              </w:rPr>
              <w:instrText xml:space="preserve"> PAGEREF _Toc34289574 \h </w:instrText>
            </w:r>
            <w:r w:rsidRPr="00BE2A9B">
              <w:rPr>
                <w:webHidden/>
              </w:rPr>
            </w:r>
            <w:r w:rsidRPr="00BE2A9B">
              <w:rPr>
                <w:webHidden/>
              </w:rPr>
              <w:fldChar w:fldCharType="separate"/>
            </w:r>
            <w:r w:rsidR="009F63EC">
              <w:rPr>
                <w:webHidden/>
              </w:rPr>
              <w:t>31</w:t>
            </w:r>
            <w:r w:rsidRPr="00BE2A9B">
              <w:rPr>
                <w:webHidden/>
              </w:rPr>
              <w:fldChar w:fldCharType="end"/>
            </w:r>
          </w:hyperlink>
        </w:p>
        <w:p w14:paraId="4176A8C5" w14:textId="6B83B65B" w:rsidR="00084D1D" w:rsidRPr="00BE2A9B" w:rsidRDefault="00084D1D">
          <w:pPr>
            <w:pStyle w:val="TOC1"/>
            <w:rPr>
              <w:rFonts w:eastAsiaTheme="minorEastAsia"/>
              <w:b w:val="0"/>
            </w:rPr>
          </w:pPr>
          <w:hyperlink w:anchor="_Toc34289577" w:history="1">
            <w:r w:rsidRPr="00BE2A9B">
              <w:rPr>
                <w:rStyle w:val="Hyperlink"/>
              </w:rPr>
              <w:t>VII.</w:t>
            </w:r>
            <w:r w:rsidRPr="00BE2A9B">
              <w:rPr>
                <w:rFonts w:eastAsiaTheme="minorEastAsia"/>
                <w:b w:val="0"/>
              </w:rPr>
              <w:tab/>
            </w:r>
            <w:r w:rsidRPr="00BE2A9B">
              <w:rPr>
                <w:rStyle w:val="Hyperlink"/>
              </w:rPr>
              <w:t>After a Final Disposition by OIC Analyst</w:t>
            </w:r>
            <w:r w:rsidRPr="00BE2A9B">
              <w:rPr>
                <w:webHidden/>
              </w:rPr>
              <w:tab/>
            </w:r>
            <w:r w:rsidRPr="00BE2A9B">
              <w:rPr>
                <w:webHidden/>
              </w:rPr>
              <w:fldChar w:fldCharType="begin"/>
            </w:r>
            <w:r w:rsidRPr="00BE2A9B">
              <w:rPr>
                <w:webHidden/>
              </w:rPr>
              <w:instrText xml:space="preserve"> PAGEREF _Toc34289577 \h </w:instrText>
            </w:r>
            <w:r w:rsidRPr="00BE2A9B">
              <w:rPr>
                <w:webHidden/>
              </w:rPr>
            </w:r>
            <w:r w:rsidRPr="00BE2A9B">
              <w:rPr>
                <w:webHidden/>
              </w:rPr>
              <w:fldChar w:fldCharType="separate"/>
            </w:r>
            <w:r w:rsidR="009F63EC">
              <w:rPr>
                <w:webHidden/>
              </w:rPr>
              <w:t>31</w:t>
            </w:r>
            <w:r w:rsidRPr="00BE2A9B">
              <w:rPr>
                <w:webHidden/>
              </w:rPr>
              <w:fldChar w:fldCharType="end"/>
            </w:r>
          </w:hyperlink>
        </w:p>
        <w:p w14:paraId="75B90A7D" w14:textId="645D1CE7" w:rsidR="00FA1524" w:rsidRPr="00BE2A9B" w:rsidRDefault="00084D1D" w:rsidP="00084D1D">
          <w:pPr>
            <w:pStyle w:val="TOC1"/>
            <w:tabs>
              <w:tab w:val="left" w:pos="1080"/>
            </w:tabs>
            <w:rPr>
              <w:rFonts w:eastAsiaTheme="minorEastAsia"/>
              <w:b w:val="0"/>
            </w:rPr>
          </w:pPr>
          <w:hyperlink w:anchor="_Toc34289578" w:history="1">
            <w:r w:rsidRPr="00BE2A9B">
              <w:rPr>
                <w:rStyle w:val="Hyperlink"/>
              </w:rPr>
              <w:t>VIII.</w:t>
            </w:r>
            <w:r w:rsidRPr="00BE2A9B">
              <w:rPr>
                <w:rFonts w:eastAsiaTheme="minorEastAsia"/>
                <w:b w:val="0"/>
              </w:rPr>
              <w:tab/>
            </w:r>
            <w:r w:rsidRPr="00BE2A9B">
              <w:rPr>
                <w:rStyle w:val="Hyperlink"/>
              </w:rPr>
              <w:t>Contact Information</w:t>
            </w:r>
            <w:r w:rsidRPr="00BE2A9B">
              <w:rPr>
                <w:webHidden/>
              </w:rPr>
              <w:tab/>
            </w:r>
            <w:r w:rsidRPr="00BE2A9B">
              <w:rPr>
                <w:webHidden/>
              </w:rPr>
              <w:fldChar w:fldCharType="begin"/>
            </w:r>
            <w:r w:rsidRPr="00BE2A9B">
              <w:rPr>
                <w:webHidden/>
              </w:rPr>
              <w:instrText xml:space="preserve"> PAGEREF _Toc34289578 \h </w:instrText>
            </w:r>
            <w:r w:rsidRPr="00BE2A9B">
              <w:rPr>
                <w:webHidden/>
              </w:rPr>
            </w:r>
            <w:r w:rsidRPr="00BE2A9B">
              <w:rPr>
                <w:webHidden/>
              </w:rPr>
              <w:fldChar w:fldCharType="separate"/>
            </w:r>
            <w:r w:rsidR="009F63EC">
              <w:rPr>
                <w:webHidden/>
              </w:rPr>
              <w:t>32</w:t>
            </w:r>
            <w:r w:rsidRPr="00BE2A9B">
              <w:rPr>
                <w:webHidden/>
              </w:rPr>
              <w:fldChar w:fldCharType="end"/>
            </w:r>
          </w:hyperlink>
          <w:r w:rsidR="00FA1524" w:rsidRPr="00BE2A9B">
            <w:rPr>
              <w:b w:val="0"/>
              <w:bCs/>
            </w:rPr>
            <w:fldChar w:fldCharType="end"/>
          </w:r>
        </w:p>
      </w:sdtContent>
    </w:sdt>
    <w:p w14:paraId="56D451C6" w14:textId="77777777" w:rsidR="000D5B4D" w:rsidRPr="00BE2A9B" w:rsidRDefault="000D5B4D" w:rsidP="00EA1D55">
      <w:pPr>
        <w:rPr>
          <w:rFonts w:ascii="Segoe UI" w:hAnsi="Segoe UI" w:cs="Segoe UI"/>
        </w:rPr>
      </w:pPr>
      <w:bookmarkStart w:id="2" w:name="_Toc389056760"/>
      <w:r w:rsidRPr="00BE2A9B">
        <w:rPr>
          <w:rFonts w:ascii="Segoe UI" w:hAnsi="Segoe UI" w:cs="Segoe UI"/>
        </w:rPr>
        <w:br w:type="page"/>
      </w:r>
    </w:p>
    <w:p w14:paraId="2A51F638" w14:textId="77777777" w:rsidR="000D5B4D" w:rsidRPr="00BE2A9B" w:rsidRDefault="000D5B4D" w:rsidP="00EA1D55">
      <w:pPr>
        <w:pStyle w:val="Subtitle"/>
        <w:pageBreakBefore w:val="0"/>
        <w:rPr>
          <w:sz w:val="22"/>
          <w:szCs w:val="22"/>
        </w:rPr>
      </w:pPr>
      <w:r w:rsidRPr="00BE2A9B">
        <w:rPr>
          <w:sz w:val="22"/>
          <w:szCs w:val="22"/>
        </w:rPr>
        <w:lastRenderedPageBreak/>
        <w:t>Instructions</w:t>
      </w:r>
    </w:p>
    <w:p w14:paraId="255F7B4B" w14:textId="72EF0C80" w:rsidR="0001218F" w:rsidRPr="00BE2A9B" w:rsidRDefault="00F95ADF" w:rsidP="00EA1D55">
      <w:pPr>
        <w:pStyle w:val="Heading1"/>
        <w:spacing w:before="60" w:after="120"/>
        <w:rPr>
          <w:rFonts w:ascii="Segoe UI" w:hAnsi="Segoe UI" w:cs="Segoe UI"/>
          <w:sz w:val="22"/>
          <w:szCs w:val="22"/>
        </w:rPr>
      </w:pPr>
      <w:bookmarkStart w:id="3" w:name="_Toc34289526"/>
      <w:r w:rsidRPr="00BE2A9B">
        <w:rPr>
          <w:rFonts w:ascii="Segoe UI" w:hAnsi="Segoe UI" w:cs="Segoe UI"/>
          <w:sz w:val="22"/>
          <w:szCs w:val="22"/>
        </w:rPr>
        <w:t xml:space="preserve">SERFF </w:t>
      </w:r>
      <w:r w:rsidR="005E0A7B" w:rsidRPr="00BE2A9B">
        <w:rPr>
          <w:rFonts w:ascii="Segoe UI" w:hAnsi="Segoe UI" w:cs="Segoe UI"/>
          <w:sz w:val="22"/>
          <w:szCs w:val="22"/>
        </w:rPr>
        <w:t xml:space="preserve">Binder </w:t>
      </w:r>
      <w:r w:rsidR="00C42308" w:rsidRPr="00BE2A9B">
        <w:rPr>
          <w:rFonts w:ascii="Segoe UI" w:hAnsi="Segoe UI" w:cs="Segoe UI"/>
          <w:sz w:val="22"/>
          <w:szCs w:val="22"/>
        </w:rPr>
        <w:t>R</w:t>
      </w:r>
      <w:r w:rsidR="005E0A7B" w:rsidRPr="00BE2A9B">
        <w:rPr>
          <w:rFonts w:ascii="Segoe UI" w:hAnsi="Segoe UI" w:cs="Segoe UI"/>
          <w:sz w:val="22"/>
          <w:szCs w:val="22"/>
        </w:rPr>
        <w:t>equirem</w:t>
      </w:r>
      <w:r w:rsidR="002B1CC2" w:rsidRPr="00BE2A9B">
        <w:rPr>
          <w:rFonts w:ascii="Segoe UI" w:hAnsi="Segoe UI" w:cs="Segoe UI"/>
          <w:sz w:val="22"/>
          <w:szCs w:val="22"/>
        </w:rPr>
        <w:t xml:space="preserve">ents for </w:t>
      </w:r>
      <w:r w:rsidR="00077CA0" w:rsidRPr="00BE2A9B">
        <w:rPr>
          <w:rFonts w:ascii="Segoe UI" w:hAnsi="Segoe UI" w:cs="Segoe UI"/>
          <w:sz w:val="22"/>
          <w:szCs w:val="22"/>
        </w:rPr>
        <w:t>All</w:t>
      </w:r>
      <w:r w:rsidR="002B1CC2" w:rsidRPr="00BE2A9B">
        <w:rPr>
          <w:rFonts w:ascii="Segoe UI" w:hAnsi="Segoe UI" w:cs="Segoe UI"/>
          <w:sz w:val="22"/>
          <w:szCs w:val="22"/>
        </w:rPr>
        <w:t xml:space="preserve"> F</w:t>
      </w:r>
      <w:r w:rsidR="005E0A7B" w:rsidRPr="00BE2A9B">
        <w:rPr>
          <w:rFonts w:ascii="Segoe UI" w:hAnsi="Segoe UI" w:cs="Segoe UI"/>
          <w:sz w:val="22"/>
          <w:szCs w:val="22"/>
        </w:rPr>
        <w:t>iler</w:t>
      </w:r>
      <w:bookmarkEnd w:id="2"/>
      <w:r w:rsidR="000D5B4D" w:rsidRPr="00BE2A9B">
        <w:rPr>
          <w:rFonts w:ascii="Segoe UI" w:hAnsi="Segoe UI" w:cs="Segoe UI"/>
          <w:sz w:val="22"/>
          <w:szCs w:val="22"/>
        </w:rPr>
        <w:t>s</w:t>
      </w:r>
      <w:bookmarkEnd w:id="3"/>
    </w:p>
    <w:p w14:paraId="5B09A185" w14:textId="691FEA34" w:rsidR="00C53986" w:rsidRPr="00BE2A9B" w:rsidRDefault="00C53986" w:rsidP="00077CA0">
      <w:pPr>
        <w:pStyle w:val="Heading2"/>
        <w:spacing w:before="60" w:after="120"/>
        <w:rPr>
          <w:rFonts w:ascii="Segoe UI" w:hAnsi="Segoe UI" w:cs="Segoe UI"/>
          <w:sz w:val="22"/>
          <w:szCs w:val="22"/>
        </w:rPr>
      </w:pPr>
      <w:bookmarkStart w:id="4" w:name="_Toc389039848"/>
      <w:bookmarkStart w:id="5" w:name="_Toc389039995"/>
      <w:bookmarkStart w:id="6" w:name="_Toc389055162"/>
      <w:bookmarkStart w:id="7" w:name="_Toc389056761"/>
      <w:bookmarkStart w:id="8" w:name="_Toc445213356"/>
      <w:bookmarkStart w:id="9" w:name="_Toc445288268"/>
      <w:bookmarkStart w:id="10" w:name="_Toc34289527"/>
      <w:r w:rsidRPr="00BE2A9B">
        <w:rPr>
          <w:rFonts w:ascii="Segoe UI" w:hAnsi="Segoe UI" w:cs="Segoe UI"/>
          <w:sz w:val="22"/>
          <w:szCs w:val="22"/>
        </w:rPr>
        <w:t xml:space="preserve">Plan Year </w:t>
      </w:r>
      <w:r w:rsidR="00B0307C" w:rsidRPr="00BE2A9B">
        <w:rPr>
          <w:rFonts w:ascii="Segoe UI" w:hAnsi="Segoe UI" w:cs="Segoe UI"/>
          <w:sz w:val="22"/>
          <w:szCs w:val="22"/>
        </w:rPr>
        <w:t>202</w:t>
      </w:r>
      <w:r w:rsidR="00FD7220">
        <w:rPr>
          <w:rFonts w:ascii="Segoe UI" w:hAnsi="Segoe UI" w:cs="Segoe UI"/>
          <w:sz w:val="22"/>
          <w:szCs w:val="22"/>
        </w:rPr>
        <w:t>6</w:t>
      </w:r>
      <w:r w:rsidR="00C829DF" w:rsidRPr="00BE2A9B">
        <w:rPr>
          <w:rFonts w:ascii="Segoe UI" w:hAnsi="Segoe UI" w:cs="Segoe UI"/>
          <w:sz w:val="22"/>
          <w:szCs w:val="22"/>
        </w:rPr>
        <w:t xml:space="preserve"> </w:t>
      </w:r>
      <w:r w:rsidRPr="00BE2A9B">
        <w:rPr>
          <w:rFonts w:ascii="Segoe UI" w:hAnsi="Segoe UI" w:cs="Segoe UI"/>
          <w:sz w:val="22"/>
          <w:szCs w:val="22"/>
        </w:rPr>
        <w:t>Binder</w:t>
      </w:r>
      <w:r w:rsidR="00046609" w:rsidRPr="00BE2A9B">
        <w:rPr>
          <w:rFonts w:ascii="Segoe UI" w:hAnsi="Segoe UI" w:cs="Segoe UI"/>
          <w:sz w:val="22"/>
          <w:szCs w:val="22"/>
        </w:rPr>
        <w:t xml:space="preserve">s must be submitted in SERFF by </w:t>
      </w:r>
      <w:bookmarkEnd w:id="4"/>
      <w:bookmarkEnd w:id="5"/>
      <w:bookmarkEnd w:id="6"/>
      <w:bookmarkEnd w:id="7"/>
      <w:bookmarkEnd w:id="8"/>
      <w:r w:rsidR="00297983" w:rsidRPr="00816F2A">
        <w:rPr>
          <w:rFonts w:ascii="Segoe UI" w:hAnsi="Segoe UI" w:cs="Segoe UI"/>
          <w:b/>
          <w:bCs w:val="0"/>
          <w:sz w:val="22"/>
          <w:szCs w:val="22"/>
        </w:rPr>
        <w:t xml:space="preserve">May </w:t>
      </w:r>
      <w:r w:rsidR="0051705F" w:rsidRPr="00816F2A">
        <w:rPr>
          <w:rFonts w:ascii="Segoe UI" w:hAnsi="Segoe UI" w:cs="Segoe UI"/>
          <w:b/>
          <w:bCs w:val="0"/>
          <w:sz w:val="22"/>
          <w:szCs w:val="22"/>
        </w:rPr>
        <w:t>1</w:t>
      </w:r>
      <w:r w:rsidR="00FD7220">
        <w:rPr>
          <w:rFonts w:ascii="Segoe UI" w:hAnsi="Segoe UI" w:cs="Segoe UI"/>
          <w:b/>
          <w:bCs w:val="0"/>
          <w:sz w:val="22"/>
          <w:szCs w:val="22"/>
        </w:rPr>
        <w:t>5</w:t>
      </w:r>
      <w:r w:rsidR="0051705F" w:rsidRPr="00816F2A">
        <w:rPr>
          <w:rFonts w:ascii="Segoe UI" w:hAnsi="Segoe UI" w:cs="Segoe UI"/>
          <w:b/>
          <w:bCs w:val="0"/>
          <w:sz w:val="22"/>
          <w:szCs w:val="22"/>
        </w:rPr>
        <w:t>, 202</w:t>
      </w:r>
      <w:r w:rsidR="00FD7220">
        <w:rPr>
          <w:rFonts w:ascii="Segoe UI" w:hAnsi="Segoe UI" w:cs="Segoe UI"/>
          <w:b/>
          <w:bCs w:val="0"/>
          <w:sz w:val="22"/>
          <w:szCs w:val="22"/>
        </w:rPr>
        <w:t>5</w:t>
      </w:r>
      <w:r w:rsidR="0027133C" w:rsidRPr="00BE2A9B">
        <w:rPr>
          <w:rFonts w:ascii="Segoe UI" w:hAnsi="Segoe UI" w:cs="Segoe UI"/>
          <w:sz w:val="22"/>
          <w:szCs w:val="22"/>
        </w:rPr>
        <w:t>.</w:t>
      </w:r>
      <w:bookmarkEnd w:id="9"/>
      <w:bookmarkEnd w:id="10"/>
    </w:p>
    <w:p w14:paraId="3CCDFC26" w14:textId="596BCAD4" w:rsidR="0004585E" w:rsidRPr="00BE2A9B" w:rsidRDefault="0004585E" w:rsidP="00D41B6C">
      <w:pPr>
        <w:pStyle w:val="ListParagraph"/>
        <w:numPr>
          <w:ilvl w:val="2"/>
          <w:numId w:val="8"/>
        </w:numPr>
        <w:spacing w:before="60" w:after="120"/>
        <w:contextualSpacing w:val="0"/>
        <w:rPr>
          <w:rFonts w:ascii="Segoe UI" w:hAnsi="Segoe UI" w:cs="Segoe UI"/>
        </w:rPr>
      </w:pPr>
      <w:r w:rsidRPr="00BE2A9B">
        <w:rPr>
          <w:rFonts w:ascii="Segoe UI" w:hAnsi="Segoe UI" w:cs="Segoe UI"/>
        </w:rPr>
        <w:t xml:space="preserve">Qualified Health Plans (QHPs): </w:t>
      </w:r>
      <w:r w:rsidR="00B25DAD" w:rsidRPr="00BE2A9B">
        <w:rPr>
          <w:rFonts w:ascii="Segoe UI" w:hAnsi="Segoe UI" w:cs="Segoe UI"/>
        </w:rPr>
        <w:t xml:space="preserve">Issuers </w:t>
      </w:r>
      <w:r w:rsidRPr="00BE2A9B">
        <w:rPr>
          <w:rFonts w:ascii="Segoe UI" w:hAnsi="Segoe UI" w:cs="Segoe UI"/>
        </w:rPr>
        <w:t xml:space="preserve">must file a binder containing all QHP data necessary for products offered inside, outside, or </w:t>
      </w:r>
      <w:r w:rsidR="00534F70" w:rsidRPr="00BE2A9B">
        <w:rPr>
          <w:rFonts w:ascii="Segoe UI" w:hAnsi="Segoe UI" w:cs="Segoe UI"/>
        </w:rPr>
        <w:t xml:space="preserve">both </w:t>
      </w:r>
      <w:r w:rsidRPr="00BE2A9B">
        <w:rPr>
          <w:rFonts w:ascii="Segoe UI" w:hAnsi="Segoe UI" w:cs="Segoe UI"/>
        </w:rPr>
        <w:t>inside and outside the Health Benefit Exchange (“Exchange”). See the QHP Binder General Requirements section for more information about QHP binder filings.</w:t>
      </w:r>
    </w:p>
    <w:p w14:paraId="6080807C" w14:textId="5EE99F64" w:rsidR="0004585E" w:rsidRPr="00BE2A9B" w:rsidRDefault="0004585E" w:rsidP="00D41B6C">
      <w:pPr>
        <w:pStyle w:val="ListParagraph"/>
        <w:numPr>
          <w:ilvl w:val="2"/>
          <w:numId w:val="8"/>
        </w:numPr>
        <w:spacing w:before="60" w:after="120"/>
        <w:contextualSpacing w:val="0"/>
        <w:rPr>
          <w:rFonts w:ascii="Segoe UI" w:hAnsi="Segoe UI" w:cs="Segoe UI"/>
        </w:rPr>
      </w:pPr>
      <w:r w:rsidRPr="00BE2A9B">
        <w:rPr>
          <w:rFonts w:ascii="Segoe UI" w:hAnsi="Segoe UI" w:cs="Segoe UI"/>
        </w:rPr>
        <w:t xml:space="preserve">Qualified Dental Plans (QDPs): </w:t>
      </w:r>
      <w:r w:rsidR="00B25DAD" w:rsidRPr="00BE2A9B">
        <w:rPr>
          <w:rFonts w:ascii="Segoe UI" w:hAnsi="Segoe UI" w:cs="Segoe UI"/>
        </w:rPr>
        <w:t xml:space="preserve">Issuers </w:t>
      </w:r>
      <w:r w:rsidRPr="00BE2A9B">
        <w:rPr>
          <w:rFonts w:ascii="Segoe UI" w:hAnsi="Segoe UI" w:cs="Segoe UI"/>
        </w:rPr>
        <w:t>must file a binder containing all QDP data necessary for all stand-alone dental plans that provide pediatric dental benefits as one of the Essential Health Benefits (EHBs</w:t>
      </w:r>
      <w:r w:rsidR="00077CA0" w:rsidRPr="00BE2A9B">
        <w:rPr>
          <w:rFonts w:ascii="Segoe UI" w:hAnsi="Segoe UI" w:cs="Segoe UI"/>
        </w:rPr>
        <w:t>).</w:t>
      </w:r>
      <w:r w:rsidR="00C33568" w:rsidRPr="00BE2A9B">
        <w:rPr>
          <w:rFonts w:ascii="Segoe UI" w:hAnsi="Segoe UI" w:cs="Segoe UI"/>
        </w:rPr>
        <w:t xml:space="preserve">  </w:t>
      </w:r>
      <w:r w:rsidRPr="00BE2A9B">
        <w:rPr>
          <w:rFonts w:ascii="Segoe UI" w:hAnsi="Segoe UI" w:cs="Segoe UI"/>
        </w:rPr>
        <w:t>See the QDP Binder General Requirements for more information about QDP binder filings.</w:t>
      </w:r>
    </w:p>
    <w:p w14:paraId="7684C47D" w14:textId="4B252D99" w:rsidR="00E146B6" w:rsidRPr="00BE2A9B" w:rsidRDefault="00E146B6" w:rsidP="00077CA0">
      <w:pPr>
        <w:pStyle w:val="Heading2"/>
        <w:widowControl w:val="0"/>
        <w:spacing w:before="60" w:after="120"/>
        <w:rPr>
          <w:rFonts w:ascii="Segoe UI" w:hAnsi="Segoe UI" w:cs="Segoe UI"/>
          <w:sz w:val="22"/>
          <w:szCs w:val="22"/>
        </w:rPr>
      </w:pPr>
      <w:bookmarkStart w:id="11" w:name="_Toc7510554"/>
      <w:bookmarkStart w:id="12" w:name="_Toc7511106"/>
      <w:bookmarkStart w:id="13" w:name="_Toc34289528"/>
      <w:r w:rsidRPr="00BE2A9B">
        <w:rPr>
          <w:rFonts w:ascii="Segoe UI" w:hAnsi="Segoe UI" w:cs="Segoe UI"/>
          <w:sz w:val="22"/>
          <w:szCs w:val="22"/>
        </w:rPr>
        <w:t xml:space="preserve">Binder Name </w:t>
      </w:r>
      <w:r w:rsidR="00C46CBD" w:rsidRPr="00BE2A9B">
        <w:rPr>
          <w:rFonts w:ascii="Segoe UI" w:hAnsi="Segoe UI" w:cs="Segoe UI"/>
          <w:sz w:val="22"/>
          <w:szCs w:val="22"/>
        </w:rPr>
        <w:t xml:space="preserve">field </w:t>
      </w:r>
      <w:r w:rsidRPr="00BE2A9B">
        <w:rPr>
          <w:rFonts w:ascii="Segoe UI" w:hAnsi="Segoe UI" w:cs="Segoe UI"/>
          <w:sz w:val="22"/>
          <w:szCs w:val="22"/>
        </w:rPr>
        <w:t>must i</w:t>
      </w:r>
      <w:r w:rsidR="00C46CBD" w:rsidRPr="00BE2A9B">
        <w:rPr>
          <w:rFonts w:ascii="Segoe UI" w:hAnsi="Segoe UI" w:cs="Segoe UI"/>
          <w:sz w:val="22"/>
          <w:szCs w:val="22"/>
        </w:rPr>
        <w:t>nclude the plan year</w:t>
      </w:r>
      <w:r w:rsidRPr="00BE2A9B">
        <w:rPr>
          <w:rFonts w:ascii="Segoe UI" w:hAnsi="Segoe UI" w:cs="Segoe UI"/>
          <w:sz w:val="22"/>
          <w:szCs w:val="22"/>
        </w:rPr>
        <w:t>.</w:t>
      </w:r>
      <w:bookmarkEnd w:id="11"/>
      <w:bookmarkEnd w:id="12"/>
      <w:bookmarkEnd w:id="13"/>
    </w:p>
    <w:p w14:paraId="45CB7295" w14:textId="58911FD3" w:rsidR="008A2C99" w:rsidRPr="00BE2A9B" w:rsidRDefault="00C71F47" w:rsidP="00077CA0">
      <w:pPr>
        <w:pStyle w:val="Heading2"/>
        <w:widowControl w:val="0"/>
        <w:spacing w:before="60" w:after="120"/>
        <w:rPr>
          <w:rFonts w:ascii="Segoe UI" w:hAnsi="Segoe UI" w:cs="Segoe UI"/>
          <w:sz w:val="22"/>
          <w:szCs w:val="22"/>
        </w:rPr>
      </w:pPr>
      <w:bookmarkStart w:id="14" w:name="_Toc7510555"/>
      <w:bookmarkStart w:id="15" w:name="_Toc7511107"/>
      <w:bookmarkStart w:id="16" w:name="_Toc34289529"/>
      <w:r w:rsidRPr="00BE2A9B">
        <w:rPr>
          <w:rFonts w:ascii="Segoe UI" w:hAnsi="Segoe UI" w:cs="Segoe UI"/>
          <w:sz w:val="22"/>
          <w:szCs w:val="22"/>
        </w:rPr>
        <w:t xml:space="preserve">Only one binder per market per </w:t>
      </w:r>
      <w:r w:rsidR="00766EAD" w:rsidRPr="00BE2A9B">
        <w:rPr>
          <w:rFonts w:ascii="Segoe UI" w:hAnsi="Segoe UI" w:cs="Segoe UI"/>
          <w:sz w:val="22"/>
          <w:szCs w:val="22"/>
        </w:rPr>
        <w:t xml:space="preserve">issuer </w:t>
      </w:r>
      <w:r w:rsidRPr="00BE2A9B">
        <w:rPr>
          <w:rFonts w:ascii="Segoe UI" w:hAnsi="Segoe UI" w:cs="Segoe UI"/>
          <w:sz w:val="22"/>
          <w:szCs w:val="22"/>
        </w:rPr>
        <w:t>license may be filed.</w:t>
      </w:r>
      <w:bookmarkEnd w:id="14"/>
      <w:bookmarkEnd w:id="15"/>
      <w:bookmarkEnd w:id="16"/>
      <w:r w:rsidR="00C42308" w:rsidRPr="00BE2A9B">
        <w:rPr>
          <w:rFonts w:ascii="Segoe UI" w:hAnsi="Segoe UI" w:cs="Segoe UI"/>
          <w:sz w:val="22"/>
          <w:szCs w:val="22"/>
        </w:rPr>
        <w:t xml:space="preserve"> </w:t>
      </w:r>
    </w:p>
    <w:p w14:paraId="67242753" w14:textId="773003D5" w:rsidR="008A2C99" w:rsidRPr="00BE2A9B" w:rsidRDefault="00C42308" w:rsidP="00D41B6C">
      <w:pPr>
        <w:pStyle w:val="Heading2"/>
        <w:spacing w:before="60" w:after="120"/>
        <w:rPr>
          <w:rFonts w:ascii="Segoe UI" w:hAnsi="Segoe UI" w:cs="Segoe UI"/>
          <w:sz w:val="22"/>
          <w:szCs w:val="22"/>
        </w:rPr>
      </w:pPr>
      <w:bookmarkStart w:id="17" w:name="_Toc7510556"/>
      <w:bookmarkStart w:id="18" w:name="_Toc7511108"/>
      <w:bookmarkStart w:id="19" w:name="_Toc34289530"/>
      <w:r w:rsidRPr="00BE2A9B">
        <w:rPr>
          <w:rFonts w:ascii="Segoe UI" w:hAnsi="Segoe UI" w:cs="Segoe UI"/>
          <w:sz w:val="22"/>
          <w:szCs w:val="22"/>
        </w:rPr>
        <w:t xml:space="preserve">Binder filings must include </w:t>
      </w:r>
      <w:r w:rsidR="00616D5D" w:rsidRPr="00BE2A9B">
        <w:rPr>
          <w:rFonts w:ascii="Segoe UI" w:hAnsi="Segoe UI" w:cs="Segoe UI"/>
          <w:sz w:val="22"/>
          <w:szCs w:val="22"/>
        </w:rPr>
        <w:t xml:space="preserve">all required documents identified in these instructions and </w:t>
      </w:r>
      <w:r w:rsidRPr="00BE2A9B">
        <w:rPr>
          <w:rFonts w:ascii="Segoe UI" w:hAnsi="Segoe UI" w:cs="Segoe UI"/>
          <w:sz w:val="22"/>
          <w:szCs w:val="22"/>
        </w:rPr>
        <w:t>in Exhibit A.</w:t>
      </w:r>
      <w:bookmarkEnd w:id="17"/>
      <w:bookmarkEnd w:id="18"/>
      <w:bookmarkEnd w:id="19"/>
    </w:p>
    <w:p w14:paraId="5FEEA771" w14:textId="1B5CF87E" w:rsidR="00C1164F" w:rsidRPr="00BE2A9B" w:rsidRDefault="00766EAD" w:rsidP="00077CA0">
      <w:pPr>
        <w:pStyle w:val="Heading2"/>
        <w:spacing w:before="60" w:after="120"/>
        <w:rPr>
          <w:rFonts w:ascii="Segoe UI" w:hAnsi="Segoe UI" w:cs="Segoe UI"/>
          <w:sz w:val="22"/>
          <w:szCs w:val="22"/>
        </w:rPr>
      </w:pPr>
      <w:bookmarkStart w:id="20" w:name="_Toc7510557"/>
      <w:bookmarkStart w:id="21" w:name="_Toc7511109"/>
      <w:bookmarkStart w:id="22" w:name="_Toc34289531"/>
      <w:r w:rsidRPr="00BE2A9B">
        <w:rPr>
          <w:rFonts w:ascii="Segoe UI" w:hAnsi="Segoe UI" w:cs="Segoe UI"/>
          <w:sz w:val="22"/>
          <w:szCs w:val="22"/>
        </w:rPr>
        <w:t>Issuer</w:t>
      </w:r>
      <w:r w:rsidR="00B92371" w:rsidRPr="00BE2A9B">
        <w:rPr>
          <w:rFonts w:ascii="Segoe UI" w:hAnsi="Segoe UI" w:cs="Segoe UI"/>
          <w:sz w:val="22"/>
          <w:szCs w:val="22"/>
        </w:rPr>
        <w:t>s</w:t>
      </w:r>
      <w:r w:rsidRPr="00BE2A9B">
        <w:rPr>
          <w:rFonts w:ascii="Segoe UI" w:hAnsi="Segoe UI" w:cs="Segoe UI"/>
          <w:sz w:val="22"/>
          <w:szCs w:val="22"/>
        </w:rPr>
        <w:t xml:space="preserve"> </w:t>
      </w:r>
      <w:r w:rsidR="00BB470F" w:rsidRPr="00BE2A9B">
        <w:rPr>
          <w:rFonts w:ascii="Segoe UI" w:hAnsi="Segoe UI" w:cs="Segoe UI"/>
          <w:sz w:val="22"/>
          <w:szCs w:val="22"/>
        </w:rPr>
        <w:t>must add “Accrediting Entity” identifiers</w:t>
      </w:r>
      <w:r w:rsidR="00F95ADF" w:rsidRPr="00BE2A9B">
        <w:rPr>
          <w:rFonts w:ascii="Segoe UI" w:hAnsi="Segoe UI" w:cs="Segoe UI"/>
          <w:sz w:val="22"/>
          <w:szCs w:val="22"/>
        </w:rPr>
        <w:t xml:space="preserve"> on the Company and Contact tab</w:t>
      </w:r>
      <w:r w:rsidR="00BB470F" w:rsidRPr="00BE2A9B">
        <w:rPr>
          <w:rFonts w:ascii="Segoe UI" w:hAnsi="Segoe UI" w:cs="Segoe UI"/>
          <w:sz w:val="22"/>
          <w:szCs w:val="22"/>
        </w:rPr>
        <w:t>.</w:t>
      </w:r>
      <w:bookmarkEnd w:id="20"/>
      <w:bookmarkEnd w:id="21"/>
      <w:bookmarkEnd w:id="22"/>
      <w:r w:rsidR="00BB470F" w:rsidRPr="00BE2A9B">
        <w:rPr>
          <w:rFonts w:ascii="Segoe UI" w:hAnsi="Segoe UI" w:cs="Segoe UI"/>
          <w:b/>
          <w:sz w:val="22"/>
          <w:szCs w:val="22"/>
        </w:rPr>
        <w:t xml:space="preserve"> </w:t>
      </w:r>
    </w:p>
    <w:p w14:paraId="78EA19E9" w14:textId="7D2D2E03" w:rsidR="00C764A8" w:rsidRDefault="00C764A8" w:rsidP="00077CA0">
      <w:pPr>
        <w:pStyle w:val="ListParagraph"/>
        <w:numPr>
          <w:ilvl w:val="2"/>
          <w:numId w:val="8"/>
        </w:numPr>
        <w:spacing w:before="60" w:after="120"/>
        <w:contextualSpacing w:val="0"/>
        <w:rPr>
          <w:rFonts w:ascii="Segoe UI" w:hAnsi="Segoe UI" w:cs="Segoe UI"/>
        </w:rPr>
      </w:pPr>
      <w:r w:rsidRPr="00C764A8">
        <w:rPr>
          <w:rFonts w:ascii="Segoe UI" w:hAnsi="Segoe UI" w:cs="Segoe UI"/>
          <w:b/>
        </w:rPr>
        <w:t xml:space="preserve">If a URAQ ID is added after the Binder has been created, it will not be reflected in the Binder. </w:t>
      </w:r>
      <w:r w:rsidRPr="00167E43">
        <w:rPr>
          <w:rFonts w:ascii="Segoe UI" w:hAnsi="Segoe UI" w:cs="Segoe UI"/>
          <w:bCs/>
        </w:rPr>
        <w:t>See the QHP Company and Contact Tab section for more details.</w:t>
      </w:r>
    </w:p>
    <w:p w14:paraId="258F15DE" w14:textId="05E8B9FC" w:rsidR="00C764A8" w:rsidRPr="00BE2A9B" w:rsidRDefault="00C764A8" w:rsidP="00077CA0">
      <w:pPr>
        <w:pStyle w:val="ListParagraph"/>
        <w:numPr>
          <w:ilvl w:val="2"/>
          <w:numId w:val="8"/>
        </w:numPr>
        <w:spacing w:before="60" w:after="120"/>
        <w:contextualSpacing w:val="0"/>
        <w:rPr>
          <w:rFonts w:ascii="Segoe UI" w:hAnsi="Segoe UI" w:cs="Segoe UI"/>
        </w:rPr>
      </w:pPr>
      <w:r w:rsidRPr="00C764A8">
        <w:rPr>
          <w:rFonts w:ascii="Segoe UI" w:hAnsi="Segoe UI" w:cs="Segoe UI"/>
        </w:rPr>
        <w:t>Issuers accredited through NCQA must add proof of their accreditation status under the Supporting Documentation tab in SERFF as NCQA will no longer be providing accreditation information to the NAIC for inclusion in the SERFF binders.</w:t>
      </w:r>
    </w:p>
    <w:p w14:paraId="12C25F37" w14:textId="6A61267F" w:rsidR="008A2C99" w:rsidRPr="00BE2A9B" w:rsidRDefault="008A2C99" w:rsidP="00D37BAD">
      <w:pPr>
        <w:pStyle w:val="Heading2"/>
        <w:spacing w:before="60" w:after="120"/>
        <w:rPr>
          <w:rFonts w:ascii="Segoe UI" w:hAnsi="Segoe UI" w:cs="Segoe UI"/>
          <w:sz w:val="22"/>
          <w:szCs w:val="22"/>
        </w:rPr>
      </w:pPr>
      <w:bookmarkStart w:id="23" w:name="_Toc7510558"/>
      <w:bookmarkStart w:id="24" w:name="_Toc7511110"/>
      <w:bookmarkStart w:id="25" w:name="_Toc34289532"/>
      <w:r w:rsidRPr="00BE2A9B">
        <w:rPr>
          <w:rFonts w:ascii="Segoe UI" w:hAnsi="Segoe UI" w:cs="Segoe UI"/>
          <w:sz w:val="22"/>
          <w:szCs w:val="22"/>
        </w:rPr>
        <w:t xml:space="preserve">NAIC Uniform Transmittal Forms </w:t>
      </w:r>
      <w:r w:rsidRPr="00BE2A9B">
        <w:rPr>
          <w:rFonts w:ascii="Segoe UI" w:hAnsi="Segoe UI" w:cs="Segoe UI"/>
          <w:sz w:val="22"/>
          <w:szCs w:val="22"/>
          <w:u w:val="single"/>
        </w:rPr>
        <w:t>are not</w:t>
      </w:r>
      <w:r w:rsidRPr="00BE2A9B">
        <w:rPr>
          <w:rFonts w:ascii="Segoe UI" w:hAnsi="Segoe UI" w:cs="Segoe UI"/>
          <w:sz w:val="22"/>
          <w:szCs w:val="22"/>
        </w:rPr>
        <w:t xml:space="preserve"> required when submitting SERFF filings.</w:t>
      </w:r>
      <w:bookmarkEnd w:id="23"/>
      <w:bookmarkEnd w:id="24"/>
      <w:bookmarkEnd w:id="25"/>
    </w:p>
    <w:p w14:paraId="59986FF2" w14:textId="4494E817" w:rsidR="00C71F47" w:rsidRPr="00BE2A9B" w:rsidRDefault="008A2C99" w:rsidP="00D37BAD">
      <w:pPr>
        <w:pStyle w:val="Heading2"/>
        <w:spacing w:before="60" w:after="120"/>
        <w:rPr>
          <w:rFonts w:ascii="Segoe UI" w:hAnsi="Segoe UI" w:cs="Segoe UI"/>
          <w:sz w:val="22"/>
          <w:szCs w:val="22"/>
        </w:rPr>
      </w:pPr>
      <w:bookmarkStart w:id="26" w:name="_Toc7510559"/>
      <w:bookmarkStart w:id="27" w:name="_Toc7511111"/>
      <w:bookmarkStart w:id="28" w:name="_Toc34289533"/>
      <w:r w:rsidRPr="00BE2A9B">
        <w:rPr>
          <w:rFonts w:ascii="Segoe UI" w:hAnsi="Segoe UI" w:cs="Segoe UI"/>
          <w:sz w:val="22"/>
          <w:szCs w:val="22"/>
        </w:rPr>
        <w:t xml:space="preserve">Network access reports </w:t>
      </w:r>
      <w:r w:rsidRPr="00BE2A9B">
        <w:rPr>
          <w:rFonts w:ascii="Segoe UI" w:hAnsi="Segoe UI" w:cs="Segoe UI"/>
          <w:sz w:val="22"/>
          <w:szCs w:val="22"/>
          <w:u w:val="single"/>
        </w:rPr>
        <w:t>must not</w:t>
      </w:r>
      <w:r w:rsidRPr="00BE2A9B">
        <w:rPr>
          <w:rFonts w:ascii="Segoe UI" w:hAnsi="Segoe UI" w:cs="Segoe UI"/>
          <w:sz w:val="22"/>
          <w:szCs w:val="22"/>
        </w:rPr>
        <w:t xml:space="preserve"> be filed in SERFF.</w:t>
      </w:r>
      <w:bookmarkEnd w:id="26"/>
      <w:bookmarkEnd w:id="27"/>
      <w:bookmarkEnd w:id="28"/>
    </w:p>
    <w:p w14:paraId="183C7309" w14:textId="579572AB" w:rsidR="00C42308" w:rsidRPr="00BE2A9B" w:rsidRDefault="006F10E2" w:rsidP="00077CA0">
      <w:pPr>
        <w:pStyle w:val="Heading2"/>
        <w:widowControl w:val="0"/>
        <w:spacing w:before="60" w:after="120"/>
        <w:rPr>
          <w:rFonts w:ascii="Segoe UI" w:hAnsi="Segoe UI" w:cs="Segoe UI"/>
          <w:sz w:val="22"/>
          <w:szCs w:val="22"/>
        </w:rPr>
      </w:pPr>
      <w:bookmarkStart w:id="29" w:name="_Toc7510560"/>
      <w:bookmarkStart w:id="30" w:name="_Toc7511112"/>
      <w:bookmarkStart w:id="31" w:name="_Toc34289534"/>
      <w:r w:rsidRPr="00BE2A9B">
        <w:rPr>
          <w:rFonts w:ascii="Segoe UI" w:hAnsi="Segoe UI" w:cs="Segoe UI"/>
          <w:sz w:val="22"/>
          <w:szCs w:val="22"/>
        </w:rPr>
        <w:t>Issuer</w:t>
      </w:r>
      <w:r w:rsidR="00B92371" w:rsidRPr="00BE2A9B">
        <w:rPr>
          <w:rFonts w:ascii="Segoe UI" w:hAnsi="Segoe UI" w:cs="Segoe UI"/>
          <w:sz w:val="22"/>
          <w:szCs w:val="22"/>
        </w:rPr>
        <w:t>s</w:t>
      </w:r>
      <w:r w:rsidRPr="00BE2A9B">
        <w:rPr>
          <w:rFonts w:ascii="Segoe UI" w:hAnsi="Segoe UI" w:cs="Segoe UI"/>
          <w:sz w:val="22"/>
          <w:szCs w:val="22"/>
        </w:rPr>
        <w:t xml:space="preserve"> </w:t>
      </w:r>
      <w:r w:rsidR="00C42308" w:rsidRPr="00BE2A9B">
        <w:rPr>
          <w:rFonts w:ascii="Segoe UI" w:hAnsi="Segoe UI" w:cs="Segoe UI"/>
          <w:sz w:val="22"/>
          <w:szCs w:val="22"/>
        </w:rPr>
        <w:t>must file product form and rate</w:t>
      </w:r>
      <w:r w:rsidR="00616D5D" w:rsidRPr="00BE2A9B">
        <w:rPr>
          <w:rFonts w:ascii="Segoe UI" w:hAnsi="Segoe UI" w:cs="Segoe UI"/>
          <w:sz w:val="22"/>
          <w:szCs w:val="22"/>
        </w:rPr>
        <w:t xml:space="preserve"> filings</w:t>
      </w:r>
      <w:r w:rsidR="00C42308" w:rsidRPr="00BE2A9B">
        <w:rPr>
          <w:rFonts w:ascii="Segoe UI" w:hAnsi="Segoe UI" w:cs="Segoe UI"/>
          <w:sz w:val="22"/>
          <w:szCs w:val="22"/>
        </w:rPr>
        <w:t xml:space="preserve"> in SERFF before creating the binder</w:t>
      </w:r>
      <w:r w:rsidR="00680495" w:rsidRPr="00BE2A9B">
        <w:rPr>
          <w:rFonts w:ascii="Segoe UI" w:hAnsi="Segoe UI" w:cs="Segoe UI"/>
          <w:sz w:val="22"/>
          <w:szCs w:val="22"/>
        </w:rPr>
        <w:t xml:space="preserve"> filing</w:t>
      </w:r>
      <w:r w:rsidR="00616D5D" w:rsidRPr="00BE2A9B">
        <w:rPr>
          <w:rFonts w:ascii="Segoe UI" w:hAnsi="Segoe UI" w:cs="Segoe UI"/>
          <w:sz w:val="22"/>
          <w:szCs w:val="22"/>
        </w:rPr>
        <w:t xml:space="preserve"> </w:t>
      </w:r>
      <w:proofErr w:type="gramStart"/>
      <w:r w:rsidR="00616D5D" w:rsidRPr="00BE2A9B">
        <w:rPr>
          <w:rFonts w:ascii="Segoe UI" w:hAnsi="Segoe UI" w:cs="Segoe UI"/>
          <w:sz w:val="22"/>
          <w:szCs w:val="22"/>
        </w:rPr>
        <w:t>in order to</w:t>
      </w:r>
      <w:proofErr w:type="gramEnd"/>
      <w:r w:rsidR="00855411" w:rsidRPr="00BE2A9B">
        <w:rPr>
          <w:rFonts w:ascii="Segoe UI" w:hAnsi="Segoe UI" w:cs="Segoe UI"/>
          <w:sz w:val="22"/>
          <w:szCs w:val="22"/>
        </w:rPr>
        <w:t xml:space="preserve"> </w:t>
      </w:r>
      <w:r w:rsidR="00EE00DB" w:rsidRPr="00BE2A9B">
        <w:rPr>
          <w:rFonts w:ascii="Segoe UI" w:hAnsi="Segoe UI" w:cs="Segoe UI"/>
          <w:sz w:val="22"/>
          <w:szCs w:val="22"/>
        </w:rPr>
        <w:t>associate</w:t>
      </w:r>
      <w:r w:rsidR="00680495" w:rsidRPr="00BE2A9B">
        <w:rPr>
          <w:rFonts w:ascii="Segoe UI" w:hAnsi="Segoe UI" w:cs="Segoe UI"/>
          <w:sz w:val="22"/>
          <w:szCs w:val="22"/>
        </w:rPr>
        <w:t xml:space="preserve"> the rate and form filings </w:t>
      </w:r>
      <w:proofErr w:type="gramStart"/>
      <w:r w:rsidR="00EE00DB" w:rsidRPr="00BE2A9B">
        <w:rPr>
          <w:rFonts w:ascii="Segoe UI" w:hAnsi="Segoe UI" w:cs="Segoe UI"/>
          <w:sz w:val="22"/>
          <w:szCs w:val="22"/>
        </w:rPr>
        <w:t>i</w:t>
      </w:r>
      <w:r w:rsidR="00680495" w:rsidRPr="00BE2A9B">
        <w:rPr>
          <w:rFonts w:ascii="Segoe UI" w:hAnsi="Segoe UI" w:cs="Segoe UI"/>
          <w:sz w:val="22"/>
          <w:szCs w:val="22"/>
        </w:rPr>
        <w:t>n</w:t>
      </w:r>
      <w:proofErr w:type="gramEnd"/>
      <w:r w:rsidR="00680495" w:rsidRPr="00BE2A9B">
        <w:rPr>
          <w:rFonts w:ascii="Segoe UI" w:hAnsi="Segoe UI" w:cs="Segoe UI"/>
          <w:sz w:val="22"/>
          <w:szCs w:val="22"/>
        </w:rPr>
        <w:t xml:space="preserve"> </w:t>
      </w:r>
      <w:r w:rsidR="00616D5D" w:rsidRPr="00BE2A9B">
        <w:rPr>
          <w:rFonts w:ascii="Segoe UI" w:hAnsi="Segoe UI" w:cs="Segoe UI"/>
          <w:sz w:val="22"/>
          <w:szCs w:val="22"/>
        </w:rPr>
        <w:t>the</w:t>
      </w:r>
      <w:r w:rsidR="00680495" w:rsidRPr="00BE2A9B">
        <w:rPr>
          <w:rFonts w:ascii="Segoe UI" w:hAnsi="Segoe UI" w:cs="Segoe UI"/>
          <w:sz w:val="22"/>
          <w:szCs w:val="22"/>
        </w:rPr>
        <w:t xml:space="preserve"> binder filing</w:t>
      </w:r>
      <w:r w:rsidR="00C42308" w:rsidRPr="00BE2A9B">
        <w:rPr>
          <w:rFonts w:ascii="Segoe UI" w:hAnsi="Segoe UI" w:cs="Segoe UI"/>
          <w:sz w:val="22"/>
          <w:szCs w:val="22"/>
        </w:rPr>
        <w:t>.</w:t>
      </w:r>
      <w:bookmarkEnd w:id="29"/>
      <w:bookmarkEnd w:id="30"/>
      <w:bookmarkEnd w:id="31"/>
      <w:r w:rsidR="00C42308" w:rsidRPr="00BE2A9B">
        <w:rPr>
          <w:rFonts w:ascii="Segoe UI" w:hAnsi="Segoe UI" w:cs="Segoe UI"/>
          <w:sz w:val="22"/>
          <w:szCs w:val="22"/>
        </w:rPr>
        <w:t xml:space="preserve"> </w:t>
      </w:r>
    </w:p>
    <w:p w14:paraId="34977462" w14:textId="77777777" w:rsidR="00BB470F" w:rsidRPr="00BE2A9B" w:rsidRDefault="00C42308" w:rsidP="00077CA0">
      <w:pPr>
        <w:pStyle w:val="ListParagraph"/>
        <w:widowControl w:val="0"/>
        <w:numPr>
          <w:ilvl w:val="2"/>
          <w:numId w:val="8"/>
        </w:numPr>
        <w:autoSpaceDE w:val="0"/>
        <w:spacing w:before="60" w:after="120"/>
        <w:contextualSpacing w:val="0"/>
        <w:rPr>
          <w:rFonts w:ascii="Segoe UI" w:hAnsi="Segoe UI" w:cs="Segoe UI"/>
        </w:rPr>
      </w:pPr>
      <w:r w:rsidRPr="00BE2A9B">
        <w:rPr>
          <w:rFonts w:ascii="Segoe UI" w:hAnsi="Segoe UI" w:cs="Segoe UI"/>
        </w:rPr>
        <w:t xml:space="preserve">The “Associate Schedule Items” tab in the binder filing must be used to identify the corresponding form and rate filings. </w:t>
      </w:r>
    </w:p>
    <w:p w14:paraId="58F3EFCF" w14:textId="12CEFD7D" w:rsidR="00C42308" w:rsidRPr="00BE2A9B" w:rsidRDefault="00C42308" w:rsidP="00077CA0">
      <w:pPr>
        <w:pStyle w:val="ListParagraph"/>
        <w:widowControl w:val="0"/>
        <w:numPr>
          <w:ilvl w:val="3"/>
          <w:numId w:val="8"/>
        </w:numPr>
        <w:autoSpaceDE w:val="0"/>
        <w:spacing w:before="60" w:after="120"/>
        <w:contextualSpacing w:val="0"/>
        <w:rPr>
          <w:rFonts w:ascii="Segoe UI" w:hAnsi="Segoe UI" w:cs="Segoe UI"/>
        </w:rPr>
      </w:pPr>
      <w:r w:rsidRPr="00BE2A9B">
        <w:rPr>
          <w:rFonts w:ascii="Segoe UI" w:hAnsi="Segoe UI" w:cs="Segoe UI"/>
        </w:rPr>
        <w:t xml:space="preserve">You must use the same </w:t>
      </w:r>
      <w:r w:rsidR="00876032" w:rsidRPr="00BE2A9B">
        <w:rPr>
          <w:rFonts w:ascii="Segoe UI" w:hAnsi="Segoe UI" w:cs="Segoe UI"/>
        </w:rPr>
        <w:t>Electronic Funds Transfer (</w:t>
      </w:r>
      <w:r w:rsidRPr="00BE2A9B">
        <w:rPr>
          <w:rFonts w:ascii="Segoe UI" w:hAnsi="Segoe UI" w:cs="Segoe UI"/>
        </w:rPr>
        <w:t>EFT</w:t>
      </w:r>
      <w:r w:rsidR="00876032" w:rsidRPr="00BE2A9B">
        <w:rPr>
          <w:rFonts w:ascii="Segoe UI" w:hAnsi="Segoe UI" w:cs="Segoe UI"/>
        </w:rPr>
        <w:t>)</w:t>
      </w:r>
      <w:r w:rsidRPr="00BE2A9B">
        <w:rPr>
          <w:rFonts w:ascii="Segoe UI" w:hAnsi="Segoe UI" w:cs="Segoe UI"/>
        </w:rPr>
        <w:t xml:space="preserve"> instance to file Product, Rate and Binder submissions. </w:t>
      </w:r>
      <w:r w:rsidRPr="00BE2A9B">
        <w:rPr>
          <w:rFonts w:ascii="Segoe UI" w:hAnsi="Segoe UI" w:cs="Segoe UI"/>
          <w:i/>
        </w:rPr>
        <w:t xml:space="preserve">SERFF will not support the </w:t>
      </w:r>
      <w:r w:rsidR="00E822B6" w:rsidRPr="00BE2A9B">
        <w:rPr>
          <w:rFonts w:ascii="Segoe UI" w:hAnsi="Segoe UI" w:cs="Segoe UI"/>
          <w:i/>
        </w:rPr>
        <w:t>A</w:t>
      </w:r>
      <w:r w:rsidRPr="00BE2A9B">
        <w:rPr>
          <w:rFonts w:ascii="Segoe UI" w:hAnsi="Segoe UI" w:cs="Segoe UI"/>
          <w:i/>
        </w:rPr>
        <w:t xml:space="preserve">ssociate </w:t>
      </w:r>
      <w:r w:rsidR="00E822B6" w:rsidRPr="00BE2A9B">
        <w:rPr>
          <w:rFonts w:ascii="Segoe UI" w:hAnsi="Segoe UI" w:cs="Segoe UI"/>
          <w:i/>
        </w:rPr>
        <w:t>S</w:t>
      </w:r>
      <w:r w:rsidRPr="00BE2A9B">
        <w:rPr>
          <w:rFonts w:ascii="Segoe UI" w:hAnsi="Segoe UI" w:cs="Segoe UI"/>
          <w:i/>
        </w:rPr>
        <w:t xml:space="preserve">chedule </w:t>
      </w:r>
      <w:r w:rsidR="00E822B6" w:rsidRPr="00BE2A9B">
        <w:rPr>
          <w:rFonts w:ascii="Segoe UI" w:hAnsi="Segoe UI" w:cs="Segoe UI"/>
          <w:i/>
        </w:rPr>
        <w:t>I</w:t>
      </w:r>
      <w:r w:rsidRPr="00BE2A9B">
        <w:rPr>
          <w:rFonts w:ascii="Segoe UI" w:hAnsi="Segoe UI" w:cs="Segoe UI"/>
          <w:i/>
        </w:rPr>
        <w:t>tem</w:t>
      </w:r>
      <w:r w:rsidR="00E822B6" w:rsidRPr="00BE2A9B">
        <w:rPr>
          <w:rFonts w:ascii="Segoe UI" w:hAnsi="Segoe UI" w:cs="Segoe UI"/>
          <w:i/>
        </w:rPr>
        <w:t>s</w:t>
      </w:r>
      <w:r w:rsidRPr="00BE2A9B">
        <w:rPr>
          <w:rFonts w:ascii="Segoe UI" w:hAnsi="Segoe UI" w:cs="Segoe UI"/>
          <w:i/>
        </w:rPr>
        <w:t xml:space="preserve"> tab across multiple instances.</w:t>
      </w:r>
    </w:p>
    <w:p w14:paraId="31BABCF5" w14:textId="7D964DD5" w:rsidR="00BB470F" w:rsidRPr="00BE2A9B" w:rsidRDefault="00BB470F" w:rsidP="00077CA0">
      <w:pPr>
        <w:pStyle w:val="ListParagraph"/>
        <w:widowControl w:val="0"/>
        <w:numPr>
          <w:ilvl w:val="3"/>
          <w:numId w:val="8"/>
        </w:numPr>
        <w:autoSpaceDE w:val="0"/>
        <w:spacing w:before="60" w:after="120"/>
        <w:contextualSpacing w:val="0"/>
        <w:rPr>
          <w:rFonts w:ascii="Segoe UI" w:hAnsi="Segoe UI" w:cs="Segoe UI"/>
        </w:rPr>
      </w:pPr>
      <w:r w:rsidRPr="00BE2A9B">
        <w:rPr>
          <w:rFonts w:ascii="Segoe UI" w:hAnsi="Segoe UI" w:cs="Segoe UI"/>
        </w:rPr>
        <w:t>Your binder submission is a “For-</w:t>
      </w:r>
      <w:r w:rsidR="00616D5D" w:rsidRPr="00BE2A9B">
        <w:rPr>
          <w:rFonts w:ascii="Segoe UI" w:hAnsi="Segoe UI" w:cs="Segoe UI"/>
        </w:rPr>
        <w:t>P</w:t>
      </w:r>
      <w:r w:rsidRPr="00BE2A9B">
        <w:rPr>
          <w:rFonts w:ascii="Segoe UI" w:hAnsi="Segoe UI" w:cs="Segoe UI"/>
        </w:rPr>
        <w:t>ublic” record. Do not associate proprietary rate information.</w:t>
      </w:r>
    </w:p>
    <w:p w14:paraId="324F4BB9" w14:textId="77777777" w:rsidR="00B76BC0" w:rsidRPr="00BE2A9B" w:rsidRDefault="00B76BC0">
      <w:pPr>
        <w:keepLines w:val="0"/>
        <w:rPr>
          <w:rFonts w:ascii="Segoe UI" w:hAnsi="Segoe UI" w:cs="Segoe UI"/>
        </w:rPr>
      </w:pPr>
      <w:r w:rsidRPr="00BE2A9B">
        <w:rPr>
          <w:rFonts w:ascii="Segoe UI" w:hAnsi="Segoe UI" w:cs="Segoe UI"/>
        </w:rPr>
        <w:br w:type="page"/>
      </w:r>
    </w:p>
    <w:p w14:paraId="79F29C43" w14:textId="28A75F4B" w:rsidR="00C42308" w:rsidRPr="00BE2A9B" w:rsidRDefault="00C61965" w:rsidP="00D37BAD">
      <w:pPr>
        <w:pStyle w:val="ListParagraph"/>
        <w:numPr>
          <w:ilvl w:val="2"/>
          <w:numId w:val="8"/>
        </w:numPr>
        <w:spacing w:before="60" w:after="120"/>
        <w:contextualSpacing w:val="0"/>
        <w:rPr>
          <w:rFonts w:ascii="Segoe UI" w:hAnsi="Segoe UI" w:cs="Segoe UI"/>
        </w:rPr>
      </w:pPr>
      <w:r w:rsidRPr="00BE2A9B">
        <w:rPr>
          <w:rFonts w:ascii="Segoe UI" w:hAnsi="Segoe UI" w:cs="Segoe UI"/>
        </w:rPr>
        <w:lastRenderedPageBreak/>
        <w:t>Form, rate, and binder</w:t>
      </w:r>
      <w:r w:rsidR="00C42308" w:rsidRPr="00BE2A9B">
        <w:rPr>
          <w:rFonts w:ascii="Segoe UI" w:hAnsi="Segoe UI" w:cs="Segoe UI"/>
        </w:rPr>
        <w:t xml:space="preserve"> </w:t>
      </w:r>
      <w:r w:rsidRPr="00BE2A9B">
        <w:rPr>
          <w:rFonts w:ascii="Segoe UI" w:hAnsi="Segoe UI" w:cs="Segoe UI"/>
        </w:rPr>
        <w:t xml:space="preserve">filings </w:t>
      </w:r>
      <w:r w:rsidR="00C42308" w:rsidRPr="00BE2A9B">
        <w:rPr>
          <w:rFonts w:ascii="Segoe UI" w:hAnsi="Segoe UI" w:cs="Segoe UI"/>
        </w:rPr>
        <w:t>must all be consistent with one another.</w:t>
      </w:r>
      <w:r w:rsidR="00C33568" w:rsidRPr="00BE2A9B">
        <w:rPr>
          <w:rFonts w:ascii="Segoe UI" w:hAnsi="Segoe UI" w:cs="Segoe UI"/>
        </w:rPr>
        <w:t xml:space="preserve">  </w:t>
      </w:r>
      <w:r w:rsidR="00D37BAD" w:rsidRPr="00BE2A9B">
        <w:rPr>
          <w:rFonts w:ascii="Segoe UI" w:hAnsi="Segoe UI" w:cs="Segoe UI"/>
        </w:rPr>
        <w:t>The</w:t>
      </w:r>
      <w:r w:rsidR="00E02A94" w:rsidRPr="00BE2A9B">
        <w:rPr>
          <w:rFonts w:ascii="Segoe UI" w:hAnsi="Segoe UI" w:cs="Segoe UI"/>
        </w:rPr>
        <w:t xml:space="preserve"> single most</w:t>
      </w:r>
      <w:r w:rsidR="00D37BAD" w:rsidRPr="00BE2A9B">
        <w:rPr>
          <w:rFonts w:ascii="Segoe UI" w:hAnsi="Segoe UI" w:cs="Segoe UI"/>
        </w:rPr>
        <w:t xml:space="preserve"> </w:t>
      </w:r>
      <w:r w:rsidR="001A7844" w:rsidRPr="00BE2A9B">
        <w:rPr>
          <w:rFonts w:ascii="Segoe UI" w:hAnsi="Segoe UI" w:cs="Segoe UI"/>
        </w:rPr>
        <w:t>effective way</w:t>
      </w:r>
      <w:r w:rsidR="00D37BAD" w:rsidRPr="00BE2A9B">
        <w:rPr>
          <w:rFonts w:ascii="Segoe UI" w:hAnsi="Segoe UI" w:cs="Segoe UI"/>
        </w:rPr>
        <w:t xml:space="preserve"> to expedite review is </w:t>
      </w:r>
      <w:r w:rsidR="004A41FA" w:rsidRPr="00BE2A9B">
        <w:rPr>
          <w:rFonts w:ascii="Segoe UI" w:hAnsi="Segoe UI" w:cs="Segoe UI"/>
        </w:rPr>
        <w:t>to compare</w:t>
      </w:r>
      <w:r w:rsidR="00D37BAD" w:rsidRPr="00BE2A9B">
        <w:rPr>
          <w:rFonts w:ascii="Segoe UI" w:hAnsi="Segoe UI" w:cs="Segoe UI"/>
        </w:rPr>
        <w:t xml:space="preserve"> </w:t>
      </w:r>
      <w:r w:rsidR="004A41FA" w:rsidRPr="00BE2A9B">
        <w:rPr>
          <w:rFonts w:ascii="Segoe UI" w:hAnsi="Segoe UI" w:cs="Segoe UI"/>
        </w:rPr>
        <w:t xml:space="preserve">the </w:t>
      </w:r>
      <w:r w:rsidR="00D37BAD" w:rsidRPr="00BE2A9B">
        <w:rPr>
          <w:rFonts w:ascii="Segoe UI" w:hAnsi="Segoe UI" w:cs="Segoe UI"/>
        </w:rPr>
        <w:t>rate, form</w:t>
      </w:r>
      <w:r w:rsidR="004A41FA" w:rsidRPr="00BE2A9B">
        <w:rPr>
          <w:rFonts w:ascii="Segoe UI" w:hAnsi="Segoe UI" w:cs="Segoe UI"/>
        </w:rPr>
        <w:t>,</w:t>
      </w:r>
      <w:r w:rsidR="00D37BAD" w:rsidRPr="00BE2A9B">
        <w:rPr>
          <w:rFonts w:ascii="Segoe UI" w:hAnsi="Segoe UI" w:cs="Segoe UI"/>
        </w:rPr>
        <w:t xml:space="preserve"> and binder</w:t>
      </w:r>
      <w:r w:rsidR="004A41FA" w:rsidRPr="00BE2A9B">
        <w:rPr>
          <w:rFonts w:ascii="Segoe UI" w:hAnsi="Segoe UI" w:cs="Segoe UI"/>
        </w:rPr>
        <w:t xml:space="preserve"> filings</w:t>
      </w:r>
      <w:r w:rsidR="00D37BAD" w:rsidRPr="00BE2A9B">
        <w:rPr>
          <w:rFonts w:ascii="Segoe UI" w:hAnsi="Segoe UI" w:cs="Segoe UI"/>
        </w:rPr>
        <w:t xml:space="preserve"> for consistency prior to submission.</w:t>
      </w:r>
      <w:r w:rsidR="00C33568" w:rsidRPr="00BE2A9B">
        <w:rPr>
          <w:rFonts w:ascii="Segoe UI" w:hAnsi="Segoe UI" w:cs="Segoe UI"/>
        </w:rPr>
        <w:t xml:space="preserve"> </w:t>
      </w:r>
      <w:r w:rsidR="001A7844" w:rsidRPr="00BE2A9B">
        <w:rPr>
          <w:rFonts w:ascii="Segoe UI" w:hAnsi="Segoe UI" w:cs="Segoe UI"/>
        </w:rPr>
        <w:t>Finding and objecting to inconsistent infor</w:t>
      </w:r>
      <w:r w:rsidR="00B0307C" w:rsidRPr="00BE2A9B">
        <w:rPr>
          <w:rFonts w:ascii="Segoe UI" w:hAnsi="Segoe UI" w:cs="Segoe UI"/>
        </w:rPr>
        <w:t xml:space="preserve">mation in corresponding filings </w:t>
      </w:r>
      <w:r w:rsidR="001A7844" w:rsidRPr="00BE2A9B">
        <w:rPr>
          <w:rFonts w:ascii="Segoe UI" w:hAnsi="Segoe UI" w:cs="Segoe UI"/>
        </w:rPr>
        <w:t xml:space="preserve">is </w:t>
      </w:r>
      <w:r w:rsidR="00313D26" w:rsidRPr="00BE2A9B">
        <w:rPr>
          <w:rFonts w:ascii="Segoe UI" w:hAnsi="Segoe UI" w:cs="Segoe UI"/>
        </w:rPr>
        <w:t xml:space="preserve">usually </w:t>
      </w:r>
      <w:r w:rsidR="00D37BAD" w:rsidRPr="00BE2A9B">
        <w:rPr>
          <w:rFonts w:ascii="Segoe UI" w:hAnsi="Segoe UI" w:cs="Segoe UI"/>
        </w:rPr>
        <w:t xml:space="preserve">the most time-consuming part of </w:t>
      </w:r>
      <w:r w:rsidR="001A7844" w:rsidRPr="00BE2A9B">
        <w:rPr>
          <w:rFonts w:ascii="Segoe UI" w:hAnsi="Segoe UI" w:cs="Segoe UI"/>
        </w:rPr>
        <w:t xml:space="preserve">the </w:t>
      </w:r>
      <w:r w:rsidR="00D37BAD" w:rsidRPr="00BE2A9B">
        <w:rPr>
          <w:rFonts w:ascii="Segoe UI" w:hAnsi="Segoe UI" w:cs="Segoe UI"/>
        </w:rPr>
        <w:t>review</w:t>
      </w:r>
      <w:r w:rsidR="001A7844" w:rsidRPr="00BE2A9B">
        <w:rPr>
          <w:rFonts w:ascii="Segoe UI" w:hAnsi="Segoe UI" w:cs="Segoe UI"/>
        </w:rPr>
        <w:t xml:space="preserve"> process</w:t>
      </w:r>
      <w:r w:rsidR="00313D26" w:rsidRPr="00BE2A9B">
        <w:rPr>
          <w:rFonts w:ascii="Segoe UI" w:hAnsi="Segoe UI" w:cs="Segoe UI"/>
        </w:rPr>
        <w:t xml:space="preserve"> but</w:t>
      </w:r>
      <w:r w:rsidR="001A7844" w:rsidRPr="00BE2A9B">
        <w:rPr>
          <w:rFonts w:ascii="Segoe UI" w:hAnsi="Segoe UI" w:cs="Segoe UI"/>
        </w:rPr>
        <w:t xml:space="preserve"> can be prevented </w:t>
      </w:r>
      <w:r w:rsidR="00146503" w:rsidRPr="00BE2A9B">
        <w:rPr>
          <w:rFonts w:ascii="Segoe UI" w:hAnsi="Segoe UI" w:cs="Segoe UI"/>
        </w:rPr>
        <w:t>by a</w:t>
      </w:r>
      <w:r w:rsidR="001A7844" w:rsidRPr="00BE2A9B">
        <w:rPr>
          <w:rFonts w:ascii="Segoe UI" w:hAnsi="Segoe UI" w:cs="Segoe UI"/>
        </w:rPr>
        <w:t xml:space="preserve"> </w:t>
      </w:r>
      <w:r w:rsidR="00146503" w:rsidRPr="00BE2A9B">
        <w:rPr>
          <w:rFonts w:ascii="Segoe UI" w:hAnsi="Segoe UI" w:cs="Segoe UI"/>
        </w:rPr>
        <w:t xml:space="preserve">proactive </w:t>
      </w:r>
      <w:r w:rsidR="001A7844" w:rsidRPr="00BE2A9B">
        <w:rPr>
          <w:rFonts w:ascii="Segoe UI" w:hAnsi="Segoe UI" w:cs="Segoe UI"/>
        </w:rPr>
        <w:t>issuer</w:t>
      </w:r>
      <w:r w:rsidR="00146503" w:rsidRPr="00BE2A9B">
        <w:rPr>
          <w:rFonts w:ascii="Segoe UI" w:hAnsi="Segoe UI" w:cs="Segoe UI"/>
        </w:rPr>
        <w:t>. We recommend all issuers proofread and compare their filings prior to submission.</w:t>
      </w:r>
    </w:p>
    <w:p w14:paraId="6B61AAB3" w14:textId="37FF9A89" w:rsidR="00C42308" w:rsidRPr="00BE2A9B" w:rsidRDefault="00C42308" w:rsidP="00077CA0">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 xml:space="preserve">If the </w:t>
      </w:r>
      <w:r w:rsidR="006F10E2" w:rsidRPr="00BE2A9B">
        <w:rPr>
          <w:rFonts w:ascii="Segoe UI" w:hAnsi="Segoe UI" w:cs="Segoe UI"/>
        </w:rPr>
        <w:t>A</w:t>
      </w:r>
      <w:r w:rsidRPr="00BE2A9B">
        <w:rPr>
          <w:rFonts w:ascii="Segoe UI" w:hAnsi="Segoe UI" w:cs="Segoe UI"/>
        </w:rPr>
        <w:t xml:space="preserve">nalyst determines that information in the binder does not match the information in the form </w:t>
      </w:r>
      <w:r w:rsidR="00313D26" w:rsidRPr="00BE2A9B">
        <w:rPr>
          <w:rFonts w:ascii="Segoe UI" w:hAnsi="Segoe UI" w:cs="Segoe UI"/>
        </w:rPr>
        <w:t>or</w:t>
      </w:r>
      <w:r w:rsidRPr="00BE2A9B">
        <w:rPr>
          <w:rFonts w:ascii="Segoe UI" w:hAnsi="Segoe UI" w:cs="Segoe UI"/>
        </w:rPr>
        <w:t xml:space="preserve"> rate</w:t>
      </w:r>
      <w:r w:rsidR="00313D26" w:rsidRPr="00BE2A9B">
        <w:rPr>
          <w:rFonts w:ascii="Segoe UI" w:hAnsi="Segoe UI" w:cs="Segoe UI"/>
        </w:rPr>
        <w:t xml:space="preserve"> filing</w:t>
      </w:r>
      <w:r w:rsidRPr="00BE2A9B">
        <w:rPr>
          <w:rFonts w:ascii="Segoe UI" w:hAnsi="Segoe UI" w:cs="Segoe UI"/>
        </w:rPr>
        <w:t xml:space="preserve">, the </w:t>
      </w:r>
      <w:r w:rsidR="006F10E2" w:rsidRPr="00BE2A9B">
        <w:rPr>
          <w:rFonts w:ascii="Segoe UI" w:hAnsi="Segoe UI" w:cs="Segoe UI"/>
        </w:rPr>
        <w:t xml:space="preserve">Analyst </w:t>
      </w:r>
      <w:r w:rsidRPr="00BE2A9B">
        <w:rPr>
          <w:rFonts w:ascii="Segoe UI" w:hAnsi="Segoe UI" w:cs="Segoe UI"/>
        </w:rPr>
        <w:t xml:space="preserve">will send an objection indicating that there is an inconsistency and requesting that the issuer </w:t>
      </w:r>
      <w:r w:rsidR="00680495" w:rsidRPr="00BE2A9B">
        <w:rPr>
          <w:rFonts w:ascii="Segoe UI" w:hAnsi="Segoe UI" w:cs="Segoe UI"/>
        </w:rPr>
        <w:t>correct the filing</w:t>
      </w:r>
      <w:r w:rsidR="00313D26" w:rsidRPr="00BE2A9B">
        <w:rPr>
          <w:rFonts w:ascii="Segoe UI" w:hAnsi="Segoe UI" w:cs="Segoe UI"/>
        </w:rPr>
        <w:t>(</w:t>
      </w:r>
      <w:r w:rsidR="00680495" w:rsidRPr="00BE2A9B">
        <w:rPr>
          <w:rFonts w:ascii="Segoe UI" w:hAnsi="Segoe UI" w:cs="Segoe UI"/>
        </w:rPr>
        <w:t>s</w:t>
      </w:r>
      <w:r w:rsidR="00313D26" w:rsidRPr="00BE2A9B">
        <w:rPr>
          <w:rFonts w:ascii="Segoe UI" w:hAnsi="Segoe UI" w:cs="Segoe UI"/>
        </w:rPr>
        <w:t>)</w:t>
      </w:r>
      <w:r w:rsidRPr="00BE2A9B">
        <w:rPr>
          <w:rFonts w:ascii="Segoe UI" w:hAnsi="Segoe UI" w:cs="Segoe UI"/>
        </w:rPr>
        <w:t xml:space="preserve">. </w:t>
      </w:r>
    </w:p>
    <w:p w14:paraId="1CDE98AE" w14:textId="4CD55039" w:rsidR="00C42308" w:rsidRPr="00BE2A9B" w:rsidRDefault="00C42308" w:rsidP="00077CA0">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 xml:space="preserve">If the </w:t>
      </w:r>
      <w:r w:rsidR="006F10E2" w:rsidRPr="00BE2A9B">
        <w:rPr>
          <w:rFonts w:ascii="Segoe UI" w:hAnsi="Segoe UI" w:cs="Segoe UI"/>
        </w:rPr>
        <w:t xml:space="preserve">Analyst </w:t>
      </w:r>
      <w:r w:rsidRPr="00BE2A9B">
        <w:rPr>
          <w:rFonts w:ascii="Segoe UI" w:hAnsi="Segoe UI" w:cs="Segoe UI"/>
        </w:rPr>
        <w:t xml:space="preserve">finds that there are five or more inconsistencies between the form and the binder, the </w:t>
      </w:r>
      <w:r w:rsidR="006F10E2" w:rsidRPr="00BE2A9B">
        <w:rPr>
          <w:rFonts w:ascii="Segoe UI" w:hAnsi="Segoe UI" w:cs="Segoe UI"/>
        </w:rPr>
        <w:t xml:space="preserve">Analyst </w:t>
      </w:r>
      <w:r w:rsidRPr="00BE2A9B">
        <w:rPr>
          <w:rFonts w:ascii="Segoe UI" w:hAnsi="Segoe UI" w:cs="Segoe UI"/>
        </w:rPr>
        <w:t xml:space="preserve">will cease review of the binder. The </w:t>
      </w:r>
      <w:r w:rsidR="006F10E2" w:rsidRPr="00BE2A9B">
        <w:rPr>
          <w:rFonts w:ascii="Segoe UI" w:hAnsi="Segoe UI" w:cs="Segoe UI"/>
        </w:rPr>
        <w:t xml:space="preserve">Analyst </w:t>
      </w:r>
      <w:r w:rsidRPr="00BE2A9B">
        <w:rPr>
          <w:rFonts w:ascii="Segoe UI" w:hAnsi="Segoe UI" w:cs="Segoe UI"/>
        </w:rPr>
        <w:t>will send an objection indicating that review has ceased and request corrections.</w:t>
      </w:r>
    </w:p>
    <w:p w14:paraId="397955A9" w14:textId="075A0DFF" w:rsidR="00C42308" w:rsidRPr="00BE2A9B" w:rsidRDefault="00C42308" w:rsidP="00077CA0">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Review of the binder will not resume until after corrections have been received.</w:t>
      </w:r>
    </w:p>
    <w:p w14:paraId="535B0AAE" w14:textId="0F522C14" w:rsidR="00E02A94" w:rsidRPr="00BE2A9B" w:rsidRDefault="00E02A94" w:rsidP="00077CA0">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 xml:space="preserve">If you receive an objection requesting correction of an inconsistency that occurs throughout the binder, you must correct that inconsistency </w:t>
      </w:r>
      <w:r w:rsidR="00313D26" w:rsidRPr="00BE2A9B">
        <w:rPr>
          <w:rFonts w:ascii="Segoe UI" w:hAnsi="Segoe UI" w:cs="Segoe UI"/>
        </w:rPr>
        <w:t xml:space="preserve">in </w:t>
      </w:r>
      <w:r w:rsidRPr="00BE2A9B">
        <w:rPr>
          <w:rFonts w:ascii="Segoe UI" w:hAnsi="Segoe UI" w:cs="Segoe UI"/>
        </w:rPr>
        <w:t xml:space="preserve">every place it occurs in the binder.  For example, suppose a cost share is erroneously identified as occurring “after deductible” on one Cost Share Variance </w:t>
      </w:r>
      <w:r w:rsidR="008D64B2" w:rsidRPr="00BE2A9B">
        <w:rPr>
          <w:rFonts w:ascii="Segoe UI" w:hAnsi="Segoe UI" w:cs="Segoe UI"/>
        </w:rPr>
        <w:t xml:space="preserve">worksheet </w:t>
      </w:r>
      <w:r w:rsidRPr="00BE2A9B">
        <w:rPr>
          <w:rFonts w:ascii="Segoe UI" w:hAnsi="Segoe UI" w:cs="Segoe UI"/>
        </w:rPr>
        <w:t xml:space="preserve">in the Plans and Benefits Template, </w:t>
      </w:r>
      <w:r w:rsidR="004F60B6" w:rsidRPr="00BE2A9B">
        <w:rPr>
          <w:rFonts w:ascii="Segoe UI" w:hAnsi="Segoe UI" w:cs="Segoe UI"/>
        </w:rPr>
        <w:t>while</w:t>
      </w:r>
      <w:r w:rsidRPr="00BE2A9B">
        <w:rPr>
          <w:rFonts w:ascii="Segoe UI" w:hAnsi="Segoe UI" w:cs="Segoe UI"/>
        </w:rPr>
        <w:t xml:space="preserve"> the forms indicate </w:t>
      </w:r>
      <w:r w:rsidR="004F60B6" w:rsidRPr="00BE2A9B">
        <w:rPr>
          <w:rFonts w:ascii="Segoe UI" w:hAnsi="Segoe UI" w:cs="Segoe UI"/>
        </w:rPr>
        <w:t xml:space="preserve">that </w:t>
      </w:r>
      <w:r w:rsidRPr="00BE2A9B">
        <w:rPr>
          <w:rFonts w:ascii="Segoe UI" w:hAnsi="Segoe UI" w:cs="Segoe UI"/>
        </w:rPr>
        <w:t xml:space="preserve">the cost share occurs before the deductible.  You must review each additional Cost Share Variance </w:t>
      </w:r>
      <w:r w:rsidR="008D64B2" w:rsidRPr="00BE2A9B">
        <w:rPr>
          <w:rFonts w:ascii="Segoe UI" w:hAnsi="Segoe UI" w:cs="Segoe UI"/>
        </w:rPr>
        <w:t>worksheet</w:t>
      </w:r>
      <w:r w:rsidRPr="00BE2A9B">
        <w:rPr>
          <w:rFonts w:ascii="Segoe UI" w:hAnsi="Segoe UI" w:cs="Segoe UI"/>
        </w:rPr>
        <w:t xml:space="preserve"> in the Template to ensure that the error is corrected everywhere it occurs.</w:t>
      </w:r>
    </w:p>
    <w:p w14:paraId="2714BD51" w14:textId="77777777" w:rsidR="00343D68" w:rsidRPr="00BE2A9B" w:rsidRDefault="00343D68" w:rsidP="00343D68">
      <w:pPr>
        <w:pStyle w:val="Heading1"/>
        <w:numPr>
          <w:ilvl w:val="0"/>
          <w:numId w:val="0"/>
        </w:numPr>
        <w:spacing w:before="60" w:after="120"/>
        <w:ind w:left="720"/>
        <w:rPr>
          <w:rFonts w:ascii="Segoe UI" w:hAnsi="Segoe UI" w:cs="Segoe UI"/>
          <w:sz w:val="22"/>
          <w:szCs w:val="22"/>
        </w:rPr>
      </w:pPr>
      <w:bookmarkStart w:id="32" w:name="_Toc389056771"/>
    </w:p>
    <w:p w14:paraId="3E58A221" w14:textId="77777777" w:rsidR="00641709" w:rsidRPr="00BE2A9B" w:rsidRDefault="00641709">
      <w:pPr>
        <w:keepLines w:val="0"/>
        <w:rPr>
          <w:rFonts w:ascii="Segoe UI" w:eastAsiaTheme="majorEastAsia" w:hAnsi="Segoe UI" w:cs="Segoe UI"/>
          <w:b/>
          <w:bCs/>
        </w:rPr>
      </w:pPr>
      <w:r w:rsidRPr="00BE2A9B">
        <w:rPr>
          <w:rFonts w:ascii="Segoe UI" w:hAnsi="Segoe UI" w:cs="Segoe UI"/>
        </w:rPr>
        <w:br w:type="page"/>
      </w:r>
    </w:p>
    <w:p w14:paraId="2DF3BA42" w14:textId="2111AE4E" w:rsidR="005E0A7B" w:rsidRPr="00BE2A9B" w:rsidRDefault="002E612B" w:rsidP="00EA1D55">
      <w:pPr>
        <w:pStyle w:val="Heading1"/>
        <w:spacing w:before="60" w:after="120"/>
        <w:rPr>
          <w:rFonts w:ascii="Segoe UI" w:hAnsi="Segoe UI" w:cs="Segoe UI"/>
          <w:sz w:val="22"/>
          <w:szCs w:val="22"/>
        </w:rPr>
      </w:pPr>
      <w:bookmarkStart w:id="33" w:name="_Toc34289535"/>
      <w:r w:rsidRPr="00BE2A9B">
        <w:rPr>
          <w:rFonts w:ascii="Segoe UI" w:hAnsi="Segoe UI" w:cs="Segoe UI"/>
          <w:sz w:val="22"/>
          <w:szCs w:val="22"/>
        </w:rPr>
        <w:lastRenderedPageBreak/>
        <w:t xml:space="preserve">SERFF </w:t>
      </w:r>
      <w:r w:rsidR="000D3709" w:rsidRPr="00BE2A9B">
        <w:rPr>
          <w:rFonts w:ascii="Segoe UI" w:hAnsi="Segoe UI" w:cs="Segoe UI"/>
          <w:sz w:val="22"/>
          <w:szCs w:val="22"/>
        </w:rPr>
        <w:t xml:space="preserve">QHP </w:t>
      </w:r>
      <w:r w:rsidR="00B10CC4" w:rsidRPr="00BE2A9B">
        <w:rPr>
          <w:rFonts w:ascii="Segoe UI" w:hAnsi="Segoe UI" w:cs="Segoe UI"/>
          <w:sz w:val="22"/>
          <w:szCs w:val="22"/>
        </w:rPr>
        <w:t xml:space="preserve">Binder </w:t>
      </w:r>
      <w:r w:rsidR="005E0A7B" w:rsidRPr="00BE2A9B">
        <w:rPr>
          <w:rFonts w:ascii="Segoe UI" w:hAnsi="Segoe UI" w:cs="Segoe UI"/>
          <w:sz w:val="22"/>
          <w:szCs w:val="22"/>
        </w:rPr>
        <w:t>General Requirements</w:t>
      </w:r>
      <w:bookmarkEnd w:id="32"/>
      <w:bookmarkEnd w:id="33"/>
    </w:p>
    <w:p w14:paraId="49941C40" w14:textId="754F3590" w:rsidR="00B735BC" w:rsidRPr="00BE2A9B" w:rsidRDefault="002E612B" w:rsidP="003849EF">
      <w:pPr>
        <w:pStyle w:val="Heading2"/>
        <w:rPr>
          <w:rFonts w:ascii="Segoe UI" w:hAnsi="Segoe UI" w:cs="Segoe UI"/>
        </w:rPr>
      </w:pPr>
      <w:bookmarkStart w:id="34" w:name="_Toc389056773"/>
      <w:bookmarkStart w:id="35" w:name="_Toc34289536"/>
      <w:r w:rsidRPr="00BE2A9B">
        <w:rPr>
          <w:rFonts w:ascii="Segoe UI" w:hAnsi="Segoe UI" w:cs="Segoe UI"/>
        </w:rPr>
        <w:t xml:space="preserve">SERFF </w:t>
      </w:r>
      <w:r w:rsidR="00B10CC4" w:rsidRPr="00BE2A9B">
        <w:rPr>
          <w:rFonts w:ascii="Segoe UI" w:hAnsi="Segoe UI" w:cs="Segoe UI"/>
        </w:rPr>
        <w:t>Plan</w:t>
      </w:r>
      <w:bookmarkEnd w:id="34"/>
      <w:r w:rsidR="008A2C99" w:rsidRPr="00BE2A9B">
        <w:rPr>
          <w:rFonts w:ascii="Segoe UI" w:hAnsi="Segoe UI" w:cs="Segoe UI"/>
        </w:rPr>
        <w:t>s Tab</w:t>
      </w:r>
      <w:bookmarkEnd w:id="35"/>
    </w:p>
    <w:p w14:paraId="4508AF20" w14:textId="7C1BEE47" w:rsidR="00BE7A9C" w:rsidRPr="00BE2A9B" w:rsidRDefault="00BE7A9C" w:rsidP="003849EF">
      <w:pPr>
        <w:pStyle w:val="ListParagraph"/>
        <w:numPr>
          <w:ilvl w:val="2"/>
          <w:numId w:val="8"/>
        </w:numPr>
        <w:spacing w:before="60" w:after="120"/>
        <w:contextualSpacing w:val="0"/>
        <w:rPr>
          <w:rFonts w:ascii="Segoe UI" w:hAnsi="Segoe UI" w:cs="Segoe UI"/>
        </w:rPr>
      </w:pPr>
      <w:r w:rsidRPr="00BE2A9B">
        <w:rPr>
          <w:rFonts w:ascii="Segoe UI" w:hAnsi="Segoe UI" w:cs="Segoe UI"/>
        </w:rPr>
        <w:t xml:space="preserve">Timing of changes to a </w:t>
      </w:r>
      <w:r w:rsidR="0006750B" w:rsidRPr="00BE2A9B">
        <w:rPr>
          <w:rFonts w:ascii="Segoe UI" w:hAnsi="Segoe UI" w:cs="Segoe UI"/>
          <w:u w:val="single"/>
        </w:rPr>
        <w:t xml:space="preserve">QHP </w:t>
      </w:r>
      <w:r w:rsidRPr="00BE2A9B">
        <w:rPr>
          <w:rFonts w:ascii="Segoe UI" w:hAnsi="Segoe UI" w:cs="Segoe UI"/>
        </w:rPr>
        <w:t>binder filing:</w:t>
      </w:r>
    </w:p>
    <w:p w14:paraId="3A8EBB7C" w14:textId="35F3892D" w:rsidR="00BE7A9C" w:rsidRPr="00BE2A9B" w:rsidRDefault="00BE7A9C" w:rsidP="003D5595">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You may make any changes to your binder filing that are required to be made in response to an objection in that filing.  Those changes may be made at any time between receipt of the Objection Letter and the “respond-by” date in the Objection Letter.</w:t>
      </w:r>
    </w:p>
    <w:p w14:paraId="7D80F0FB" w14:textId="3D9DA08C" w:rsidR="00BE7A9C" w:rsidRPr="00BE2A9B" w:rsidRDefault="00BE7A9C" w:rsidP="003849EF">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 xml:space="preserve">The timing of changes to your binder filing for any other reason must be coordinated with the Analyst assigned to that filing.  Failure to coordinate with your Analyst may interrupt (and thus delay) review of the </w:t>
      </w:r>
      <w:r w:rsidR="00240EC3" w:rsidRPr="00BE2A9B">
        <w:rPr>
          <w:rFonts w:ascii="Segoe UI" w:hAnsi="Segoe UI" w:cs="Segoe UI"/>
        </w:rPr>
        <w:t>filing or</w:t>
      </w:r>
      <w:r w:rsidRPr="00BE2A9B">
        <w:rPr>
          <w:rFonts w:ascii="Segoe UI" w:hAnsi="Segoe UI" w:cs="Segoe UI"/>
        </w:rPr>
        <w:t xml:space="preserve"> may require the Analyst to re-start review from the beginning.  If you make a change that necessitates re-starting review from the beginning, that review will be prioritized according to the date of the change (not the date of the original filing).  This will delay review of your filing.</w:t>
      </w:r>
    </w:p>
    <w:p w14:paraId="4A252D20" w14:textId="24E6C0E6" w:rsidR="00BE7A9C" w:rsidRPr="00A33CD4" w:rsidRDefault="00BE7A9C" w:rsidP="00A33CD4">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 xml:space="preserve">To coordinate timing of changes with your Analyst, you must send a Note to Reviewer in the </w:t>
      </w:r>
      <w:r w:rsidR="003849EF" w:rsidRPr="00BE2A9B">
        <w:rPr>
          <w:rFonts w:ascii="Segoe UI" w:hAnsi="Segoe UI" w:cs="Segoe UI"/>
        </w:rPr>
        <w:t>binder</w:t>
      </w:r>
      <w:r w:rsidRPr="00BE2A9B">
        <w:rPr>
          <w:rFonts w:ascii="Segoe UI" w:hAnsi="Segoe UI" w:cs="Segoe UI"/>
        </w:rPr>
        <w:t xml:space="preserve"> filing requesting to make the change. The Note to Reviewer must be sent in the filing you are requesting to change and include specific details of the change requested.</w:t>
      </w:r>
    </w:p>
    <w:p w14:paraId="4E34ECF5" w14:textId="0C2F01EC" w:rsidR="00BE7A9C" w:rsidRPr="00BE2A9B" w:rsidRDefault="00BE7A9C" w:rsidP="003849EF">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If you are requesting to make a change to your binder filing in response to an objection in the corresponding</w:t>
      </w:r>
      <w:r w:rsidRPr="00BE2A9B">
        <w:rPr>
          <w:rFonts w:ascii="Segoe UI" w:hAnsi="Segoe UI" w:cs="Segoe UI"/>
          <w:b/>
        </w:rPr>
        <w:t xml:space="preserve"> rate or form</w:t>
      </w:r>
      <w:r w:rsidRPr="00BE2A9B">
        <w:rPr>
          <w:rFonts w:ascii="Segoe UI" w:hAnsi="Segoe UI" w:cs="Segoe UI"/>
        </w:rPr>
        <w:t xml:space="preserve"> filing, your Note to Reviewer must also include the SERFF or State Tracker ID of that rate or form filing.</w:t>
      </w:r>
    </w:p>
    <w:p w14:paraId="5F735E4D" w14:textId="77777777" w:rsidR="00BE7A9C" w:rsidRPr="00BE2A9B" w:rsidRDefault="00BE7A9C" w:rsidP="003849EF">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Your Analyst will respond to your request in a Note to Filer.  The Analyst may:</w:t>
      </w:r>
    </w:p>
    <w:p w14:paraId="67F58E01" w14:textId="77777777" w:rsidR="00BE7A9C" w:rsidRPr="00BE2A9B" w:rsidRDefault="00BE7A9C" w:rsidP="003849EF">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Authorize you to make the change immediately; or</w:t>
      </w:r>
    </w:p>
    <w:p w14:paraId="5255BAFE" w14:textId="77777777" w:rsidR="00BE7A9C" w:rsidRPr="00BE2A9B" w:rsidRDefault="00BE7A9C" w:rsidP="003849EF">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 xml:space="preserve">Request that you make the change </w:t>
      </w:r>
      <w:proofErr w:type="gramStart"/>
      <w:r w:rsidRPr="00BE2A9B">
        <w:rPr>
          <w:rFonts w:ascii="Segoe UI" w:hAnsi="Segoe UI" w:cs="Segoe UI"/>
        </w:rPr>
        <w:t>at a later time</w:t>
      </w:r>
      <w:proofErr w:type="gramEnd"/>
      <w:r w:rsidRPr="00BE2A9B">
        <w:rPr>
          <w:rFonts w:ascii="Segoe UI" w:hAnsi="Segoe UI" w:cs="Segoe UI"/>
        </w:rPr>
        <w:t xml:space="preserve"> during the review process; or</w:t>
      </w:r>
    </w:p>
    <w:p w14:paraId="40C4F805" w14:textId="050E7A00" w:rsidR="00BE7A9C" w:rsidRPr="00BE2A9B" w:rsidRDefault="00BE7A9C" w:rsidP="003849EF">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Advise you of any specific compliance concerns about the change you have requested.</w:t>
      </w:r>
    </w:p>
    <w:p w14:paraId="6A4739A1" w14:textId="241167F7" w:rsidR="00BE7A9C" w:rsidRPr="00BE2A9B" w:rsidRDefault="00BE7A9C" w:rsidP="003849EF">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Do not make any modifications other than as specifically authorized in the Note to Filer.  Filings modified without coordination with the Analyst may be treated as un-reviewed filings and prioritized according to the date of the unauthorized change (not the date of your original filing).  This will delay review of your filing.</w:t>
      </w:r>
    </w:p>
    <w:p w14:paraId="3326DAE1" w14:textId="031C155D" w:rsidR="00B76BC0" w:rsidRPr="00BE2A9B" w:rsidRDefault="00527CAB" w:rsidP="003849EF">
      <w:pPr>
        <w:pStyle w:val="ListParagraph"/>
        <w:widowControl w:val="0"/>
        <w:numPr>
          <w:ilvl w:val="2"/>
          <w:numId w:val="8"/>
        </w:numPr>
        <w:spacing w:before="60" w:after="120"/>
        <w:contextualSpacing w:val="0"/>
        <w:rPr>
          <w:rFonts w:ascii="Segoe UI" w:hAnsi="Segoe UI" w:cs="Segoe UI"/>
          <w:b/>
        </w:rPr>
      </w:pPr>
      <w:r w:rsidRPr="00BE2A9B">
        <w:rPr>
          <w:rFonts w:ascii="Segoe UI" w:hAnsi="Segoe UI" w:cs="Segoe UI"/>
          <w:b/>
        </w:rPr>
        <w:t xml:space="preserve">Adding </w:t>
      </w:r>
      <w:r w:rsidR="0065604C" w:rsidRPr="00BE2A9B">
        <w:rPr>
          <w:rFonts w:ascii="Segoe UI" w:hAnsi="Segoe UI" w:cs="Segoe UI"/>
          <w:b/>
        </w:rPr>
        <w:t>or</w:t>
      </w:r>
      <w:r w:rsidRPr="00BE2A9B">
        <w:rPr>
          <w:rFonts w:ascii="Segoe UI" w:hAnsi="Segoe UI" w:cs="Segoe UI"/>
          <w:b/>
        </w:rPr>
        <w:t xml:space="preserve"> removing plans</w:t>
      </w:r>
      <w:r w:rsidR="0065604C" w:rsidRPr="00BE2A9B">
        <w:rPr>
          <w:rFonts w:ascii="Segoe UI" w:hAnsi="Segoe UI" w:cs="Segoe UI"/>
          <w:b/>
        </w:rPr>
        <w:t xml:space="preserve"> – if you add or remove plan</w:t>
      </w:r>
      <w:r w:rsidR="00E23544" w:rsidRPr="00BE2A9B">
        <w:rPr>
          <w:rFonts w:ascii="Segoe UI" w:hAnsi="Segoe UI" w:cs="Segoe UI"/>
          <w:b/>
        </w:rPr>
        <w:t>s</w:t>
      </w:r>
      <w:r w:rsidR="0065604C" w:rsidRPr="00BE2A9B">
        <w:rPr>
          <w:rFonts w:ascii="Segoe UI" w:hAnsi="Segoe UI" w:cs="Segoe UI"/>
          <w:b/>
        </w:rPr>
        <w:t xml:space="preserve"> that cause a change to your HIOS Plan IDs in your binder filing, </w:t>
      </w:r>
      <w:r w:rsidR="00E23544" w:rsidRPr="00BE2A9B">
        <w:rPr>
          <w:rFonts w:ascii="Segoe UI" w:hAnsi="Segoe UI" w:cs="Segoe UI"/>
          <w:b/>
        </w:rPr>
        <w:t xml:space="preserve">SERFF functionality </w:t>
      </w:r>
      <w:r w:rsidR="0065604C" w:rsidRPr="00BE2A9B">
        <w:rPr>
          <w:rFonts w:ascii="Segoe UI" w:hAnsi="Segoe UI" w:cs="Segoe UI"/>
          <w:b/>
        </w:rPr>
        <w:t xml:space="preserve">may </w:t>
      </w:r>
      <w:r w:rsidR="00E23544" w:rsidRPr="00BE2A9B">
        <w:rPr>
          <w:rFonts w:ascii="Segoe UI" w:hAnsi="Segoe UI" w:cs="Segoe UI"/>
          <w:b/>
        </w:rPr>
        <w:t xml:space="preserve">require you to </w:t>
      </w:r>
      <w:r w:rsidR="0065604C" w:rsidRPr="00BE2A9B">
        <w:rPr>
          <w:rFonts w:ascii="Segoe UI" w:hAnsi="Segoe UI" w:cs="Segoe UI"/>
          <w:b/>
        </w:rPr>
        <w:t>submit a new binder</w:t>
      </w:r>
      <w:r w:rsidR="00E23544" w:rsidRPr="00BE2A9B">
        <w:rPr>
          <w:rFonts w:ascii="Segoe UI" w:hAnsi="Segoe UI" w:cs="Segoe UI"/>
          <w:b/>
        </w:rPr>
        <w:t xml:space="preserve"> to allow the change</w:t>
      </w:r>
      <w:r w:rsidR="0065604C" w:rsidRPr="00BE2A9B">
        <w:rPr>
          <w:rFonts w:ascii="Segoe UI" w:hAnsi="Segoe UI" w:cs="Segoe UI"/>
          <w:b/>
        </w:rPr>
        <w:t>.</w:t>
      </w:r>
      <w:bookmarkStart w:id="36" w:name="_Toc389056774"/>
    </w:p>
    <w:p w14:paraId="6A840750" w14:textId="50DC9E27" w:rsidR="000D5B4D" w:rsidRPr="00BE2A9B" w:rsidRDefault="00B10CC4" w:rsidP="00EA1D55">
      <w:pPr>
        <w:pStyle w:val="Heading2"/>
        <w:widowControl w:val="0"/>
        <w:spacing w:before="60" w:after="120"/>
        <w:rPr>
          <w:rFonts w:ascii="Segoe UI" w:hAnsi="Segoe UI" w:cs="Segoe UI"/>
          <w:sz w:val="22"/>
          <w:szCs w:val="22"/>
        </w:rPr>
      </w:pPr>
      <w:bookmarkStart w:id="37" w:name="_Toc34289537"/>
      <w:r w:rsidRPr="00BE2A9B">
        <w:rPr>
          <w:rFonts w:ascii="Segoe UI" w:hAnsi="Segoe UI" w:cs="Segoe UI"/>
          <w:sz w:val="22"/>
          <w:szCs w:val="22"/>
        </w:rPr>
        <w:t>Associate Schedule Items</w:t>
      </w:r>
      <w:bookmarkEnd w:id="36"/>
      <w:r w:rsidR="008A2C99" w:rsidRPr="00BE2A9B">
        <w:rPr>
          <w:rFonts w:ascii="Segoe UI" w:hAnsi="Segoe UI" w:cs="Segoe UI"/>
          <w:sz w:val="22"/>
          <w:szCs w:val="22"/>
        </w:rPr>
        <w:t xml:space="preserve"> Tab</w:t>
      </w:r>
      <w:bookmarkEnd w:id="37"/>
    </w:p>
    <w:p w14:paraId="6619868A" w14:textId="45E11A5E" w:rsidR="000D5B4D" w:rsidRPr="00BE2A9B" w:rsidRDefault="00454660" w:rsidP="00240FB7">
      <w:pPr>
        <w:pStyle w:val="ListParagraph"/>
        <w:numPr>
          <w:ilvl w:val="2"/>
          <w:numId w:val="8"/>
        </w:numPr>
        <w:spacing w:before="60" w:after="120"/>
        <w:contextualSpacing w:val="0"/>
        <w:rPr>
          <w:rFonts w:ascii="Segoe UI" w:hAnsi="Segoe UI" w:cs="Segoe UI"/>
        </w:rPr>
      </w:pPr>
      <w:bookmarkStart w:id="38" w:name="_Toc445288285"/>
      <w:r w:rsidRPr="00BE2A9B">
        <w:rPr>
          <w:rFonts w:ascii="Segoe UI" w:hAnsi="Segoe UI" w:cs="Segoe UI"/>
        </w:rPr>
        <w:t xml:space="preserve">You must build your QHP filings using the </w:t>
      </w:r>
      <w:r w:rsidR="00690B3B" w:rsidRPr="00BE2A9B">
        <w:rPr>
          <w:rFonts w:ascii="Segoe UI" w:hAnsi="Segoe UI" w:cs="Segoe UI"/>
        </w:rPr>
        <w:t>Associate</w:t>
      </w:r>
      <w:r w:rsidRPr="00BE2A9B">
        <w:rPr>
          <w:rFonts w:ascii="Segoe UI" w:hAnsi="Segoe UI" w:cs="Segoe UI"/>
        </w:rPr>
        <w:t xml:space="preserve"> Schedule Items feature for each plan.</w:t>
      </w:r>
      <w:bookmarkEnd w:id="38"/>
    </w:p>
    <w:p w14:paraId="7C4B4D59" w14:textId="1928C7E3" w:rsidR="000D5B4D" w:rsidRPr="00BE2A9B" w:rsidRDefault="003414D1" w:rsidP="00240FB7">
      <w:pPr>
        <w:pStyle w:val="ListParagraph"/>
        <w:numPr>
          <w:ilvl w:val="2"/>
          <w:numId w:val="8"/>
        </w:numPr>
        <w:spacing w:before="60" w:after="120"/>
        <w:contextualSpacing w:val="0"/>
        <w:rPr>
          <w:rFonts w:ascii="Segoe UI" w:hAnsi="Segoe UI" w:cs="Segoe UI"/>
        </w:rPr>
      </w:pPr>
      <w:bookmarkStart w:id="39" w:name="_Toc445288286"/>
      <w:r w:rsidRPr="00BE2A9B">
        <w:rPr>
          <w:rFonts w:ascii="Segoe UI" w:hAnsi="Segoe UI" w:cs="Segoe UI"/>
        </w:rPr>
        <w:t>You mu</w:t>
      </w:r>
      <w:r w:rsidR="00845832" w:rsidRPr="00BE2A9B">
        <w:rPr>
          <w:rFonts w:ascii="Segoe UI" w:hAnsi="Segoe UI" w:cs="Segoe UI"/>
        </w:rPr>
        <w:t>st associate the following documents</w:t>
      </w:r>
      <w:r w:rsidRPr="00BE2A9B">
        <w:rPr>
          <w:rFonts w:ascii="Segoe UI" w:hAnsi="Segoe UI" w:cs="Segoe UI"/>
        </w:rPr>
        <w:t xml:space="preserve"> for each plan:</w:t>
      </w:r>
      <w:bookmarkEnd w:id="39"/>
    </w:p>
    <w:p w14:paraId="6FE33AC7" w14:textId="77777777" w:rsidR="000D5B4D" w:rsidRPr="00BE2A9B" w:rsidRDefault="003414D1" w:rsidP="00240FB7">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lastRenderedPageBreak/>
        <w:t>Exchange Products:</w:t>
      </w:r>
      <w:r w:rsidR="000D5B4D" w:rsidRPr="00BE2A9B">
        <w:rPr>
          <w:rFonts w:ascii="Segoe UI" w:hAnsi="Segoe UI" w:cs="Segoe UI"/>
        </w:rPr>
        <w:t xml:space="preserve"> </w:t>
      </w:r>
    </w:p>
    <w:p w14:paraId="10BAB4CF" w14:textId="55D6ADA0" w:rsidR="004E4AA2" w:rsidRPr="00BE2A9B" w:rsidRDefault="004E4AA2" w:rsidP="00240FB7">
      <w:pPr>
        <w:numPr>
          <w:ilvl w:val="4"/>
          <w:numId w:val="8"/>
        </w:numPr>
        <w:spacing w:before="60" w:after="120"/>
        <w:rPr>
          <w:rFonts w:ascii="Segoe UI" w:hAnsi="Segoe UI" w:cs="Segoe UI"/>
        </w:rPr>
      </w:pPr>
      <w:r w:rsidRPr="00BE2A9B">
        <w:rPr>
          <w:rFonts w:ascii="Segoe UI" w:hAnsi="Segoe UI" w:cs="Segoe UI"/>
        </w:rPr>
        <w:t>Application</w:t>
      </w:r>
      <w:r w:rsidR="00C00808" w:rsidRPr="00BE2A9B">
        <w:rPr>
          <w:rFonts w:ascii="Segoe UI" w:hAnsi="Segoe UI" w:cs="Segoe UI"/>
        </w:rPr>
        <w:t xml:space="preserve"> to be used for direct sale of Exchange </w:t>
      </w:r>
      <w:r w:rsidR="007B1C71" w:rsidRPr="00BE2A9B">
        <w:rPr>
          <w:rFonts w:ascii="Segoe UI" w:hAnsi="Segoe UI" w:cs="Segoe UI"/>
        </w:rPr>
        <w:t xml:space="preserve">health </w:t>
      </w:r>
      <w:r w:rsidR="00C00808" w:rsidRPr="00BE2A9B">
        <w:rPr>
          <w:rFonts w:ascii="Segoe UI" w:hAnsi="Segoe UI" w:cs="Segoe UI"/>
        </w:rPr>
        <w:t xml:space="preserve">plans off the Exchange per consumer </w:t>
      </w:r>
      <w:proofErr w:type="gramStart"/>
      <w:r w:rsidR="00C00808" w:rsidRPr="00BE2A9B">
        <w:rPr>
          <w:rFonts w:ascii="Segoe UI" w:hAnsi="Segoe UI" w:cs="Segoe UI"/>
        </w:rPr>
        <w:t>request</w:t>
      </w:r>
      <w:r w:rsidR="00737AB2" w:rsidRPr="00BE2A9B">
        <w:rPr>
          <w:rFonts w:ascii="Segoe UI" w:hAnsi="Segoe UI" w:cs="Segoe UI"/>
        </w:rPr>
        <w:t>;</w:t>
      </w:r>
      <w:proofErr w:type="gramEnd"/>
    </w:p>
    <w:p w14:paraId="7B52D069" w14:textId="77777777" w:rsidR="000D5B4D" w:rsidRPr="00BE2A9B" w:rsidRDefault="000D5B4D" w:rsidP="00EA1D55">
      <w:pPr>
        <w:numPr>
          <w:ilvl w:val="4"/>
          <w:numId w:val="8"/>
        </w:numPr>
        <w:spacing w:before="60" w:after="120"/>
        <w:rPr>
          <w:rFonts w:ascii="Segoe UI" w:hAnsi="Segoe UI" w:cs="Segoe UI"/>
        </w:rPr>
      </w:pPr>
      <w:proofErr w:type="gramStart"/>
      <w:r w:rsidRPr="00BE2A9B">
        <w:rPr>
          <w:rFonts w:ascii="Segoe UI" w:hAnsi="Segoe UI" w:cs="Segoe UI"/>
        </w:rPr>
        <w:t>Policy;</w:t>
      </w:r>
      <w:proofErr w:type="gramEnd"/>
    </w:p>
    <w:p w14:paraId="714D6CDF" w14:textId="77777777" w:rsidR="00987212" w:rsidRPr="00BE2A9B" w:rsidRDefault="00987212" w:rsidP="00EA1D55">
      <w:pPr>
        <w:widowControl w:val="0"/>
        <w:numPr>
          <w:ilvl w:val="4"/>
          <w:numId w:val="8"/>
        </w:numPr>
        <w:spacing w:before="60" w:after="120"/>
        <w:rPr>
          <w:rFonts w:ascii="Segoe UI" w:hAnsi="Segoe UI" w:cs="Segoe UI"/>
        </w:rPr>
      </w:pPr>
      <w:r w:rsidRPr="00BE2A9B">
        <w:rPr>
          <w:rFonts w:ascii="Segoe UI" w:hAnsi="Segoe UI" w:cs="Segoe UI"/>
        </w:rPr>
        <w:t>Schedule of Benefits</w:t>
      </w:r>
    </w:p>
    <w:p w14:paraId="60A8BCD6" w14:textId="4256A664" w:rsidR="0079608B" w:rsidRPr="00BE2A9B" w:rsidRDefault="000D5B4D" w:rsidP="00EA1D55">
      <w:pPr>
        <w:widowControl w:val="0"/>
        <w:numPr>
          <w:ilvl w:val="4"/>
          <w:numId w:val="8"/>
        </w:numPr>
        <w:spacing w:before="60" w:after="120"/>
        <w:rPr>
          <w:rFonts w:ascii="Segoe UI" w:hAnsi="Segoe UI" w:cs="Segoe UI"/>
        </w:rPr>
      </w:pPr>
      <w:r w:rsidRPr="00BE2A9B">
        <w:rPr>
          <w:rFonts w:ascii="Segoe UI" w:hAnsi="Segoe UI" w:cs="Segoe UI"/>
        </w:rPr>
        <w:t>Rate Schedule.</w:t>
      </w:r>
    </w:p>
    <w:p w14:paraId="44613D80" w14:textId="77777777" w:rsidR="0079608B" w:rsidRPr="00BE2A9B" w:rsidRDefault="003414D1" w:rsidP="00EA1D55">
      <w:pPr>
        <w:numPr>
          <w:ilvl w:val="3"/>
          <w:numId w:val="8"/>
        </w:numPr>
        <w:spacing w:before="60" w:after="120"/>
        <w:rPr>
          <w:rFonts w:ascii="Segoe UI" w:hAnsi="Segoe UI" w:cs="Segoe UI"/>
        </w:rPr>
      </w:pPr>
      <w:r w:rsidRPr="00BE2A9B">
        <w:rPr>
          <w:rFonts w:ascii="Segoe UI" w:hAnsi="Segoe UI" w:cs="Segoe UI"/>
        </w:rPr>
        <w:t>Outside Market Products:</w:t>
      </w:r>
    </w:p>
    <w:p w14:paraId="61813695" w14:textId="77777777" w:rsidR="0079608B" w:rsidRPr="00BE2A9B" w:rsidRDefault="003414D1" w:rsidP="00EA1D55">
      <w:pPr>
        <w:numPr>
          <w:ilvl w:val="4"/>
          <w:numId w:val="8"/>
        </w:numPr>
        <w:spacing w:before="60" w:after="120"/>
        <w:rPr>
          <w:rFonts w:ascii="Segoe UI" w:hAnsi="Segoe UI" w:cs="Segoe UI"/>
        </w:rPr>
      </w:pPr>
      <w:proofErr w:type="gramStart"/>
      <w:r w:rsidRPr="00BE2A9B">
        <w:rPr>
          <w:rFonts w:ascii="Segoe UI" w:hAnsi="Segoe UI" w:cs="Segoe UI"/>
        </w:rPr>
        <w:t>Application</w:t>
      </w:r>
      <w:r w:rsidR="00845832" w:rsidRPr="00BE2A9B">
        <w:rPr>
          <w:rFonts w:ascii="Segoe UI" w:hAnsi="Segoe UI" w:cs="Segoe UI"/>
        </w:rPr>
        <w:t>;</w:t>
      </w:r>
      <w:proofErr w:type="gramEnd"/>
    </w:p>
    <w:p w14:paraId="3517DF3A" w14:textId="77777777" w:rsidR="0079608B" w:rsidRPr="00BE2A9B" w:rsidRDefault="003414D1" w:rsidP="00EA1D55">
      <w:pPr>
        <w:numPr>
          <w:ilvl w:val="4"/>
          <w:numId w:val="8"/>
        </w:numPr>
        <w:spacing w:before="60" w:after="120"/>
        <w:rPr>
          <w:rFonts w:ascii="Segoe UI" w:hAnsi="Segoe UI" w:cs="Segoe UI"/>
        </w:rPr>
      </w:pPr>
      <w:r w:rsidRPr="00BE2A9B">
        <w:rPr>
          <w:rFonts w:ascii="Segoe UI" w:hAnsi="Segoe UI" w:cs="Segoe UI"/>
        </w:rPr>
        <w:t>Enroll</w:t>
      </w:r>
      <w:r w:rsidR="005F22A5" w:rsidRPr="00BE2A9B">
        <w:rPr>
          <w:rFonts w:ascii="Segoe UI" w:hAnsi="Segoe UI" w:cs="Segoe UI"/>
        </w:rPr>
        <w:t xml:space="preserve">ment </w:t>
      </w:r>
      <w:proofErr w:type="gramStart"/>
      <w:r w:rsidR="005F22A5" w:rsidRPr="00BE2A9B">
        <w:rPr>
          <w:rFonts w:ascii="Segoe UI" w:hAnsi="Segoe UI" w:cs="Segoe UI"/>
        </w:rPr>
        <w:t>Form;</w:t>
      </w:r>
      <w:proofErr w:type="gramEnd"/>
    </w:p>
    <w:p w14:paraId="6FDB7987" w14:textId="77777777" w:rsidR="0079608B" w:rsidRPr="00BE2A9B" w:rsidRDefault="003414D1" w:rsidP="00EA1D55">
      <w:pPr>
        <w:numPr>
          <w:ilvl w:val="4"/>
          <w:numId w:val="8"/>
        </w:numPr>
        <w:spacing w:before="60" w:after="120"/>
        <w:rPr>
          <w:rFonts w:ascii="Segoe UI" w:hAnsi="Segoe UI" w:cs="Segoe UI"/>
        </w:rPr>
      </w:pPr>
      <w:proofErr w:type="gramStart"/>
      <w:r w:rsidRPr="00BE2A9B">
        <w:rPr>
          <w:rFonts w:ascii="Segoe UI" w:hAnsi="Segoe UI" w:cs="Segoe UI"/>
        </w:rPr>
        <w:t>Policy</w:t>
      </w:r>
      <w:r w:rsidR="00845832" w:rsidRPr="00BE2A9B">
        <w:rPr>
          <w:rFonts w:ascii="Segoe UI" w:hAnsi="Segoe UI" w:cs="Segoe UI"/>
        </w:rPr>
        <w:t>;</w:t>
      </w:r>
      <w:proofErr w:type="gramEnd"/>
    </w:p>
    <w:p w14:paraId="51D2187E" w14:textId="77777777" w:rsidR="0079608B" w:rsidRPr="00BE2A9B" w:rsidRDefault="003414D1" w:rsidP="00EA1D55">
      <w:pPr>
        <w:numPr>
          <w:ilvl w:val="4"/>
          <w:numId w:val="8"/>
        </w:numPr>
        <w:spacing w:before="60" w:after="120"/>
        <w:rPr>
          <w:rFonts w:ascii="Segoe UI" w:hAnsi="Segoe UI" w:cs="Segoe UI"/>
        </w:rPr>
      </w:pPr>
      <w:r w:rsidRPr="00BE2A9B">
        <w:rPr>
          <w:rFonts w:ascii="Segoe UI" w:hAnsi="Segoe UI" w:cs="Segoe UI"/>
        </w:rPr>
        <w:t>Certificate of Coverage (Small Group Market</w:t>
      </w:r>
      <w:proofErr w:type="gramStart"/>
      <w:r w:rsidRPr="00BE2A9B">
        <w:rPr>
          <w:rFonts w:ascii="Segoe UI" w:hAnsi="Segoe UI" w:cs="Segoe UI"/>
        </w:rPr>
        <w:t>)</w:t>
      </w:r>
      <w:r w:rsidR="00845832" w:rsidRPr="00BE2A9B">
        <w:rPr>
          <w:rFonts w:ascii="Segoe UI" w:hAnsi="Segoe UI" w:cs="Segoe UI"/>
        </w:rPr>
        <w:t>;</w:t>
      </w:r>
      <w:proofErr w:type="gramEnd"/>
    </w:p>
    <w:p w14:paraId="113A1C14" w14:textId="77777777" w:rsidR="00987212" w:rsidRPr="00BE2A9B" w:rsidRDefault="00987212" w:rsidP="00EA1D55">
      <w:pPr>
        <w:numPr>
          <w:ilvl w:val="4"/>
          <w:numId w:val="8"/>
        </w:numPr>
        <w:spacing w:before="60" w:after="120"/>
        <w:rPr>
          <w:rFonts w:ascii="Segoe UI" w:hAnsi="Segoe UI" w:cs="Segoe UI"/>
        </w:rPr>
      </w:pPr>
      <w:r w:rsidRPr="00BE2A9B">
        <w:rPr>
          <w:rFonts w:ascii="Segoe UI" w:hAnsi="Segoe UI" w:cs="Segoe UI"/>
        </w:rPr>
        <w:t>Schedule of Benefits</w:t>
      </w:r>
    </w:p>
    <w:p w14:paraId="04027BB5" w14:textId="7D53E542" w:rsidR="00717C3C" w:rsidRPr="00BE2A9B" w:rsidRDefault="00845832" w:rsidP="00EA1D55">
      <w:pPr>
        <w:numPr>
          <w:ilvl w:val="4"/>
          <w:numId w:val="8"/>
        </w:numPr>
        <w:spacing w:before="60" w:after="120"/>
        <w:rPr>
          <w:rFonts w:ascii="Segoe UI" w:hAnsi="Segoe UI" w:cs="Segoe UI"/>
        </w:rPr>
      </w:pPr>
      <w:r w:rsidRPr="00BE2A9B">
        <w:rPr>
          <w:rFonts w:ascii="Segoe UI" w:hAnsi="Segoe UI" w:cs="Segoe UI"/>
        </w:rPr>
        <w:t>Rate Schedule.</w:t>
      </w:r>
    </w:p>
    <w:p w14:paraId="6E5091BD" w14:textId="77777777" w:rsidR="00454660" w:rsidRPr="00BE2A9B" w:rsidRDefault="00454660" w:rsidP="00EA1D55">
      <w:pPr>
        <w:widowControl w:val="0"/>
        <w:numPr>
          <w:ilvl w:val="2"/>
          <w:numId w:val="8"/>
        </w:numPr>
        <w:spacing w:before="60" w:after="120"/>
        <w:rPr>
          <w:rFonts w:ascii="Segoe UI" w:hAnsi="Segoe UI" w:cs="Segoe UI"/>
        </w:rPr>
      </w:pPr>
      <w:r w:rsidRPr="00BE2A9B">
        <w:rPr>
          <w:rFonts w:ascii="Segoe UI" w:hAnsi="Segoe UI" w:cs="Segoe UI"/>
        </w:rPr>
        <w:t>You may not associate filing documents from different product submission</w:t>
      </w:r>
      <w:r w:rsidR="007E1FFF" w:rsidRPr="00BE2A9B">
        <w:rPr>
          <w:rFonts w:ascii="Segoe UI" w:hAnsi="Segoe UI" w:cs="Segoe UI"/>
        </w:rPr>
        <w:t>s</w:t>
      </w:r>
      <w:r w:rsidRPr="00BE2A9B">
        <w:rPr>
          <w:rFonts w:ascii="Segoe UI" w:hAnsi="Segoe UI" w:cs="Segoe UI"/>
        </w:rPr>
        <w:t xml:space="preserve"> to build a plan</w:t>
      </w:r>
      <w:r w:rsidR="000F6938" w:rsidRPr="00BE2A9B">
        <w:rPr>
          <w:rFonts w:ascii="Segoe UI" w:hAnsi="Segoe UI" w:cs="Segoe UI"/>
        </w:rPr>
        <w:t xml:space="preserve">. </w:t>
      </w:r>
      <w:r w:rsidRPr="00BE2A9B">
        <w:rPr>
          <w:rFonts w:ascii="Segoe UI" w:hAnsi="Segoe UI" w:cs="Segoe UI"/>
        </w:rPr>
        <w:t xml:space="preserve">For example, you may </w:t>
      </w:r>
      <w:r w:rsidR="00550CCD" w:rsidRPr="00BE2A9B">
        <w:rPr>
          <w:rFonts w:ascii="Segoe UI" w:hAnsi="Segoe UI" w:cs="Segoe UI"/>
        </w:rPr>
        <w:t xml:space="preserve">not </w:t>
      </w:r>
      <w:r w:rsidRPr="00BE2A9B">
        <w:rPr>
          <w:rFonts w:ascii="Segoe UI" w:hAnsi="Segoe UI" w:cs="Segoe UI"/>
        </w:rPr>
        <w:t>associate an application form from product filing 1, and policy form Y from product filing 2 to build a plan.</w:t>
      </w:r>
    </w:p>
    <w:p w14:paraId="23F3E856" w14:textId="77777777" w:rsidR="00454660" w:rsidRPr="00BE2A9B" w:rsidRDefault="00454660" w:rsidP="00EA1D55">
      <w:pPr>
        <w:widowControl w:val="0"/>
        <w:numPr>
          <w:ilvl w:val="2"/>
          <w:numId w:val="8"/>
        </w:numPr>
        <w:spacing w:before="60" w:after="120"/>
        <w:rPr>
          <w:rFonts w:ascii="Segoe UI" w:hAnsi="Segoe UI" w:cs="Segoe UI"/>
        </w:rPr>
      </w:pPr>
      <w:r w:rsidRPr="00BE2A9B">
        <w:rPr>
          <w:rFonts w:ascii="Segoe UI" w:hAnsi="Segoe UI" w:cs="Segoe UI"/>
        </w:rPr>
        <w:t xml:space="preserve">Do not associate supporting documents, such as, but not limited </w:t>
      </w:r>
      <w:proofErr w:type="gramStart"/>
      <w:r w:rsidRPr="00BE2A9B">
        <w:rPr>
          <w:rFonts w:ascii="Segoe UI" w:hAnsi="Segoe UI" w:cs="Segoe UI"/>
        </w:rPr>
        <w:t>to:</w:t>
      </w:r>
      <w:proofErr w:type="gramEnd"/>
      <w:r w:rsidRPr="00BE2A9B">
        <w:rPr>
          <w:rFonts w:ascii="Segoe UI" w:hAnsi="Segoe UI" w:cs="Segoe UI"/>
        </w:rPr>
        <w:t xml:space="preserve"> checklist, cover letters, certification forms, etc.</w:t>
      </w:r>
    </w:p>
    <w:p w14:paraId="323E9CDE" w14:textId="1D9521AB" w:rsidR="00AB0BA7" w:rsidRPr="00BE2A9B" w:rsidRDefault="00AB0BA7" w:rsidP="00EA1D55">
      <w:pPr>
        <w:widowControl w:val="0"/>
        <w:numPr>
          <w:ilvl w:val="2"/>
          <w:numId w:val="8"/>
        </w:numPr>
        <w:spacing w:before="60" w:after="120"/>
        <w:rPr>
          <w:rFonts w:ascii="Segoe UI" w:hAnsi="Segoe UI" w:cs="Segoe UI"/>
        </w:rPr>
      </w:pPr>
      <w:r w:rsidRPr="00BE2A9B">
        <w:rPr>
          <w:rFonts w:ascii="Segoe UI" w:hAnsi="Segoe UI" w:cs="Segoe UI"/>
        </w:rPr>
        <w:t>After adding, replacing</w:t>
      </w:r>
      <w:r w:rsidR="00305DD8" w:rsidRPr="00BE2A9B">
        <w:rPr>
          <w:rFonts w:ascii="Segoe UI" w:hAnsi="Segoe UI" w:cs="Segoe UI"/>
        </w:rPr>
        <w:t>,</w:t>
      </w:r>
      <w:r w:rsidRPr="00BE2A9B">
        <w:rPr>
          <w:rFonts w:ascii="Segoe UI" w:hAnsi="Segoe UI" w:cs="Segoe UI"/>
        </w:rPr>
        <w:t xml:space="preserve"> or removing documents in the form filings, </w:t>
      </w:r>
      <w:r w:rsidR="00C90AF1" w:rsidRPr="00BE2A9B">
        <w:rPr>
          <w:rFonts w:ascii="Segoe UI" w:hAnsi="Segoe UI" w:cs="Segoe UI"/>
        </w:rPr>
        <w:t>make sure</w:t>
      </w:r>
      <w:r w:rsidRPr="00BE2A9B">
        <w:rPr>
          <w:rFonts w:ascii="Segoe UI" w:hAnsi="Segoe UI" w:cs="Segoe UI"/>
        </w:rPr>
        <w:t xml:space="preserve"> that the appropriate documents are associated in the binder filing.</w:t>
      </w:r>
    </w:p>
    <w:p w14:paraId="5F24FBA3" w14:textId="4555BD3D" w:rsidR="00454660" w:rsidRPr="00BE2A9B" w:rsidRDefault="00B10CC4" w:rsidP="00EA1D55">
      <w:pPr>
        <w:pStyle w:val="Heading2"/>
        <w:widowControl w:val="0"/>
        <w:spacing w:before="60" w:after="120"/>
        <w:rPr>
          <w:rFonts w:ascii="Segoe UI" w:hAnsi="Segoe UI" w:cs="Segoe UI"/>
          <w:sz w:val="22"/>
          <w:szCs w:val="22"/>
        </w:rPr>
      </w:pPr>
      <w:bookmarkStart w:id="40" w:name="_Toc389056775"/>
      <w:bookmarkStart w:id="41" w:name="_Toc34289538"/>
      <w:r w:rsidRPr="00BE2A9B">
        <w:rPr>
          <w:rFonts w:ascii="Segoe UI" w:hAnsi="Segoe UI" w:cs="Segoe UI"/>
          <w:sz w:val="22"/>
          <w:szCs w:val="22"/>
        </w:rPr>
        <w:t>Supporting Documentation</w:t>
      </w:r>
      <w:bookmarkEnd w:id="40"/>
      <w:r w:rsidR="008A2C99" w:rsidRPr="00BE2A9B">
        <w:rPr>
          <w:rFonts w:ascii="Segoe UI" w:hAnsi="Segoe UI" w:cs="Segoe UI"/>
          <w:sz w:val="22"/>
          <w:szCs w:val="22"/>
        </w:rPr>
        <w:t xml:space="preserve"> Tab</w:t>
      </w:r>
      <w:bookmarkEnd w:id="41"/>
    </w:p>
    <w:p w14:paraId="2A416EAE" w14:textId="01BA3EAC" w:rsidR="00452380" w:rsidRPr="00BE2A9B" w:rsidRDefault="003D28C1" w:rsidP="00EA1D55">
      <w:pPr>
        <w:widowControl w:val="0"/>
        <w:numPr>
          <w:ilvl w:val="2"/>
          <w:numId w:val="8"/>
        </w:numPr>
        <w:spacing w:before="60" w:after="120"/>
        <w:rPr>
          <w:rFonts w:ascii="Segoe UI" w:hAnsi="Segoe UI" w:cs="Segoe UI"/>
        </w:rPr>
      </w:pPr>
      <w:r w:rsidRPr="00BE2A9B">
        <w:rPr>
          <w:rFonts w:ascii="Segoe UI" w:hAnsi="Segoe UI" w:cs="Segoe UI"/>
        </w:rPr>
        <w:t xml:space="preserve">The SBE attestation must be attached if any plans in the filing are offered on the </w:t>
      </w:r>
      <w:r w:rsidR="002812C0" w:rsidRPr="00BE2A9B">
        <w:rPr>
          <w:rFonts w:ascii="Segoe UI" w:hAnsi="Segoe UI" w:cs="Segoe UI"/>
        </w:rPr>
        <w:t>E</w:t>
      </w:r>
      <w:r w:rsidRPr="00BE2A9B">
        <w:rPr>
          <w:rFonts w:ascii="Segoe UI" w:hAnsi="Segoe UI" w:cs="Segoe UI"/>
        </w:rPr>
        <w:t>xchange.</w:t>
      </w:r>
    </w:p>
    <w:p w14:paraId="620CC1B0" w14:textId="59516A38" w:rsidR="00B76BC0" w:rsidRPr="00BE2A9B" w:rsidRDefault="00E1093C" w:rsidP="00CB2EBD">
      <w:pPr>
        <w:widowControl w:val="0"/>
        <w:numPr>
          <w:ilvl w:val="2"/>
          <w:numId w:val="8"/>
        </w:numPr>
        <w:spacing w:before="60" w:after="120"/>
        <w:rPr>
          <w:rFonts w:ascii="Segoe UI" w:hAnsi="Segoe UI" w:cs="Segoe UI"/>
        </w:rPr>
      </w:pPr>
      <w:r w:rsidRPr="00BE2A9B">
        <w:rPr>
          <w:rFonts w:ascii="Segoe UI" w:hAnsi="Segoe UI" w:cs="Segoe UI"/>
        </w:rPr>
        <w:t xml:space="preserve">Do not submit the </w:t>
      </w:r>
      <w:r w:rsidR="00D23732" w:rsidRPr="00BE2A9B">
        <w:rPr>
          <w:rFonts w:ascii="Segoe UI" w:hAnsi="Segoe UI" w:cs="Segoe UI"/>
        </w:rPr>
        <w:t xml:space="preserve">Uniform </w:t>
      </w:r>
      <w:r w:rsidR="0058029D" w:rsidRPr="00BE2A9B">
        <w:rPr>
          <w:rFonts w:ascii="Segoe UI" w:hAnsi="Segoe UI" w:cs="Segoe UI"/>
        </w:rPr>
        <w:t xml:space="preserve">Product </w:t>
      </w:r>
      <w:r w:rsidR="00D23732" w:rsidRPr="00BE2A9B">
        <w:rPr>
          <w:rFonts w:ascii="Segoe UI" w:hAnsi="Segoe UI" w:cs="Segoe UI"/>
        </w:rPr>
        <w:t>Modification Justification</w:t>
      </w:r>
      <w:r w:rsidR="0086067E" w:rsidRPr="00BE2A9B">
        <w:rPr>
          <w:rFonts w:ascii="Segoe UI" w:hAnsi="Segoe UI" w:cs="Segoe UI"/>
        </w:rPr>
        <w:t xml:space="preserve"> (UPMJ)</w:t>
      </w:r>
      <w:r w:rsidR="00D23732" w:rsidRPr="00BE2A9B">
        <w:rPr>
          <w:rFonts w:ascii="Segoe UI" w:hAnsi="Segoe UI" w:cs="Segoe UI"/>
        </w:rPr>
        <w:t xml:space="preserve"> </w:t>
      </w:r>
      <w:r w:rsidR="0086067E" w:rsidRPr="00BE2A9B">
        <w:rPr>
          <w:rFonts w:ascii="Segoe UI" w:hAnsi="Segoe UI" w:cs="Segoe UI"/>
        </w:rPr>
        <w:t>d</w:t>
      </w:r>
      <w:r w:rsidR="00D23732" w:rsidRPr="00BE2A9B">
        <w:rPr>
          <w:rFonts w:ascii="Segoe UI" w:hAnsi="Segoe UI" w:cs="Segoe UI"/>
        </w:rPr>
        <w:t>ocumentation</w:t>
      </w:r>
      <w:r w:rsidRPr="00BE2A9B">
        <w:rPr>
          <w:rFonts w:ascii="Segoe UI" w:hAnsi="Segoe UI" w:cs="Segoe UI"/>
        </w:rPr>
        <w:t xml:space="preserve"> in the binder filing. </w:t>
      </w:r>
      <w:r w:rsidR="00E23544" w:rsidRPr="00BE2A9B">
        <w:rPr>
          <w:rFonts w:ascii="Segoe UI" w:hAnsi="Segoe UI" w:cs="Segoe UI"/>
          <w:b/>
        </w:rPr>
        <w:t>UPMJ</w:t>
      </w:r>
      <w:r w:rsidRPr="00BE2A9B">
        <w:rPr>
          <w:rFonts w:ascii="Segoe UI" w:hAnsi="Segoe UI" w:cs="Segoe UI"/>
          <w:b/>
        </w:rPr>
        <w:t xml:space="preserve"> document</w:t>
      </w:r>
      <w:r w:rsidR="00E23544" w:rsidRPr="00BE2A9B">
        <w:rPr>
          <w:rFonts w:ascii="Segoe UI" w:hAnsi="Segoe UI" w:cs="Segoe UI"/>
          <w:b/>
        </w:rPr>
        <w:t>s</w:t>
      </w:r>
      <w:r w:rsidRPr="00BE2A9B">
        <w:rPr>
          <w:rFonts w:ascii="Segoe UI" w:hAnsi="Segoe UI" w:cs="Segoe UI"/>
          <w:b/>
        </w:rPr>
        <w:t xml:space="preserve"> should be submitted in the rate filing only</w:t>
      </w:r>
      <w:r w:rsidRPr="00BE2A9B">
        <w:rPr>
          <w:rFonts w:ascii="Segoe UI" w:hAnsi="Segoe UI" w:cs="Segoe UI"/>
        </w:rPr>
        <w:t>.</w:t>
      </w:r>
    </w:p>
    <w:p w14:paraId="148EE75A" w14:textId="74A7BD0E" w:rsidR="00527CAB" w:rsidRPr="00BE2A9B" w:rsidRDefault="00527CAB" w:rsidP="00752E55">
      <w:pPr>
        <w:pStyle w:val="ListParagraph"/>
        <w:widowControl w:val="0"/>
        <w:numPr>
          <w:ilvl w:val="2"/>
          <w:numId w:val="8"/>
        </w:numPr>
        <w:spacing w:before="60" w:after="120"/>
        <w:contextualSpacing w:val="0"/>
        <w:rPr>
          <w:rFonts w:ascii="Segoe UI" w:hAnsi="Segoe UI" w:cs="Segoe UI"/>
        </w:rPr>
      </w:pPr>
      <w:r w:rsidRPr="00BE2A9B">
        <w:rPr>
          <w:rFonts w:ascii="Segoe UI" w:hAnsi="Segoe UI" w:cs="Segoe UI"/>
        </w:rPr>
        <w:t xml:space="preserve">You must complete and submit one snapshot document </w:t>
      </w:r>
      <w:r w:rsidR="00E23544" w:rsidRPr="00BE2A9B">
        <w:rPr>
          <w:rFonts w:ascii="Segoe UI" w:hAnsi="Segoe UI" w:cs="Segoe UI"/>
        </w:rPr>
        <w:t>(</w:t>
      </w:r>
      <w:r w:rsidRPr="00BE2A9B">
        <w:rPr>
          <w:rFonts w:ascii="Segoe UI" w:hAnsi="Segoe UI" w:cs="Segoe UI"/>
        </w:rPr>
        <w:t>provided by the OIC</w:t>
      </w:r>
      <w:r w:rsidR="00E23544" w:rsidRPr="00BE2A9B">
        <w:rPr>
          <w:rFonts w:ascii="Segoe UI" w:hAnsi="Segoe UI" w:cs="Segoe UI"/>
        </w:rPr>
        <w:t>) in your binder filing</w:t>
      </w:r>
      <w:r w:rsidRPr="00BE2A9B">
        <w:rPr>
          <w:rFonts w:ascii="Segoe UI" w:hAnsi="Segoe UI" w:cs="Segoe UI"/>
        </w:rPr>
        <w:t>. One snapshot should be completed for each binder filing and contain only information about the plans and filings corresponding to the binder filing in which it is submitted.</w:t>
      </w:r>
    </w:p>
    <w:p w14:paraId="494E273C" w14:textId="4383045B" w:rsidR="00527CAB" w:rsidRPr="00BE2A9B" w:rsidRDefault="00C67B8F" w:rsidP="00752E55">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Medical i</w:t>
      </w:r>
      <w:r w:rsidR="00E1093C" w:rsidRPr="00BE2A9B">
        <w:rPr>
          <w:rFonts w:ascii="Segoe UI" w:hAnsi="Segoe UI" w:cs="Segoe UI"/>
        </w:rPr>
        <w:t xml:space="preserve">ssuers must </w:t>
      </w:r>
      <w:r w:rsidR="00527CAB" w:rsidRPr="00BE2A9B">
        <w:rPr>
          <w:rFonts w:ascii="Segoe UI" w:hAnsi="Segoe UI" w:cs="Segoe UI"/>
        </w:rPr>
        <w:t>use the</w:t>
      </w:r>
      <w:r w:rsidR="00E1093C" w:rsidRPr="00BE2A9B">
        <w:rPr>
          <w:rFonts w:ascii="Segoe UI" w:hAnsi="Segoe UI" w:cs="Segoe UI"/>
        </w:rPr>
        <w:t xml:space="preserve"> snapshot document named “</w:t>
      </w:r>
      <w:r w:rsidR="00513879" w:rsidRPr="00513879">
        <w:rPr>
          <w:rFonts w:ascii="Segoe UI" w:hAnsi="Segoe UI" w:cs="Segoe UI"/>
        </w:rPr>
        <w:t xml:space="preserve">Snapshot - Binder - </w:t>
      </w:r>
      <w:r w:rsidR="00D06DA3">
        <w:rPr>
          <w:rFonts w:ascii="Segoe UI" w:hAnsi="Segoe UI" w:cs="Segoe UI"/>
        </w:rPr>
        <w:t>PY202</w:t>
      </w:r>
      <w:r w:rsidR="00FD7220">
        <w:rPr>
          <w:rFonts w:ascii="Segoe UI" w:hAnsi="Segoe UI" w:cs="Segoe UI"/>
        </w:rPr>
        <w:t>6</w:t>
      </w:r>
      <w:r w:rsidR="00D06DA3" w:rsidRPr="00513879">
        <w:rPr>
          <w:rFonts w:ascii="Segoe UI" w:hAnsi="Segoe UI" w:cs="Segoe UI"/>
        </w:rPr>
        <w:t xml:space="preserve"> </w:t>
      </w:r>
      <w:r w:rsidR="00513879" w:rsidRPr="00513879">
        <w:rPr>
          <w:rFonts w:ascii="Segoe UI" w:hAnsi="Segoe UI" w:cs="Segoe UI"/>
        </w:rPr>
        <w:t>Individual and Small Group Medical Filings (Duplicate)</w:t>
      </w:r>
      <w:r w:rsidR="00513879">
        <w:rPr>
          <w:rFonts w:ascii="Segoe UI" w:hAnsi="Segoe UI" w:cs="Segoe UI"/>
        </w:rPr>
        <w:t>.</w:t>
      </w:r>
      <w:proofErr w:type="spellStart"/>
      <w:r w:rsidR="00513879">
        <w:rPr>
          <w:rFonts w:ascii="Segoe UI" w:hAnsi="Segoe UI" w:cs="Segoe UI"/>
        </w:rPr>
        <w:t>xlsm</w:t>
      </w:r>
      <w:proofErr w:type="spellEnd"/>
      <w:r w:rsidR="00E1093C" w:rsidRPr="00BE2A9B">
        <w:rPr>
          <w:rFonts w:ascii="Segoe UI" w:hAnsi="Segoe UI" w:cs="Segoe UI"/>
        </w:rPr>
        <w:t>”</w:t>
      </w:r>
      <w:r w:rsidRPr="00BE2A9B">
        <w:rPr>
          <w:rFonts w:ascii="Segoe UI" w:hAnsi="Segoe UI" w:cs="Segoe UI"/>
        </w:rPr>
        <w:t xml:space="preserve"> to prepare their snapshot.</w:t>
      </w:r>
    </w:p>
    <w:p w14:paraId="564403D5" w14:textId="7D396234" w:rsidR="00E1093C" w:rsidRPr="00BE2A9B" w:rsidRDefault="00E1093C" w:rsidP="00752E55">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When submitting the snapshot in the binder</w:t>
      </w:r>
      <w:r w:rsidR="00305DD8" w:rsidRPr="00BE2A9B">
        <w:rPr>
          <w:rFonts w:ascii="Segoe UI" w:hAnsi="Segoe UI" w:cs="Segoe UI"/>
        </w:rPr>
        <w:t>,</w:t>
      </w:r>
      <w:r w:rsidRPr="00BE2A9B">
        <w:rPr>
          <w:rFonts w:ascii="Segoe UI" w:hAnsi="Segoe UI" w:cs="Segoe UI"/>
        </w:rPr>
        <w:t xml:space="preserve"> the issuer must provide both a PDF and Excel version:</w:t>
      </w:r>
    </w:p>
    <w:p w14:paraId="0A53F6D2" w14:textId="63DF3FA9" w:rsidR="00C67B8F" w:rsidRPr="00BE2A9B" w:rsidRDefault="00E1093C" w:rsidP="00614F2A">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Name the PDF file, “</w:t>
      </w:r>
      <w:r w:rsidR="00614F2A" w:rsidRPr="00BE2A9B">
        <w:rPr>
          <w:rFonts w:ascii="Segoe UI" w:hAnsi="Segoe UI" w:cs="Segoe UI"/>
        </w:rPr>
        <w:t>[Individual or Small Group] Medical Snapshot.pdf</w:t>
      </w:r>
      <w:r w:rsidR="00C67B8F" w:rsidRPr="00BE2A9B">
        <w:rPr>
          <w:rFonts w:ascii="Segoe UI" w:hAnsi="Segoe UI" w:cs="Segoe UI"/>
        </w:rPr>
        <w:t>”</w:t>
      </w:r>
    </w:p>
    <w:p w14:paraId="5230941B" w14:textId="02D3E34C" w:rsidR="00E1093C" w:rsidRPr="00BE2A9B" w:rsidRDefault="00E1093C" w:rsidP="00614F2A">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lastRenderedPageBreak/>
        <w:t>Name the Excel file, “</w:t>
      </w:r>
      <w:r w:rsidR="00614F2A" w:rsidRPr="00BE2A9B">
        <w:rPr>
          <w:rFonts w:ascii="Segoe UI" w:hAnsi="Segoe UI" w:cs="Segoe UI"/>
        </w:rPr>
        <w:t>[Individual or Small Group] Medical Snapshot Duplicate.xlsx</w:t>
      </w:r>
      <w:r w:rsidR="00C67B8F" w:rsidRPr="00BE2A9B">
        <w:rPr>
          <w:rFonts w:ascii="Segoe UI" w:hAnsi="Segoe UI" w:cs="Segoe UI"/>
        </w:rPr>
        <w:t>.”</w:t>
      </w:r>
    </w:p>
    <w:p w14:paraId="2CAEA408" w14:textId="77DF6733" w:rsidR="00344407" w:rsidRPr="00BE2A9B" w:rsidRDefault="00627329" w:rsidP="00EA1D55">
      <w:pPr>
        <w:widowControl w:val="0"/>
        <w:numPr>
          <w:ilvl w:val="2"/>
          <w:numId w:val="8"/>
        </w:numPr>
        <w:spacing w:before="60" w:after="120"/>
        <w:rPr>
          <w:rFonts w:ascii="Segoe UI" w:hAnsi="Segoe UI" w:cs="Segoe UI"/>
        </w:rPr>
      </w:pPr>
      <w:r w:rsidRPr="00BE2A9B">
        <w:rPr>
          <w:rFonts w:ascii="Segoe UI" w:hAnsi="Segoe UI" w:cs="Segoe UI"/>
          <w:b/>
        </w:rPr>
        <w:t>Data Integrity Tool (DIT) Results:</w:t>
      </w:r>
      <w:r w:rsidRPr="00BE2A9B">
        <w:rPr>
          <w:rFonts w:ascii="Segoe UI" w:hAnsi="Segoe UI" w:cs="Segoe UI"/>
        </w:rPr>
        <w:t xml:space="preserve"> </w:t>
      </w:r>
      <w:r w:rsidR="008075A8" w:rsidRPr="00BE2A9B">
        <w:rPr>
          <w:rFonts w:ascii="Segoe UI" w:hAnsi="Segoe UI" w:cs="Segoe UI"/>
        </w:rPr>
        <w:t>You must submit a screenshot of your Data Integrity Tool (DIT) results. You must provide justification for each error shown in your DIT results.</w:t>
      </w:r>
      <w:r w:rsidR="00413CCB" w:rsidRPr="00BE2A9B">
        <w:rPr>
          <w:rFonts w:ascii="Segoe UI" w:hAnsi="Segoe UI" w:cs="Segoe UI"/>
        </w:rPr>
        <w:t xml:space="preserve"> </w:t>
      </w:r>
    </w:p>
    <w:p w14:paraId="42D780AD" w14:textId="7C85AE52" w:rsidR="00110512" w:rsidRPr="00BE2A9B" w:rsidRDefault="005E2BEF" w:rsidP="00EA1D55">
      <w:pPr>
        <w:widowControl w:val="0"/>
        <w:numPr>
          <w:ilvl w:val="2"/>
          <w:numId w:val="8"/>
        </w:numPr>
        <w:spacing w:before="60" w:after="120"/>
        <w:rPr>
          <w:rFonts w:ascii="Segoe UI" w:hAnsi="Segoe UI" w:cs="Segoe UI"/>
          <w:b/>
        </w:rPr>
      </w:pPr>
      <w:r w:rsidRPr="00BE2A9B">
        <w:rPr>
          <w:rFonts w:ascii="Segoe UI" w:hAnsi="Segoe UI" w:cs="Segoe UI"/>
          <w:b/>
        </w:rPr>
        <w:t>Electronic Review Tool R</w:t>
      </w:r>
      <w:r w:rsidR="00E81D4D" w:rsidRPr="00BE2A9B">
        <w:rPr>
          <w:rFonts w:ascii="Segoe UI" w:hAnsi="Segoe UI" w:cs="Segoe UI"/>
          <w:b/>
        </w:rPr>
        <w:t>esults</w:t>
      </w:r>
    </w:p>
    <w:p w14:paraId="0C27D50F" w14:textId="144AF7DE" w:rsidR="002216C8" w:rsidRPr="00BE2A9B" w:rsidRDefault="00E81D4D" w:rsidP="003C5793">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 xml:space="preserve">You must run the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00511475" w:rsidRPr="00BE2A9B">
        <w:rPr>
          <w:rFonts w:ascii="Segoe UI" w:hAnsi="Segoe UI" w:cs="Segoe UI"/>
        </w:rPr>
        <w:t>Category</w:t>
      </w:r>
      <w:r w:rsidR="00042ABA" w:rsidRPr="00BE2A9B">
        <w:rPr>
          <w:rFonts w:ascii="Segoe UI" w:hAnsi="Segoe UI" w:cs="Segoe UI"/>
        </w:rPr>
        <w:t xml:space="preserve"> &amp;</w:t>
      </w:r>
      <w:r w:rsidR="00511475" w:rsidRPr="00BE2A9B">
        <w:rPr>
          <w:rFonts w:ascii="Segoe UI" w:hAnsi="Segoe UI" w:cs="Segoe UI"/>
        </w:rPr>
        <w:t xml:space="preserve"> Class Drug Count </w:t>
      </w:r>
      <w:r w:rsidR="000260E6" w:rsidRPr="00BE2A9B">
        <w:rPr>
          <w:rFonts w:ascii="Segoe UI" w:hAnsi="Segoe UI" w:cs="Segoe UI"/>
        </w:rPr>
        <w:t xml:space="preserve">Review </w:t>
      </w:r>
      <w:r w:rsidR="00511475" w:rsidRPr="00BE2A9B">
        <w:rPr>
          <w:rFonts w:ascii="Segoe UI" w:hAnsi="Segoe UI" w:cs="Segoe UI"/>
        </w:rPr>
        <w:t>Tool and the</w:t>
      </w:r>
      <w:r w:rsidRPr="00BE2A9B">
        <w:rPr>
          <w:rFonts w:ascii="Segoe UI" w:hAnsi="Segoe UI" w:cs="Segoe UI"/>
        </w:rPr>
        <w:t xml:space="preserve"> </w:t>
      </w:r>
      <w:r w:rsidR="0055051F" w:rsidRPr="00BE2A9B">
        <w:rPr>
          <w:rFonts w:ascii="Segoe UI" w:hAnsi="Segoe UI" w:cs="Segoe UI"/>
        </w:rPr>
        <w:t xml:space="preserve">Non-Discrimination Clinical Appropriateness Tool (part of the </w:t>
      </w:r>
      <w:r w:rsidR="00E86879" w:rsidRPr="00BE2A9B">
        <w:rPr>
          <w:rFonts w:ascii="Segoe UI" w:hAnsi="Segoe UI" w:cs="Segoe UI"/>
        </w:rPr>
        <w:t>F</w:t>
      </w:r>
      <w:r w:rsidR="00E878A3" w:rsidRPr="00BE2A9B">
        <w:rPr>
          <w:rFonts w:ascii="Segoe UI" w:hAnsi="Segoe UI" w:cs="Segoe UI"/>
        </w:rPr>
        <w:t>ormulary Review Suite</w:t>
      </w:r>
      <w:r w:rsidR="0055051F" w:rsidRPr="00BE2A9B">
        <w:rPr>
          <w:rFonts w:ascii="Segoe UI" w:hAnsi="Segoe UI" w:cs="Segoe UI"/>
        </w:rPr>
        <w:t>)</w:t>
      </w:r>
      <w:r w:rsidR="00E878A3" w:rsidRPr="00BE2A9B">
        <w:rPr>
          <w:rFonts w:ascii="Segoe UI" w:hAnsi="Segoe UI" w:cs="Segoe UI"/>
        </w:rPr>
        <w:t xml:space="preserve"> </w:t>
      </w:r>
      <w:r w:rsidR="004E1F41" w:rsidRPr="00BE2A9B">
        <w:rPr>
          <w:rFonts w:ascii="Segoe UI" w:hAnsi="Segoe UI" w:cs="Segoe UI"/>
        </w:rPr>
        <w:t xml:space="preserve">and report the </w:t>
      </w:r>
      <w:r w:rsidR="00E86879" w:rsidRPr="00BE2A9B">
        <w:rPr>
          <w:rFonts w:ascii="Segoe UI" w:hAnsi="Segoe UI" w:cs="Segoe UI"/>
        </w:rPr>
        <w:t xml:space="preserve">results for each </w:t>
      </w:r>
      <w:r w:rsidR="00FB7084" w:rsidRPr="00BE2A9B">
        <w:rPr>
          <w:rFonts w:ascii="Segoe UI" w:hAnsi="Segoe UI" w:cs="Segoe UI"/>
        </w:rPr>
        <w:t>of your formularies</w:t>
      </w:r>
      <w:r w:rsidRPr="00BE2A9B">
        <w:rPr>
          <w:rFonts w:ascii="Segoe UI" w:hAnsi="Segoe UI" w:cs="Segoe UI"/>
        </w:rPr>
        <w:t>.</w:t>
      </w:r>
      <w:r w:rsidR="00C33568" w:rsidRPr="00BE2A9B">
        <w:rPr>
          <w:rFonts w:ascii="Segoe UI" w:hAnsi="Segoe UI" w:cs="Segoe UI"/>
        </w:rPr>
        <w:t xml:space="preserve"> </w:t>
      </w:r>
      <w:r w:rsidR="001A6A3C" w:rsidRPr="00BE2A9B">
        <w:rPr>
          <w:rFonts w:ascii="Segoe UI" w:hAnsi="Segoe UI" w:cs="Segoe UI"/>
        </w:rPr>
        <w:t xml:space="preserve">Within the Cost Sharing Tool, </w:t>
      </w:r>
      <w:r w:rsidR="00146503" w:rsidRPr="00BE2A9B">
        <w:rPr>
          <w:rFonts w:ascii="Segoe UI" w:hAnsi="Segoe UI" w:cs="Segoe UI"/>
        </w:rPr>
        <w:t>y</w:t>
      </w:r>
      <w:r w:rsidR="005E2BEF" w:rsidRPr="00BE2A9B">
        <w:rPr>
          <w:rFonts w:ascii="Segoe UI" w:hAnsi="Segoe UI" w:cs="Segoe UI"/>
        </w:rPr>
        <w:t>ou must also run the Maximum Out-of-Pocket review and the Catastrophic Plans review</w:t>
      </w:r>
      <w:r w:rsidR="001A6A3C" w:rsidRPr="00BE2A9B">
        <w:rPr>
          <w:rFonts w:ascii="Segoe UI" w:hAnsi="Segoe UI" w:cs="Segoe UI"/>
        </w:rPr>
        <w:t xml:space="preserve"> (if applicable</w:t>
      </w:r>
      <w:r w:rsidR="00240EC3" w:rsidRPr="00BE2A9B">
        <w:rPr>
          <w:rFonts w:ascii="Segoe UI" w:hAnsi="Segoe UI" w:cs="Segoe UI"/>
        </w:rPr>
        <w:t>) and</w:t>
      </w:r>
      <w:r w:rsidR="005E2BEF" w:rsidRPr="00BE2A9B">
        <w:rPr>
          <w:rFonts w:ascii="Segoe UI" w:hAnsi="Segoe UI" w:cs="Segoe UI"/>
        </w:rPr>
        <w:t xml:space="preserve"> report the results for each of your plans.</w:t>
      </w:r>
      <w:r w:rsidR="00C519A3" w:rsidRPr="00BE2A9B">
        <w:rPr>
          <w:rFonts w:ascii="Segoe UI" w:hAnsi="Segoe UI" w:cs="Segoe UI"/>
        </w:rPr>
        <w:t xml:space="preserve">  For your convenience, Submission Requirement sections have been added to the Supporting Documentation tab in SERFF for these results.</w:t>
      </w:r>
    </w:p>
    <w:p w14:paraId="6332E351" w14:textId="7C5F495C" w:rsidR="005E2BEF" w:rsidRPr="00BE2A9B" w:rsidRDefault="005E2BEF"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Note that each of the tools includes detailed instructions.</w:t>
      </w:r>
      <w:r w:rsidR="00C33568" w:rsidRPr="00BE2A9B">
        <w:rPr>
          <w:rFonts w:ascii="Segoe UI" w:hAnsi="Segoe UI" w:cs="Segoe UI"/>
        </w:rPr>
        <w:t xml:space="preserve"> </w:t>
      </w:r>
      <w:r w:rsidRPr="00BE2A9B">
        <w:rPr>
          <w:rFonts w:ascii="Segoe UI" w:hAnsi="Segoe UI" w:cs="Segoe UI"/>
        </w:rPr>
        <w:t>Please refer to these instructions in running the tools.</w:t>
      </w:r>
      <w:r w:rsidR="00C33568" w:rsidRPr="00BE2A9B">
        <w:rPr>
          <w:rFonts w:ascii="Segoe UI" w:hAnsi="Segoe UI" w:cs="Segoe UI"/>
        </w:rPr>
        <w:t xml:space="preserve"> </w:t>
      </w:r>
    </w:p>
    <w:p w14:paraId="043EE61B" w14:textId="65E3B101" w:rsidR="006634C2" w:rsidRPr="00BE2A9B" w:rsidRDefault="006263DE"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You must attach the entire Excel workbook showing your tool results.</w:t>
      </w:r>
    </w:p>
    <w:p w14:paraId="2A55E741" w14:textId="5546AA55" w:rsidR="002216C8" w:rsidRPr="00BE2A9B" w:rsidRDefault="002216C8" w:rsidP="000426B6">
      <w:pPr>
        <w:pStyle w:val="ListParagraph"/>
        <w:widowControl w:val="0"/>
        <w:numPr>
          <w:ilvl w:val="3"/>
          <w:numId w:val="8"/>
        </w:numPr>
        <w:spacing w:before="60" w:after="120"/>
        <w:contextualSpacing w:val="0"/>
        <w:rPr>
          <w:rFonts w:ascii="Segoe UI" w:hAnsi="Segoe UI" w:cs="Segoe UI"/>
          <w:b/>
        </w:rPr>
      </w:pPr>
      <w:r w:rsidRPr="00BE2A9B">
        <w:rPr>
          <w:rFonts w:ascii="Segoe UI" w:hAnsi="Segoe UI" w:cs="Segoe UI"/>
          <w:b/>
        </w:rPr>
        <w:t>Category &amp; Class Drug Count Review</w:t>
      </w:r>
      <w:r w:rsidR="005E2BEF" w:rsidRPr="00BE2A9B">
        <w:rPr>
          <w:rFonts w:ascii="Segoe UI" w:hAnsi="Segoe UI" w:cs="Segoe UI"/>
          <w:b/>
        </w:rPr>
        <w:t xml:space="preserve"> </w:t>
      </w:r>
      <w:r w:rsidR="003B7175" w:rsidRPr="00BE2A9B">
        <w:rPr>
          <w:rFonts w:ascii="Segoe UI" w:hAnsi="Segoe UI" w:cs="Segoe UI"/>
          <w:b/>
        </w:rPr>
        <w:t>R</w:t>
      </w:r>
      <w:r w:rsidR="005E2BEF" w:rsidRPr="00BE2A9B">
        <w:rPr>
          <w:rFonts w:ascii="Segoe UI" w:hAnsi="Segoe UI" w:cs="Segoe UI"/>
          <w:b/>
        </w:rPr>
        <w:t>esults</w:t>
      </w:r>
    </w:p>
    <w:p w14:paraId="266D95A9" w14:textId="4ECB7323" w:rsidR="006634C2" w:rsidRPr="00BE2A9B" w:rsidRDefault="006634C2"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 xml:space="preserve">When running the Category &amp; Class Drug Count Review Tool, </w:t>
      </w:r>
      <w:r w:rsidRPr="00BE2A9B">
        <w:rPr>
          <w:rFonts w:ascii="Segoe UI" w:hAnsi="Segoe UI" w:cs="Segoe UI"/>
          <w:b/>
        </w:rPr>
        <w:t>you must import the Plans and Benefits Template data from the Master Review Tool</w:t>
      </w:r>
      <w:r w:rsidRPr="00BE2A9B">
        <w:rPr>
          <w:rFonts w:ascii="Segoe UI" w:hAnsi="Segoe UI" w:cs="Segoe UI"/>
        </w:rPr>
        <w:t>.</w:t>
      </w:r>
      <w:r w:rsidR="00C33568" w:rsidRPr="00BE2A9B">
        <w:rPr>
          <w:rFonts w:ascii="Segoe UI" w:hAnsi="Segoe UI" w:cs="Segoe UI"/>
        </w:rPr>
        <w:t xml:space="preserve"> </w:t>
      </w:r>
      <w:r w:rsidRPr="00BE2A9B">
        <w:rPr>
          <w:rFonts w:ascii="Segoe UI" w:hAnsi="Segoe UI" w:cs="Segoe UI"/>
        </w:rPr>
        <w:t>This is necessary so that the tools show results at the plan level and will remove any unused drug lists.</w:t>
      </w:r>
      <w:r w:rsidR="00C33568" w:rsidRPr="00BE2A9B">
        <w:rPr>
          <w:rFonts w:ascii="Segoe UI" w:hAnsi="Segoe UI" w:cs="Segoe UI"/>
        </w:rPr>
        <w:t xml:space="preserve"> </w:t>
      </w:r>
    </w:p>
    <w:p w14:paraId="53100001" w14:textId="79DEC206" w:rsidR="006263DE" w:rsidRPr="00BE2A9B" w:rsidRDefault="006263DE" w:rsidP="006263DE">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 xml:space="preserve">You must attach the entire </w:t>
      </w:r>
      <w:r w:rsidR="000371C2" w:rsidRPr="00BE2A9B">
        <w:rPr>
          <w:rFonts w:ascii="Segoe UI" w:hAnsi="Segoe UI" w:cs="Segoe UI"/>
        </w:rPr>
        <w:t xml:space="preserve">Excel </w:t>
      </w:r>
      <w:r w:rsidRPr="00BE2A9B">
        <w:rPr>
          <w:rFonts w:ascii="Segoe UI" w:hAnsi="Segoe UI" w:cs="Segoe UI"/>
        </w:rPr>
        <w:t>Workbook showing results for each Formulary in each market.</w:t>
      </w:r>
    </w:p>
    <w:p w14:paraId="1F22A3CC" w14:textId="5B3C928F" w:rsidR="00641709" w:rsidRPr="007402AD" w:rsidRDefault="006263DE" w:rsidP="007402AD">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 xml:space="preserve">The </w:t>
      </w:r>
      <w:r w:rsidR="000371C2" w:rsidRPr="00BE2A9B">
        <w:rPr>
          <w:rFonts w:ascii="Segoe UI" w:hAnsi="Segoe UI" w:cs="Segoe UI"/>
        </w:rPr>
        <w:t xml:space="preserve">Excel </w:t>
      </w:r>
      <w:r w:rsidRPr="00BE2A9B">
        <w:rPr>
          <w:rFonts w:ascii="Segoe UI" w:hAnsi="Segoe UI" w:cs="Segoe UI"/>
        </w:rPr>
        <w:t xml:space="preserve">Workbook with these results must show that each Drug List has passed the </w:t>
      </w:r>
      <w:r w:rsidR="00651D0C" w:rsidRPr="00BE2A9B">
        <w:rPr>
          <w:rFonts w:ascii="Segoe UI" w:hAnsi="Segoe UI" w:cs="Segoe UI"/>
        </w:rPr>
        <w:t xml:space="preserve">Tool </w:t>
      </w:r>
      <w:r w:rsidRPr="00BE2A9B">
        <w:rPr>
          <w:rFonts w:ascii="Segoe UI" w:hAnsi="Segoe UI" w:cs="Segoe UI"/>
        </w:rPr>
        <w:t>(or passed with justification).  For each Category</w:t>
      </w:r>
      <w:r w:rsidR="00C45598" w:rsidRPr="00BE2A9B">
        <w:rPr>
          <w:rFonts w:ascii="Segoe UI" w:hAnsi="Segoe UI" w:cs="Segoe UI"/>
        </w:rPr>
        <w:t xml:space="preserve"> </w:t>
      </w:r>
      <w:r w:rsidRPr="00BE2A9B">
        <w:rPr>
          <w:rFonts w:ascii="Segoe UI" w:hAnsi="Segoe UI" w:cs="Segoe UI"/>
        </w:rPr>
        <w:t xml:space="preserve">Class </w:t>
      </w:r>
      <w:r w:rsidR="00C45598" w:rsidRPr="00BE2A9B">
        <w:rPr>
          <w:rFonts w:ascii="Segoe UI" w:hAnsi="Segoe UI" w:cs="Segoe UI"/>
        </w:rPr>
        <w:t xml:space="preserve">of drugs </w:t>
      </w:r>
      <w:r w:rsidRPr="00BE2A9B">
        <w:rPr>
          <w:rFonts w:ascii="Segoe UI" w:hAnsi="Segoe UI" w:cs="Segoe UI"/>
        </w:rPr>
        <w:t>that does not meet the EHB benchmark</w:t>
      </w:r>
      <w:r w:rsidR="00E03A3A">
        <w:rPr>
          <w:rFonts w:ascii="Segoe UI" w:hAnsi="Segoe UI" w:cs="Segoe UI"/>
        </w:rPr>
        <w:t xml:space="preserve"> or re-evaluated benchmark</w:t>
      </w:r>
      <w:r w:rsidRPr="00BE2A9B">
        <w:rPr>
          <w:rFonts w:ascii="Segoe UI" w:hAnsi="Segoe UI" w:cs="Segoe UI"/>
        </w:rPr>
        <w:t>, you must submit your justification.</w:t>
      </w:r>
      <w:r w:rsidR="003D5473" w:rsidRPr="00BE2A9B">
        <w:rPr>
          <w:rFonts w:ascii="Segoe UI" w:hAnsi="Segoe UI" w:cs="Segoe UI"/>
        </w:rPr>
        <w:t xml:space="preserve">  </w:t>
      </w:r>
      <w:r w:rsidR="00C45598" w:rsidRPr="00BE2A9B">
        <w:rPr>
          <w:rFonts w:ascii="Segoe UI" w:hAnsi="Segoe UI" w:cs="Segoe UI"/>
        </w:rPr>
        <w:t>T</w:t>
      </w:r>
      <w:r w:rsidR="003D5473" w:rsidRPr="00BE2A9B">
        <w:rPr>
          <w:rFonts w:ascii="Segoe UI" w:hAnsi="Segoe UI" w:cs="Segoe UI"/>
        </w:rPr>
        <w:t>he EHB benchmark is either the Benchmark Count or the Benchmark Reevaluation count</w:t>
      </w:r>
      <w:r w:rsidR="00D0028A" w:rsidRPr="00BE2A9B">
        <w:rPr>
          <w:rFonts w:ascii="Segoe UI" w:hAnsi="Segoe UI" w:cs="Segoe UI"/>
        </w:rPr>
        <w:t xml:space="preserve"> indicated on the Tool</w:t>
      </w:r>
      <w:r w:rsidR="003D5473" w:rsidRPr="00BE2A9B">
        <w:rPr>
          <w:rFonts w:ascii="Segoe UI" w:hAnsi="Segoe UI" w:cs="Segoe UI"/>
        </w:rPr>
        <w:t>, whichever is higher.</w:t>
      </w:r>
    </w:p>
    <w:p w14:paraId="64AE18F0" w14:textId="416469C1" w:rsidR="006263DE" w:rsidRPr="00BE2A9B" w:rsidRDefault="006263DE" w:rsidP="00C45598">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 xml:space="preserve">If you make changes to your Drug List based upon the Tool results, you must run the tool again on the changed </w:t>
      </w:r>
      <w:r w:rsidR="00D0028A" w:rsidRPr="00BE2A9B">
        <w:rPr>
          <w:rFonts w:ascii="Segoe UI" w:hAnsi="Segoe UI" w:cs="Segoe UI"/>
        </w:rPr>
        <w:t xml:space="preserve">drug list </w:t>
      </w:r>
      <w:r w:rsidRPr="00BE2A9B">
        <w:rPr>
          <w:rFonts w:ascii="Segoe UI" w:hAnsi="Segoe UI" w:cs="Segoe UI"/>
        </w:rPr>
        <w:t>and submit the results based on the changed drug list.  You may not provide the original results with a justification indicating you have added a drug to the list to meet the benchmark unless the drug added is not on the HHS EHB Rx Crosswalk.</w:t>
      </w:r>
    </w:p>
    <w:p w14:paraId="05FFAEA5" w14:textId="5ADFF652" w:rsidR="006263DE" w:rsidRPr="00BE2A9B" w:rsidRDefault="006263DE" w:rsidP="006263DE">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 xml:space="preserve">A “passed” result means that the number of covered drugs in each </w:t>
      </w:r>
      <w:r w:rsidR="00C45598" w:rsidRPr="00BE2A9B">
        <w:rPr>
          <w:rFonts w:ascii="Segoe UI" w:hAnsi="Segoe UI" w:cs="Segoe UI"/>
        </w:rPr>
        <w:t xml:space="preserve">Category Class </w:t>
      </w:r>
      <w:r w:rsidRPr="00BE2A9B">
        <w:rPr>
          <w:rFonts w:ascii="Segoe UI" w:hAnsi="Segoe UI" w:cs="Segoe UI"/>
        </w:rPr>
        <w:t xml:space="preserve">meets or exceeds </w:t>
      </w:r>
      <w:r w:rsidR="00BC5DC6">
        <w:rPr>
          <w:rFonts w:ascii="Segoe UI" w:hAnsi="Segoe UI" w:cs="Segoe UI"/>
        </w:rPr>
        <w:t>either</w:t>
      </w:r>
      <w:r w:rsidR="00651D0C" w:rsidRPr="00BE2A9B">
        <w:rPr>
          <w:rFonts w:ascii="Segoe UI" w:hAnsi="Segoe UI" w:cs="Segoe UI"/>
        </w:rPr>
        <w:t xml:space="preserve"> the</w:t>
      </w:r>
      <w:r w:rsidRPr="00BE2A9B">
        <w:rPr>
          <w:rFonts w:ascii="Segoe UI" w:hAnsi="Segoe UI" w:cs="Segoe UI"/>
        </w:rPr>
        <w:t xml:space="preserve"> Benchmark Count</w:t>
      </w:r>
      <w:r w:rsidR="00D0028A" w:rsidRPr="00BE2A9B">
        <w:rPr>
          <w:rFonts w:ascii="Segoe UI" w:hAnsi="Segoe UI" w:cs="Segoe UI"/>
        </w:rPr>
        <w:t xml:space="preserve"> or </w:t>
      </w:r>
      <w:r w:rsidR="00651D0C" w:rsidRPr="00BE2A9B">
        <w:rPr>
          <w:rFonts w:ascii="Segoe UI" w:hAnsi="Segoe UI" w:cs="Segoe UI"/>
        </w:rPr>
        <w:t>the Benchmark Reevaluation count</w:t>
      </w:r>
      <w:r w:rsidR="00DF391C" w:rsidRPr="00BE2A9B">
        <w:rPr>
          <w:rFonts w:ascii="Segoe UI" w:hAnsi="Segoe UI" w:cs="Segoe UI"/>
        </w:rPr>
        <w:t>.</w:t>
      </w:r>
      <w:r w:rsidR="00E03A3A">
        <w:rPr>
          <w:rFonts w:ascii="Segoe UI" w:hAnsi="Segoe UI" w:cs="Segoe UI"/>
        </w:rPr>
        <w:t xml:space="preserve">  This means you do not need to provide justification for any re-evaluated benchmarks, only for those drugs that did not meet the benchmark count.</w:t>
      </w:r>
    </w:p>
    <w:p w14:paraId="50EDF37B" w14:textId="61B3F74A" w:rsidR="006263DE" w:rsidRPr="00BE2A9B" w:rsidRDefault="006263DE" w:rsidP="006263DE">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Justifications must be submitted using the Washington</w:t>
      </w:r>
      <w:r w:rsidR="00FB3F54" w:rsidRPr="00BE2A9B">
        <w:rPr>
          <w:rFonts w:ascii="Segoe UI" w:hAnsi="Segoe UI" w:cs="Segoe UI"/>
        </w:rPr>
        <w:t xml:space="preserve"> state </w:t>
      </w:r>
      <w:r w:rsidR="00A50455" w:rsidRPr="00BE2A9B">
        <w:rPr>
          <w:rFonts w:ascii="Segoe UI" w:hAnsi="Segoe UI" w:cs="Segoe UI"/>
        </w:rPr>
        <w:t>“</w:t>
      </w:r>
      <w:r w:rsidR="00FB3F54" w:rsidRPr="00BE2A9B">
        <w:rPr>
          <w:rFonts w:ascii="Segoe UI" w:hAnsi="Segoe UI" w:cs="Segoe UI"/>
        </w:rPr>
        <w:t>Formulary -</w:t>
      </w:r>
      <w:r w:rsidRPr="00BE2A9B">
        <w:rPr>
          <w:rFonts w:ascii="Segoe UI" w:hAnsi="Segoe UI" w:cs="Segoe UI"/>
        </w:rPr>
        <w:t xml:space="preserve"> Category &amp; Class </w:t>
      </w:r>
      <w:r w:rsidR="000C2345" w:rsidRPr="00BE2A9B">
        <w:rPr>
          <w:rFonts w:ascii="Segoe UI" w:hAnsi="Segoe UI" w:cs="Segoe UI"/>
        </w:rPr>
        <w:t xml:space="preserve">Drug </w:t>
      </w:r>
      <w:r w:rsidRPr="00BE2A9B">
        <w:rPr>
          <w:rFonts w:ascii="Segoe UI" w:hAnsi="Segoe UI" w:cs="Segoe UI"/>
        </w:rPr>
        <w:t>Count Review Tool Supporting Documentation and Justification</w:t>
      </w:r>
      <w:r w:rsidR="00A50455" w:rsidRPr="00BE2A9B">
        <w:rPr>
          <w:rFonts w:ascii="Segoe UI" w:hAnsi="Segoe UI" w:cs="Segoe UI"/>
        </w:rPr>
        <w:t>”</w:t>
      </w:r>
      <w:r w:rsidRPr="00BE2A9B">
        <w:rPr>
          <w:rFonts w:ascii="Segoe UI" w:hAnsi="Segoe UI" w:cs="Segoe UI"/>
        </w:rPr>
        <w:t xml:space="preserve"> form, which is available on our website</w:t>
      </w:r>
      <w:r w:rsidR="006B0FF8" w:rsidRPr="00BE2A9B">
        <w:rPr>
          <w:rFonts w:ascii="Segoe UI" w:hAnsi="Segoe UI" w:cs="Segoe UI"/>
        </w:rPr>
        <w:t xml:space="preserve"> at</w:t>
      </w:r>
      <w:r w:rsidR="00B473E5" w:rsidRPr="00BE2A9B">
        <w:rPr>
          <w:rFonts w:ascii="Segoe UI" w:hAnsi="Segoe UI" w:cs="Segoe UI"/>
        </w:rPr>
        <w:t xml:space="preserve">: </w:t>
      </w:r>
      <w:hyperlink r:id="rId11" w:history="1">
        <w:r w:rsidR="008E2F93">
          <w:rPr>
            <w:rStyle w:val="Hyperlink"/>
            <w:rFonts w:ascii="Segoe UI" w:hAnsi="Segoe UI" w:cs="Segoe UI"/>
          </w:rPr>
          <w:t>https://insurance.wa.gov/insurers-regulated-entities/rate-and-form-filing/binder-speed-market-tools-health-and-disability</w:t>
        </w:r>
      </w:hyperlink>
      <w:r w:rsidRPr="00BE2A9B">
        <w:rPr>
          <w:rFonts w:ascii="Segoe UI" w:hAnsi="Segoe UI" w:cs="Segoe UI"/>
        </w:rPr>
        <w:t xml:space="preserve">.  </w:t>
      </w:r>
      <w:r w:rsidR="00E75412" w:rsidRPr="00816F2A">
        <w:rPr>
          <w:rFonts w:ascii="Segoe UI" w:hAnsi="Segoe UI" w:cs="Segoe UI"/>
          <w:b/>
          <w:bCs/>
        </w:rPr>
        <w:t>(</w:t>
      </w:r>
      <w:r w:rsidRPr="00BE2A9B">
        <w:rPr>
          <w:rFonts w:ascii="Segoe UI" w:hAnsi="Segoe UI" w:cs="Segoe UI"/>
          <w:b/>
        </w:rPr>
        <w:t>Please do not use the Justification form provide</w:t>
      </w:r>
      <w:r w:rsidR="00546704" w:rsidRPr="00BE2A9B">
        <w:rPr>
          <w:rFonts w:ascii="Segoe UI" w:hAnsi="Segoe UI" w:cs="Segoe UI"/>
          <w:b/>
        </w:rPr>
        <w:t>d</w:t>
      </w:r>
      <w:r w:rsidRPr="00BE2A9B">
        <w:rPr>
          <w:rFonts w:ascii="Segoe UI" w:hAnsi="Segoe UI" w:cs="Segoe UI"/>
          <w:b/>
        </w:rPr>
        <w:t xml:space="preserve"> by CCIIO.</w:t>
      </w:r>
      <w:r w:rsidR="00E75412">
        <w:rPr>
          <w:rFonts w:ascii="Segoe UI" w:hAnsi="Segoe UI" w:cs="Segoe UI"/>
          <w:b/>
        </w:rPr>
        <w:t>)</w:t>
      </w:r>
      <w:r w:rsidR="008E6E43" w:rsidRPr="00BE2A9B">
        <w:rPr>
          <w:rFonts w:ascii="Segoe UI" w:hAnsi="Segoe UI" w:cs="Segoe UI"/>
          <w:b/>
        </w:rPr>
        <w:t xml:space="preserve"> </w:t>
      </w:r>
      <w:r w:rsidR="00140045" w:rsidRPr="00BE2A9B">
        <w:rPr>
          <w:rFonts w:ascii="Segoe UI" w:hAnsi="Segoe UI" w:cs="Segoe UI"/>
          <w:b/>
        </w:rPr>
        <w:t xml:space="preserve"> Note:  </w:t>
      </w:r>
      <w:r w:rsidR="00E75412">
        <w:rPr>
          <w:rFonts w:ascii="Segoe UI" w:hAnsi="Segoe UI" w:cs="Segoe UI"/>
          <w:b/>
        </w:rPr>
        <w:t xml:space="preserve">The Washington </w:t>
      </w:r>
      <w:r w:rsidR="0056442C">
        <w:rPr>
          <w:rFonts w:ascii="Segoe UI" w:hAnsi="Segoe UI" w:cs="Segoe UI"/>
          <w:b/>
        </w:rPr>
        <w:t xml:space="preserve">state </w:t>
      </w:r>
      <w:r w:rsidR="00E75412">
        <w:rPr>
          <w:rFonts w:ascii="Segoe UI" w:hAnsi="Segoe UI" w:cs="Segoe UI"/>
          <w:b/>
        </w:rPr>
        <w:t xml:space="preserve">specific </w:t>
      </w:r>
      <w:r w:rsidR="00140045" w:rsidRPr="00BE2A9B">
        <w:rPr>
          <w:rFonts w:ascii="Segoe UI" w:hAnsi="Segoe UI" w:cs="Segoe UI"/>
          <w:b/>
        </w:rPr>
        <w:t xml:space="preserve">Justification forms must be converted to a PDF format prior to uploading in SERFF.  DO NOT upload </w:t>
      </w:r>
      <w:r w:rsidR="0056442C">
        <w:rPr>
          <w:rFonts w:ascii="Segoe UI" w:hAnsi="Segoe UI" w:cs="Segoe UI"/>
          <w:b/>
        </w:rPr>
        <w:t>a</w:t>
      </w:r>
      <w:r w:rsidR="0056442C" w:rsidRPr="00BE2A9B">
        <w:rPr>
          <w:rFonts w:ascii="Segoe UI" w:hAnsi="Segoe UI" w:cs="Segoe UI"/>
          <w:b/>
        </w:rPr>
        <w:t xml:space="preserve"> </w:t>
      </w:r>
      <w:r w:rsidR="00140045" w:rsidRPr="00BE2A9B">
        <w:rPr>
          <w:rFonts w:ascii="Segoe UI" w:hAnsi="Segoe UI" w:cs="Segoe UI"/>
          <w:b/>
        </w:rPr>
        <w:t>WORD version.</w:t>
      </w:r>
    </w:p>
    <w:p w14:paraId="5E9873C6" w14:textId="6053D6E3" w:rsidR="00641709" w:rsidRPr="00BE2A9B" w:rsidRDefault="006263DE" w:rsidP="00641709">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If a</w:t>
      </w:r>
      <w:r w:rsidR="00C45598" w:rsidRPr="00BE2A9B">
        <w:rPr>
          <w:rFonts w:ascii="Segoe UI" w:hAnsi="Segoe UI" w:cs="Segoe UI"/>
        </w:rPr>
        <w:t xml:space="preserve"> drug list does not meet the EHB benchmark in a</w:t>
      </w:r>
      <w:r w:rsidRPr="00BE2A9B">
        <w:rPr>
          <w:rFonts w:ascii="Segoe UI" w:hAnsi="Segoe UI" w:cs="Segoe UI"/>
        </w:rPr>
        <w:t xml:space="preserve"> Category</w:t>
      </w:r>
      <w:r w:rsidR="00C45598" w:rsidRPr="00BE2A9B">
        <w:rPr>
          <w:rFonts w:ascii="Segoe UI" w:hAnsi="Segoe UI" w:cs="Segoe UI"/>
        </w:rPr>
        <w:t xml:space="preserve"> </w:t>
      </w:r>
      <w:r w:rsidRPr="00BE2A9B">
        <w:rPr>
          <w:rFonts w:ascii="Segoe UI" w:hAnsi="Segoe UI" w:cs="Segoe UI"/>
        </w:rPr>
        <w:t xml:space="preserve">Class and your justification is not sufficient as determined by the OIC, you must add sufficient drugs to the </w:t>
      </w:r>
      <w:r w:rsidR="00267781" w:rsidRPr="00BE2A9B">
        <w:rPr>
          <w:rFonts w:ascii="Segoe UI" w:hAnsi="Segoe UI" w:cs="Segoe UI"/>
        </w:rPr>
        <w:t xml:space="preserve">drug list </w:t>
      </w:r>
      <w:r w:rsidRPr="00BE2A9B">
        <w:rPr>
          <w:rFonts w:ascii="Segoe UI" w:hAnsi="Segoe UI" w:cs="Segoe UI"/>
        </w:rPr>
        <w:t>to meet the EHB benchmark.</w:t>
      </w:r>
    </w:p>
    <w:p w14:paraId="7640AEBC" w14:textId="746EED74" w:rsidR="005E2BEF" w:rsidRPr="00BE2A9B" w:rsidRDefault="00375F79" w:rsidP="000426B6">
      <w:pPr>
        <w:pStyle w:val="ListParagraph"/>
        <w:widowControl w:val="0"/>
        <w:numPr>
          <w:ilvl w:val="3"/>
          <w:numId w:val="8"/>
        </w:numPr>
        <w:spacing w:before="60" w:after="120"/>
        <w:contextualSpacing w:val="0"/>
        <w:rPr>
          <w:rFonts w:ascii="Segoe UI" w:hAnsi="Segoe UI" w:cs="Segoe UI"/>
          <w:b/>
        </w:rPr>
      </w:pPr>
      <w:r w:rsidRPr="00BE2A9B">
        <w:rPr>
          <w:rFonts w:ascii="Segoe UI" w:hAnsi="Segoe UI" w:cs="Segoe UI"/>
          <w:b/>
        </w:rPr>
        <w:t>Non-Discrimination Clinical Appropriateness Tool</w:t>
      </w:r>
      <w:r w:rsidR="002D35CF" w:rsidRPr="00BE2A9B">
        <w:rPr>
          <w:rFonts w:ascii="Segoe UI" w:hAnsi="Segoe UI" w:cs="Segoe UI"/>
          <w:b/>
        </w:rPr>
        <w:t xml:space="preserve"> Results</w:t>
      </w:r>
    </w:p>
    <w:p w14:paraId="3D230C68" w14:textId="251DE632" w:rsidR="00E36CF2" w:rsidRPr="00BE2A9B" w:rsidRDefault="00375F79" w:rsidP="00E36CF2">
      <w:pPr>
        <w:pStyle w:val="ListParagraph"/>
        <w:numPr>
          <w:ilvl w:val="4"/>
          <w:numId w:val="8"/>
        </w:numPr>
        <w:spacing w:before="60" w:after="120"/>
        <w:contextualSpacing w:val="0"/>
        <w:rPr>
          <w:rFonts w:ascii="Segoe UI" w:hAnsi="Segoe UI" w:cs="Segoe UI"/>
        </w:rPr>
      </w:pPr>
      <w:r w:rsidRPr="00BE2A9B">
        <w:rPr>
          <w:rFonts w:ascii="Segoe UI" w:hAnsi="Segoe UI" w:cs="Segoe UI"/>
        </w:rPr>
        <w:t xml:space="preserve">This is one of the two tools that comprise the Formulary Review Suite (FRS).  </w:t>
      </w:r>
      <w:r w:rsidR="00835933" w:rsidRPr="00BE2A9B">
        <w:rPr>
          <w:rFonts w:ascii="Segoe UI" w:hAnsi="Segoe UI" w:cs="Segoe UI"/>
        </w:rPr>
        <w:t>E</w:t>
      </w:r>
      <w:r w:rsidRPr="00BE2A9B">
        <w:rPr>
          <w:rFonts w:ascii="Segoe UI" w:hAnsi="Segoe UI" w:cs="Segoe UI"/>
        </w:rPr>
        <w:t xml:space="preserve">ach binder filing </w:t>
      </w:r>
      <w:r w:rsidR="00835933" w:rsidRPr="00BE2A9B">
        <w:rPr>
          <w:rFonts w:ascii="Segoe UI" w:hAnsi="Segoe UI" w:cs="Segoe UI"/>
        </w:rPr>
        <w:t xml:space="preserve">must </w:t>
      </w:r>
      <w:r w:rsidRPr="00BE2A9B">
        <w:rPr>
          <w:rFonts w:ascii="Segoe UI" w:hAnsi="Segoe UI" w:cs="Segoe UI"/>
        </w:rPr>
        <w:t xml:space="preserve">include </w:t>
      </w:r>
      <w:r w:rsidR="006263DE" w:rsidRPr="00BE2A9B">
        <w:rPr>
          <w:rFonts w:ascii="Segoe UI" w:hAnsi="Segoe UI" w:cs="Segoe UI"/>
        </w:rPr>
        <w:t>the Excel Workbook</w:t>
      </w:r>
      <w:r w:rsidRPr="00BE2A9B">
        <w:rPr>
          <w:rFonts w:ascii="Segoe UI" w:hAnsi="Segoe UI" w:cs="Segoe UI"/>
        </w:rPr>
        <w:t xml:space="preserve"> showing that each formulary included in that binder has passed the </w:t>
      </w:r>
      <w:r w:rsidR="006263DE" w:rsidRPr="00BE2A9B">
        <w:rPr>
          <w:rFonts w:ascii="Segoe UI" w:hAnsi="Segoe UI" w:cs="Segoe UI"/>
        </w:rPr>
        <w:t>Non-Discrimination Clinical Appropriateness T</w:t>
      </w:r>
      <w:r w:rsidRPr="00BE2A9B">
        <w:rPr>
          <w:rFonts w:ascii="Segoe UI" w:hAnsi="Segoe UI" w:cs="Segoe UI"/>
        </w:rPr>
        <w:t xml:space="preserve">ool (or passed with justification).  (Note that the Non-Discrimination Formulary Outlier Tool results are not required to be submitted because that tool will not produce meaningful results when run on fewer than 5 drug lists).  </w:t>
      </w:r>
    </w:p>
    <w:p w14:paraId="2534FEAA" w14:textId="49DDAAD4" w:rsidR="00590E95" w:rsidRPr="00BE2A9B" w:rsidRDefault="00590E95"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Inputs for the FRS’s dialog boxes</w:t>
      </w:r>
    </w:p>
    <w:p w14:paraId="7D1A83DD" w14:textId="5CF98F30" w:rsidR="00590E95" w:rsidRPr="00BE2A9B" w:rsidRDefault="00590E95" w:rsidP="000426B6">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The first dialog box for this tool asks</w:t>
      </w:r>
      <w:r w:rsidR="001625E8">
        <w:rPr>
          <w:rFonts w:ascii="Segoe UI" w:hAnsi="Segoe UI" w:cs="Segoe UI"/>
        </w:rPr>
        <w:t>,</w:t>
      </w:r>
      <w:r w:rsidRPr="00BE2A9B">
        <w:rPr>
          <w:rFonts w:ascii="Segoe UI" w:hAnsi="Segoe UI" w:cs="Segoe UI"/>
        </w:rPr>
        <w:t xml:space="preserve"> “Do you have separate individual and SHOP Prescription Drug Templates?</w:t>
      </w:r>
      <w:r w:rsidR="002D3ED2" w:rsidRPr="00BE2A9B">
        <w:rPr>
          <w:rFonts w:ascii="Segoe UI" w:hAnsi="Segoe UI" w:cs="Segoe UI"/>
        </w:rPr>
        <w:t>”</w:t>
      </w:r>
      <w:r w:rsidR="00C33568" w:rsidRPr="00BE2A9B">
        <w:rPr>
          <w:rFonts w:ascii="Segoe UI" w:hAnsi="Segoe UI" w:cs="Segoe UI"/>
        </w:rPr>
        <w:t xml:space="preserve">  </w:t>
      </w:r>
      <w:r w:rsidR="00C37AFD">
        <w:rPr>
          <w:rFonts w:ascii="Segoe UI" w:hAnsi="Segoe UI" w:cs="Segoe UI"/>
        </w:rPr>
        <w:t>A</w:t>
      </w:r>
      <w:r w:rsidRPr="00BE2A9B">
        <w:rPr>
          <w:rFonts w:ascii="Segoe UI" w:hAnsi="Segoe UI" w:cs="Segoe UI"/>
        </w:rPr>
        <w:t>nswer “No”.</w:t>
      </w:r>
    </w:p>
    <w:p w14:paraId="1F6AB963" w14:textId="6CF717C0" w:rsidR="00512A31" w:rsidRPr="00BE2A9B" w:rsidRDefault="00590E95" w:rsidP="000426B6">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The third dialog box asks whether you wish to import Master Review Tool data.</w:t>
      </w:r>
      <w:r w:rsidR="00C33568" w:rsidRPr="00BE2A9B">
        <w:rPr>
          <w:rFonts w:ascii="Segoe UI" w:hAnsi="Segoe UI" w:cs="Segoe UI"/>
        </w:rPr>
        <w:t xml:space="preserve"> </w:t>
      </w:r>
      <w:r w:rsidR="00C37AFD">
        <w:rPr>
          <w:rFonts w:ascii="Segoe UI" w:hAnsi="Segoe UI" w:cs="Segoe UI"/>
        </w:rPr>
        <w:t>A</w:t>
      </w:r>
      <w:r w:rsidRPr="00BE2A9B">
        <w:rPr>
          <w:rFonts w:ascii="Segoe UI" w:hAnsi="Segoe UI" w:cs="Segoe UI"/>
        </w:rPr>
        <w:t>nswer “Yes”.</w:t>
      </w:r>
      <w:r w:rsidR="00C33568" w:rsidRPr="00BE2A9B">
        <w:rPr>
          <w:rFonts w:ascii="Segoe UI" w:hAnsi="Segoe UI" w:cs="Segoe UI"/>
        </w:rPr>
        <w:t xml:space="preserve"> </w:t>
      </w:r>
      <w:r w:rsidRPr="00BE2A9B">
        <w:rPr>
          <w:rFonts w:ascii="Segoe UI" w:hAnsi="Segoe UI" w:cs="Segoe UI"/>
        </w:rPr>
        <w:t xml:space="preserve">When running the </w:t>
      </w:r>
      <w:r w:rsidR="002935C6" w:rsidRPr="00BE2A9B">
        <w:rPr>
          <w:rFonts w:ascii="Segoe UI" w:hAnsi="Segoe UI" w:cs="Segoe UI"/>
        </w:rPr>
        <w:t>Non-Discrimination Clinical Appropriateness Tool</w:t>
      </w:r>
      <w:r w:rsidRPr="00BE2A9B">
        <w:rPr>
          <w:rFonts w:ascii="Segoe UI" w:hAnsi="Segoe UI" w:cs="Segoe UI"/>
        </w:rPr>
        <w:t xml:space="preserve">, </w:t>
      </w:r>
      <w:r w:rsidRPr="00BE2A9B">
        <w:rPr>
          <w:rFonts w:ascii="Segoe UI" w:hAnsi="Segoe UI" w:cs="Segoe UI"/>
          <w:b/>
        </w:rPr>
        <w:t>you must import the Plans and Benefits Template data from the Master Review Tool</w:t>
      </w:r>
      <w:r w:rsidRPr="00BE2A9B">
        <w:rPr>
          <w:rFonts w:ascii="Segoe UI" w:hAnsi="Segoe UI" w:cs="Segoe UI"/>
        </w:rPr>
        <w:t>.</w:t>
      </w:r>
      <w:r w:rsidR="00C33568" w:rsidRPr="00BE2A9B">
        <w:rPr>
          <w:rFonts w:ascii="Segoe UI" w:hAnsi="Segoe UI" w:cs="Segoe UI"/>
        </w:rPr>
        <w:t xml:space="preserve"> </w:t>
      </w:r>
      <w:r w:rsidRPr="00BE2A9B">
        <w:rPr>
          <w:rFonts w:ascii="Segoe UI" w:hAnsi="Segoe UI" w:cs="Segoe UI"/>
        </w:rPr>
        <w:t>This is necessary so that the tool shows results at the plan level and will remove any unused drug lists.</w:t>
      </w:r>
    </w:p>
    <w:p w14:paraId="5D8026B5" w14:textId="609D7526" w:rsidR="00590E95" w:rsidRPr="00BE2A9B" w:rsidRDefault="00512A31" w:rsidP="000426B6">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 xml:space="preserve">The fourth dialog box asks, “Would you like to run all formulary reviews together?” You may run the suite together or separately, as desired. Only the results of the Non-Discrimination Clinical Appropriateness Tool must be attached to your binder filing. </w:t>
      </w:r>
    </w:p>
    <w:p w14:paraId="4E1D15E8" w14:textId="4F08E462" w:rsidR="00A4671B" w:rsidRPr="00BE2A9B" w:rsidRDefault="00A4671B" w:rsidP="000426B6">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When you click on the green “Run Formulary Review Suite” button, a dialog box appears asking whether you want to adjust the thresholds or use the default thresholds.  Click on “Default Thresholds.”</w:t>
      </w:r>
    </w:p>
    <w:p w14:paraId="1B47766A" w14:textId="2718BF51" w:rsidR="002B26CF" w:rsidRPr="00BE2A9B" w:rsidRDefault="00512A31"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Reporting Non-Discrimination Clinical Appropriateness Tool results</w:t>
      </w:r>
      <w:r w:rsidRPr="00BE2A9B" w:rsidDel="00512A31">
        <w:rPr>
          <w:rFonts w:ascii="Segoe UI" w:hAnsi="Segoe UI" w:cs="Segoe UI"/>
        </w:rPr>
        <w:t xml:space="preserve"> </w:t>
      </w:r>
    </w:p>
    <w:p w14:paraId="1C159173" w14:textId="421CE758" w:rsidR="006263DE" w:rsidRPr="00BE2A9B" w:rsidRDefault="006263DE" w:rsidP="000426B6">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t xml:space="preserve">You must include the entire Excel Workbook showing results of the Non-Discrimination Clinical Appropriateness Tool for each formulary in the binder.  If the results show that all formularies have passed the tool, </w:t>
      </w:r>
      <w:r w:rsidR="00A4671B" w:rsidRPr="00BE2A9B">
        <w:rPr>
          <w:rFonts w:ascii="Segoe UI" w:hAnsi="Segoe UI" w:cs="Segoe UI"/>
        </w:rPr>
        <w:t xml:space="preserve">the Workbook </w:t>
      </w:r>
      <w:r w:rsidRPr="00BE2A9B">
        <w:rPr>
          <w:rFonts w:ascii="Segoe UI" w:hAnsi="Segoe UI" w:cs="Segoe UI"/>
        </w:rPr>
        <w:t>is all you must submit.</w:t>
      </w:r>
    </w:p>
    <w:p w14:paraId="1F966E71" w14:textId="6B49C50B" w:rsidR="00630E5D" w:rsidRDefault="006263DE" w:rsidP="00630E5D">
      <w:pPr>
        <w:pStyle w:val="ListParagraph"/>
        <w:widowControl w:val="0"/>
        <w:numPr>
          <w:ilvl w:val="5"/>
          <w:numId w:val="8"/>
        </w:numPr>
        <w:spacing w:before="60" w:after="120"/>
        <w:contextualSpacing w:val="0"/>
        <w:rPr>
          <w:rFonts w:ascii="Segoe UI" w:hAnsi="Segoe UI" w:cs="Segoe UI"/>
        </w:rPr>
      </w:pPr>
      <w:r w:rsidRPr="00BE2A9B">
        <w:rPr>
          <w:rFonts w:ascii="Segoe UI" w:hAnsi="Segoe UI" w:cs="Segoe UI"/>
        </w:rPr>
        <w:lastRenderedPageBreak/>
        <w:t>T</w:t>
      </w:r>
      <w:r w:rsidR="002B26CF" w:rsidRPr="00BE2A9B">
        <w:rPr>
          <w:rFonts w:ascii="Segoe UI" w:hAnsi="Segoe UI" w:cs="Segoe UI"/>
        </w:rPr>
        <w:t>he “Clinical</w:t>
      </w:r>
      <w:r w:rsidR="00286184" w:rsidRPr="00BE2A9B">
        <w:rPr>
          <w:rFonts w:ascii="Segoe UI" w:hAnsi="Segoe UI" w:cs="Segoe UI"/>
        </w:rPr>
        <w:t>ly</w:t>
      </w:r>
      <w:r w:rsidR="00A60114" w:rsidRPr="00BE2A9B">
        <w:rPr>
          <w:rFonts w:ascii="Segoe UI" w:hAnsi="Segoe UI" w:cs="Segoe UI"/>
        </w:rPr>
        <w:t xml:space="preserve"> Appropriateness</w:t>
      </w:r>
      <w:r w:rsidR="002B26CF" w:rsidRPr="00BE2A9B">
        <w:rPr>
          <w:rFonts w:ascii="Segoe UI" w:hAnsi="Segoe UI" w:cs="Segoe UI"/>
        </w:rPr>
        <w:t xml:space="preserve"> </w:t>
      </w:r>
      <w:r w:rsidR="00286184" w:rsidRPr="00BE2A9B">
        <w:rPr>
          <w:rFonts w:ascii="Segoe UI" w:hAnsi="Segoe UI" w:cs="Segoe UI"/>
        </w:rPr>
        <w:t>Details</w:t>
      </w:r>
      <w:r w:rsidR="002B26CF" w:rsidRPr="00BE2A9B">
        <w:rPr>
          <w:rFonts w:ascii="Segoe UI" w:hAnsi="Segoe UI" w:cs="Segoe UI"/>
        </w:rPr>
        <w:t>” worksheet</w:t>
      </w:r>
      <w:r w:rsidRPr="00BE2A9B">
        <w:rPr>
          <w:rFonts w:ascii="Segoe UI" w:hAnsi="Segoe UI" w:cs="Segoe UI"/>
        </w:rPr>
        <w:t xml:space="preserve"> shows</w:t>
      </w:r>
      <w:r w:rsidR="001A6A3C" w:rsidRPr="00BE2A9B">
        <w:rPr>
          <w:rFonts w:ascii="Segoe UI" w:hAnsi="Segoe UI" w:cs="Segoe UI"/>
        </w:rPr>
        <w:t xml:space="preserve"> results for each</w:t>
      </w:r>
      <w:r w:rsidR="002B26CF" w:rsidRPr="00BE2A9B">
        <w:rPr>
          <w:rFonts w:ascii="Segoe UI" w:hAnsi="Segoe UI" w:cs="Segoe UI"/>
        </w:rPr>
        <w:t xml:space="preserve"> condition and drug class being </w:t>
      </w:r>
      <w:r w:rsidR="00240EC3" w:rsidRPr="00BE2A9B">
        <w:rPr>
          <w:rFonts w:ascii="Segoe UI" w:hAnsi="Segoe UI" w:cs="Segoe UI"/>
        </w:rPr>
        <w:t>reviewed and</w:t>
      </w:r>
      <w:r w:rsidR="002B26CF" w:rsidRPr="00BE2A9B">
        <w:rPr>
          <w:rFonts w:ascii="Segoe UI" w:hAnsi="Segoe UI" w:cs="Segoe UI"/>
        </w:rPr>
        <w:t xml:space="preserve"> identifies areas where drug coverage does not meet or exceed the applied threshold.</w:t>
      </w:r>
      <w:r w:rsidR="00286184" w:rsidRPr="00BE2A9B">
        <w:rPr>
          <w:rFonts w:ascii="Segoe UI" w:hAnsi="Segoe UI" w:cs="Segoe UI"/>
        </w:rPr>
        <w:t xml:space="preserve">  Each cell associated with a result of “not met” will be in bold with red font</w:t>
      </w:r>
      <w:r w:rsidR="002B26CF" w:rsidRPr="00BE2A9B">
        <w:rPr>
          <w:rFonts w:ascii="Segoe UI" w:hAnsi="Segoe UI" w:cs="Segoe UI"/>
        </w:rPr>
        <w:t>.</w:t>
      </w:r>
      <w:r w:rsidR="00C33568" w:rsidRPr="00BE2A9B">
        <w:rPr>
          <w:rFonts w:ascii="Segoe UI" w:hAnsi="Segoe UI" w:cs="Segoe UI"/>
        </w:rPr>
        <w:t xml:space="preserve"> </w:t>
      </w:r>
    </w:p>
    <w:p w14:paraId="2B21B2FD" w14:textId="77777777" w:rsidR="00630E5D" w:rsidRPr="00630E5D" w:rsidRDefault="002B26CF" w:rsidP="00630E5D">
      <w:pPr>
        <w:pStyle w:val="ListParagraph"/>
        <w:widowControl w:val="0"/>
        <w:numPr>
          <w:ilvl w:val="5"/>
          <w:numId w:val="8"/>
        </w:numPr>
        <w:spacing w:before="60" w:after="120"/>
        <w:contextualSpacing w:val="0"/>
        <w:rPr>
          <w:rFonts w:ascii="Segoe UI" w:hAnsi="Segoe UI" w:cs="Segoe UI"/>
        </w:rPr>
      </w:pPr>
      <w:r w:rsidRPr="00630E5D">
        <w:rPr>
          <w:rFonts w:ascii="Segoe UI" w:hAnsi="Segoe UI" w:cs="Segoe UI"/>
        </w:rPr>
        <w:t xml:space="preserve">For </w:t>
      </w:r>
      <w:r w:rsidR="006263DE" w:rsidRPr="00630E5D">
        <w:rPr>
          <w:rFonts w:ascii="Segoe UI" w:hAnsi="Segoe UI" w:cs="Segoe UI"/>
        </w:rPr>
        <w:t xml:space="preserve">any </w:t>
      </w:r>
      <w:r w:rsidRPr="00630E5D">
        <w:rPr>
          <w:rFonts w:ascii="Segoe UI" w:hAnsi="Segoe UI" w:cs="Segoe UI"/>
        </w:rPr>
        <w:t>Condition and Class that does not meet the State threshold, you must submit a</w:t>
      </w:r>
      <w:r w:rsidR="006263DE" w:rsidRPr="00630E5D">
        <w:rPr>
          <w:rFonts w:ascii="Segoe UI" w:hAnsi="Segoe UI" w:cs="Segoe UI"/>
        </w:rPr>
        <w:t xml:space="preserve"> justification using the Washington </w:t>
      </w:r>
      <w:r w:rsidR="00FB3F54" w:rsidRPr="00630E5D">
        <w:rPr>
          <w:rFonts w:ascii="Segoe UI" w:hAnsi="Segoe UI" w:cs="Segoe UI"/>
        </w:rPr>
        <w:t xml:space="preserve">state </w:t>
      </w:r>
      <w:r w:rsidR="00900C3C" w:rsidRPr="00630E5D">
        <w:rPr>
          <w:rFonts w:ascii="Segoe UI" w:hAnsi="Segoe UI" w:cs="Segoe UI"/>
        </w:rPr>
        <w:t>“</w:t>
      </w:r>
      <w:r w:rsidR="00FB3F54" w:rsidRPr="00630E5D">
        <w:rPr>
          <w:rFonts w:ascii="Segoe UI" w:hAnsi="Segoe UI" w:cs="Segoe UI"/>
        </w:rPr>
        <w:t xml:space="preserve">Formulary - </w:t>
      </w:r>
      <w:r w:rsidR="006263DE" w:rsidRPr="00630E5D">
        <w:rPr>
          <w:rFonts w:ascii="Segoe UI" w:hAnsi="Segoe UI" w:cs="Segoe UI"/>
        </w:rPr>
        <w:t xml:space="preserve">Non-Discrimination Clinical Appropriateness Tool </w:t>
      </w:r>
      <w:r w:rsidR="00FB3F54" w:rsidRPr="00630E5D">
        <w:rPr>
          <w:rFonts w:ascii="Segoe UI" w:hAnsi="Segoe UI" w:cs="Segoe UI"/>
        </w:rPr>
        <w:t>Supporting Documentation and J</w:t>
      </w:r>
      <w:r w:rsidR="006263DE" w:rsidRPr="00630E5D">
        <w:rPr>
          <w:rFonts w:ascii="Segoe UI" w:hAnsi="Segoe UI" w:cs="Segoe UI"/>
        </w:rPr>
        <w:t>ustification</w:t>
      </w:r>
      <w:r w:rsidR="00900C3C" w:rsidRPr="00630E5D">
        <w:rPr>
          <w:rFonts w:ascii="Segoe UI" w:hAnsi="Segoe UI" w:cs="Segoe UI"/>
        </w:rPr>
        <w:t>”</w:t>
      </w:r>
      <w:r w:rsidR="006263DE" w:rsidRPr="00630E5D">
        <w:rPr>
          <w:rFonts w:ascii="Segoe UI" w:hAnsi="Segoe UI" w:cs="Segoe UI"/>
        </w:rPr>
        <w:t xml:space="preserve"> form, which is available on our website</w:t>
      </w:r>
      <w:r w:rsidR="00703F6E" w:rsidRPr="00630E5D">
        <w:rPr>
          <w:rFonts w:ascii="Segoe UI" w:hAnsi="Segoe UI" w:cs="Segoe UI"/>
        </w:rPr>
        <w:t xml:space="preserve"> at</w:t>
      </w:r>
      <w:r w:rsidR="00B473E5" w:rsidRPr="00630E5D">
        <w:rPr>
          <w:rFonts w:ascii="Segoe UI" w:hAnsi="Segoe UI" w:cs="Segoe UI"/>
        </w:rPr>
        <w:t xml:space="preserve">: </w:t>
      </w:r>
      <w:hyperlink r:id="rId12" w:history="1">
        <w:r w:rsidR="004B4D25" w:rsidRPr="00630E5D">
          <w:rPr>
            <w:rStyle w:val="Hyperlink"/>
            <w:rFonts w:ascii="Segoe UI" w:hAnsi="Segoe UI" w:cs="Segoe UI"/>
          </w:rPr>
          <w:t>https://insurance.wa.gov/insurers-regulated-entities/rate-and-form-filing/binder-speed-market-tools-health-and-disability</w:t>
        </w:r>
      </w:hyperlink>
      <w:r w:rsidR="006263DE" w:rsidRPr="00630E5D">
        <w:rPr>
          <w:rFonts w:ascii="Segoe UI" w:hAnsi="Segoe UI" w:cs="Segoe UI"/>
        </w:rPr>
        <w:t xml:space="preserve">.  </w:t>
      </w:r>
      <w:r w:rsidR="00120CCD" w:rsidRPr="00630E5D">
        <w:rPr>
          <w:rFonts w:ascii="Segoe UI" w:hAnsi="Segoe UI" w:cs="Segoe UI"/>
          <w:b/>
          <w:bCs/>
        </w:rPr>
        <w:t>(</w:t>
      </w:r>
      <w:r w:rsidR="006263DE" w:rsidRPr="00630E5D">
        <w:rPr>
          <w:rFonts w:ascii="Segoe UI" w:hAnsi="Segoe UI" w:cs="Segoe UI"/>
          <w:b/>
        </w:rPr>
        <w:t>Please do not use the Justification form provide</w:t>
      </w:r>
      <w:r w:rsidR="00FD5B3F" w:rsidRPr="00630E5D">
        <w:rPr>
          <w:rFonts w:ascii="Segoe UI" w:hAnsi="Segoe UI" w:cs="Segoe UI"/>
          <w:b/>
        </w:rPr>
        <w:t>d</w:t>
      </w:r>
      <w:r w:rsidR="006263DE" w:rsidRPr="00630E5D">
        <w:rPr>
          <w:rFonts w:ascii="Segoe UI" w:hAnsi="Segoe UI" w:cs="Segoe UI"/>
          <w:b/>
        </w:rPr>
        <w:t xml:space="preserve"> by CCIIO.</w:t>
      </w:r>
      <w:r w:rsidR="00120CCD" w:rsidRPr="00630E5D">
        <w:rPr>
          <w:rFonts w:ascii="Segoe UI" w:hAnsi="Segoe UI" w:cs="Segoe UI"/>
          <w:b/>
        </w:rPr>
        <w:t>)</w:t>
      </w:r>
      <w:r w:rsidR="006263DE" w:rsidRPr="00630E5D" w:rsidDel="00D90B93">
        <w:rPr>
          <w:rFonts w:ascii="Segoe UI" w:hAnsi="Segoe UI" w:cs="Segoe UI"/>
        </w:rPr>
        <w:t xml:space="preserve"> </w:t>
      </w:r>
      <w:r w:rsidR="006263DE" w:rsidRPr="00630E5D">
        <w:rPr>
          <w:rFonts w:ascii="Segoe UI" w:hAnsi="Segoe UI" w:cs="Segoe UI"/>
        </w:rPr>
        <w:t xml:space="preserve"> </w:t>
      </w:r>
      <w:r w:rsidR="00475BF0" w:rsidRPr="00630E5D">
        <w:rPr>
          <w:rFonts w:ascii="Segoe UI" w:hAnsi="Segoe UI" w:cs="Segoe UI"/>
          <w:b/>
        </w:rPr>
        <w:t xml:space="preserve">Note:  </w:t>
      </w:r>
      <w:r w:rsidR="00120CCD" w:rsidRPr="00630E5D">
        <w:rPr>
          <w:rFonts w:ascii="Segoe UI" w:hAnsi="Segoe UI" w:cs="Segoe UI"/>
          <w:b/>
        </w:rPr>
        <w:t xml:space="preserve">The Washington </w:t>
      </w:r>
      <w:r w:rsidR="00EB74B5" w:rsidRPr="00630E5D">
        <w:rPr>
          <w:rFonts w:ascii="Segoe UI" w:hAnsi="Segoe UI" w:cs="Segoe UI"/>
          <w:b/>
        </w:rPr>
        <w:t xml:space="preserve">state </w:t>
      </w:r>
      <w:r w:rsidR="00120CCD" w:rsidRPr="00630E5D">
        <w:rPr>
          <w:rFonts w:ascii="Segoe UI" w:hAnsi="Segoe UI" w:cs="Segoe UI"/>
          <w:b/>
        </w:rPr>
        <w:t xml:space="preserve">specific </w:t>
      </w:r>
      <w:r w:rsidR="00475BF0" w:rsidRPr="00630E5D">
        <w:rPr>
          <w:rFonts w:ascii="Segoe UI" w:hAnsi="Segoe UI" w:cs="Segoe UI"/>
          <w:b/>
        </w:rPr>
        <w:t xml:space="preserve">Justification forms must be converted to a PDF format prior to uploading in SERFF.  DO NOT upload </w:t>
      </w:r>
      <w:r w:rsidR="00EB74B5" w:rsidRPr="00630E5D">
        <w:rPr>
          <w:rFonts w:ascii="Segoe UI" w:hAnsi="Segoe UI" w:cs="Segoe UI"/>
          <w:b/>
        </w:rPr>
        <w:t>a</w:t>
      </w:r>
      <w:r w:rsidR="00475BF0" w:rsidRPr="00630E5D">
        <w:rPr>
          <w:rFonts w:ascii="Segoe UI" w:hAnsi="Segoe UI" w:cs="Segoe UI"/>
          <w:b/>
        </w:rPr>
        <w:t xml:space="preserve"> WORD version.</w:t>
      </w:r>
    </w:p>
    <w:p w14:paraId="6917A5C9" w14:textId="005A815E" w:rsidR="002B26CF" w:rsidRPr="00630E5D" w:rsidRDefault="002B26CF" w:rsidP="00630E5D">
      <w:pPr>
        <w:pStyle w:val="ListParagraph"/>
        <w:widowControl w:val="0"/>
        <w:numPr>
          <w:ilvl w:val="5"/>
          <w:numId w:val="8"/>
        </w:numPr>
        <w:spacing w:before="60" w:after="120"/>
        <w:contextualSpacing w:val="0"/>
        <w:rPr>
          <w:rFonts w:ascii="Segoe UI" w:hAnsi="Segoe UI" w:cs="Segoe UI"/>
        </w:rPr>
      </w:pPr>
      <w:r w:rsidRPr="00630E5D">
        <w:rPr>
          <w:rFonts w:ascii="Segoe UI" w:hAnsi="Segoe UI" w:cs="Segoe UI"/>
        </w:rPr>
        <w:t xml:space="preserve">For each Condition and Class that was not met, you must use these documents to justify why your benefit design is not discriminatory </w:t>
      </w:r>
      <w:r w:rsidR="00A60114" w:rsidRPr="00630E5D">
        <w:rPr>
          <w:rFonts w:ascii="Segoe UI" w:hAnsi="Segoe UI" w:cs="Segoe UI"/>
        </w:rPr>
        <w:t xml:space="preserve">even </w:t>
      </w:r>
      <w:r w:rsidRPr="00630E5D">
        <w:rPr>
          <w:rFonts w:ascii="Segoe UI" w:hAnsi="Segoe UI" w:cs="Segoe UI"/>
        </w:rPr>
        <w:t>though it does not meet the State threshold for clinically appropriate drug coverage in that Condition and Class.</w:t>
      </w:r>
    </w:p>
    <w:p w14:paraId="4B400DD3" w14:textId="77777777" w:rsidR="002B26CF" w:rsidRPr="00BE2A9B" w:rsidRDefault="002B26CF" w:rsidP="002B26CF">
      <w:pPr>
        <w:pStyle w:val="ListParagraph"/>
        <w:widowControl w:val="0"/>
        <w:numPr>
          <w:ilvl w:val="6"/>
          <w:numId w:val="8"/>
        </w:numPr>
        <w:spacing w:before="60" w:after="120"/>
        <w:contextualSpacing w:val="0"/>
        <w:rPr>
          <w:rFonts w:ascii="Segoe UI" w:hAnsi="Segoe UI" w:cs="Segoe UI"/>
        </w:rPr>
      </w:pPr>
      <w:r w:rsidRPr="00BE2A9B">
        <w:rPr>
          <w:rFonts w:ascii="Segoe UI" w:hAnsi="Segoe UI" w:cs="Segoe UI"/>
        </w:rPr>
        <w:t xml:space="preserve">If a Condition and Class does not meet the State threshold and your benefit design is found to be discriminatory (in other words, if your justification(s) is(are) not sufficient as determined by OIC), you must add unrestricted drugs or remove drug restrictions </w:t>
      </w:r>
      <w:proofErr w:type="gramStart"/>
      <w:r w:rsidRPr="00BE2A9B">
        <w:rPr>
          <w:rFonts w:ascii="Segoe UI" w:hAnsi="Segoe UI" w:cs="Segoe UI"/>
        </w:rPr>
        <w:t>sufficient enough</w:t>
      </w:r>
      <w:proofErr w:type="gramEnd"/>
      <w:r w:rsidRPr="00BE2A9B">
        <w:rPr>
          <w:rFonts w:ascii="Segoe UI" w:hAnsi="Segoe UI" w:cs="Segoe UI"/>
        </w:rPr>
        <w:t xml:space="preserve"> to meet the State threshold for that Condition and Class.</w:t>
      </w:r>
    </w:p>
    <w:p w14:paraId="0A59E27E" w14:textId="0891A42E" w:rsidR="000D0FD1" w:rsidRPr="00BE2A9B" w:rsidRDefault="000D0FD1" w:rsidP="002B26CF">
      <w:pPr>
        <w:pStyle w:val="ListParagraph"/>
        <w:widowControl w:val="0"/>
        <w:numPr>
          <w:ilvl w:val="6"/>
          <w:numId w:val="8"/>
        </w:numPr>
        <w:spacing w:before="60" w:after="120"/>
        <w:contextualSpacing w:val="0"/>
        <w:rPr>
          <w:rFonts w:ascii="Segoe UI" w:hAnsi="Segoe UI" w:cs="Segoe UI"/>
        </w:rPr>
      </w:pPr>
      <w:r w:rsidRPr="00BE2A9B">
        <w:rPr>
          <w:rFonts w:ascii="Segoe UI" w:hAnsi="Segoe UI" w:cs="Segoe UI"/>
        </w:rPr>
        <w:t xml:space="preserve">If you make changes to your </w:t>
      </w:r>
      <w:r w:rsidR="00A4671B" w:rsidRPr="00BE2A9B">
        <w:rPr>
          <w:rFonts w:ascii="Segoe UI" w:hAnsi="Segoe UI" w:cs="Segoe UI"/>
        </w:rPr>
        <w:t xml:space="preserve">drug list </w:t>
      </w:r>
      <w:r w:rsidRPr="00BE2A9B">
        <w:rPr>
          <w:rFonts w:ascii="Segoe UI" w:hAnsi="Segoe UI" w:cs="Segoe UI"/>
        </w:rPr>
        <w:t xml:space="preserve">based upon the Tool results, you must run the tool again on the changed </w:t>
      </w:r>
      <w:r w:rsidR="00A4671B" w:rsidRPr="00BE2A9B">
        <w:rPr>
          <w:rFonts w:ascii="Segoe UI" w:hAnsi="Segoe UI" w:cs="Segoe UI"/>
        </w:rPr>
        <w:t>drug list</w:t>
      </w:r>
      <w:r w:rsidRPr="00BE2A9B">
        <w:rPr>
          <w:rFonts w:ascii="Segoe UI" w:hAnsi="Segoe UI" w:cs="Segoe UI"/>
        </w:rPr>
        <w:t>.  You may not provide the original results with a justification indicating you have added a drug to the list to meet the benchmark unless the drug added is not on the HHS EHB Rx Crosswalk.</w:t>
      </w:r>
    </w:p>
    <w:p w14:paraId="6EF0B947" w14:textId="77777777" w:rsidR="00E03A3A" w:rsidRDefault="00E03A3A" w:rsidP="00E03A3A">
      <w:pPr>
        <w:pStyle w:val="ListParagraph"/>
        <w:widowControl w:val="0"/>
        <w:numPr>
          <w:ilvl w:val="3"/>
          <w:numId w:val="8"/>
        </w:numPr>
        <w:spacing w:before="60" w:after="120"/>
        <w:contextualSpacing w:val="0"/>
        <w:rPr>
          <w:rFonts w:ascii="Segoe UI" w:hAnsi="Segoe UI" w:cs="Segoe UI"/>
          <w:b/>
        </w:rPr>
      </w:pPr>
      <w:r>
        <w:rPr>
          <w:rFonts w:ascii="Segoe UI" w:hAnsi="Segoe UI" w:cs="Segoe UI"/>
          <w:b/>
        </w:rPr>
        <w:t>Adverse Tiering Tool Results</w:t>
      </w:r>
    </w:p>
    <w:p w14:paraId="2400C72A" w14:textId="1F20303C" w:rsidR="00E03A3A" w:rsidRPr="008A066B" w:rsidRDefault="00E03A3A" w:rsidP="00E03A3A">
      <w:pPr>
        <w:pStyle w:val="Default"/>
        <w:ind w:left="1440"/>
        <w:rPr>
          <w:rFonts w:ascii="Segoe UI" w:hAnsi="Segoe UI" w:cs="Segoe UI"/>
          <w:sz w:val="22"/>
          <w:szCs w:val="22"/>
        </w:rPr>
      </w:pPr>
      <w:r w:rsidRPr="008A066B">
        <w:rPr>
          <w:rFonts w:ascii="Segoe UI" w:hAnsi="Segoe UI" w:cs="Segoe UI"/>
          <w:sz w:val="22"/>
          <w:szCs w:val="22"/>
        </w:rPr>
        <w:t>This tool checks that a plan’s prescription drug benefit design does not discourage enrollment by covering most or all drugs necessary for the treatment of high-cost and chronic conditions on the highest c</w:t>
      </w:r>
      <w:r w:rsidRPr="00FD7220">
        <w:rPr>
          <w:rFonts w:ascii="Segoe UI" w:hAnsi="Segoe UI" w:cs="Segoe UI"/>
          <w:sz w:val="22"/>
          <w:szCs w:val="22"/>
        </w:rPr>
        <w:t>ost-share tier.</w:t>
      </w:r>
      <w:r w:rsidR="00FD7220" w:rsidRPr="00FD7220">
        <w:rPr>
          <w:rFonts w:ascii="Segoe UI" w:hAnsi="Segoe UI" w:cs="Segoe UI"/>
          <w:sz w:val="22"/>
          <w:szCs w:val="22"/>
        </w:rPr>
        <w:t xml:space="preserve">  </w:t>
      </w:r>
      <w:r w:rsidR="00FD7220" w:rsidRPr="00A33CD4">
        <w:rPr>
          <w:rFonts w:ascii="Segoe UI" w:hAnsi="Segoe UI" w:cs="Segoe UI"/>
          <w:sz w:val="22"/>
          <w:szCs w:val="22"/>
        </w:rPr>
        <w:t>For the 2026 plan year, the following medical conditions are included in the adverse tiering review: hepatitis C virus, HIV, multiple sclerosis, and rheumatoid arthritis. Plans will be flagged for possible adverse tiering if all drugs for at least one of the four medical conditions are placed on the highest effective cost sharing tier. Drugs and drug classes in each condition under review are Food and Drug Administration (FDA) approved drug therapies, as recommended by nationally recognized clinical guidelines.</w:t>
      </w:r>
    </w:p>
    <w:p w14:paraId="4CE55F2A" w14:textId="7CBF496F" w:rsidR="00E03A3A" w:rsidRPr="00BE2A9B" w:rsidRDefault="00E03A3A" w:rsidP="00E03A3A">
      <w:pPr>
        <w:widowControl w:val="0"/>
        <w:numPr>
          <w:ilvl w:val="4"/>
          <w:numId w:val="8"/>
        </w:numPr>
        <w:spacing w:before="60" w:after="120"/>
        <w:rPr>
          <w:rFonts w:ascii="Segoe UI" w:hAnsi="Segoe UI" w:cs="Segoe UI"/>
        </w:rPr>
      </w:pPr>
      <w:r w:rsidRPr="00D57C94">
        <w:rPr>
          <w:rFonts w:ascii="Segoe UI" w:hAnsi="Segoe UI" w:cs="Segoe UI"/>
        </w:rPr>
        <w:t>The tool requires data from both the Plan</w:t>
      </w:r>
      <w:r w:rsidR="00597705">
        <w:rPr>
          <w:rFonts w:ascii="Segoe UI" w:hAnsi="Segoe UI" w:cs="Segoe UI"/>
        </w:rPr>
        <w:t>s</w:t>
      </w:r>
      <w:r w:rsidRPr="00D57C94">
        <w:rPr>
          <w:rFonts w:ascii="Segoe UI" w:hAnsi="Segoe UI" w:cs="Segoe UI"/>
        </w:rPr>
        <w:t xml:space="preserve"> &amp; Benefits (P&amp;B) and Prescription Drug (RX) templates to perform the review.</w:t>
      </w:r>
      <w:r>
        <w:rPr>
          <w:rFonts w:ascii="Segoe UI" w:hAnsi="Segoe UI" w:cs="Segoe UI"/>
        </w:rPr>
        <w:t xml:space="preserve">  Please follow the specific instructions provided in the current version of the tool.</w:t>
      </w:r>
    </w:p>
    <w:p w14:paraId="16809DFC" w14:textId="77777777" w:rsidR="00E03A3A" w:rsidRPr="00BE2A9B" w:rsidRDefault="00E03A3A" w:rsidP="00E03A3A">
      <w:pPr>
        <w:pStyle w:val="ListParagraph"/>
        <w:keepLines w:val="0"/>
        <w:widowControl w:val="0"/>
        <w:numPr>
          <w:ilvl w:val="4"/>
          <w:numId w:val="8"/>
        </w:numPr>
        <w:spacing w:before="120" w:after="0"/>
        <w:contextualSpacing w:val="0"/>
        <w:rPr>
          <w:rFonts w:ascii="Segoe UI" w:hAnsi="Segoe UI" w:cs="Segoe UI"/>
        </w:rPr>
      </w:pPr>
      <w:r w:rsidRPr="00BE2A9B">
        <w:rPr>
          <w:rFonts w:ascii="Segoe UI" w:hAnsi="Segoe UI" w:cs="Segoe UI"/>
        </w:rPr>
        <w:t xml:space="preserve">You must attach the entire Excel Workbook showing </w:t>
      </w:r>
      <w:r>
        <w:rPr>
          <w:rFonts w:ascii="Segoe UI" w:hAnsi="Segoe UI" w:cs="Segoe UI"/>
        </w:rPr>
        <w:t xml:space="preserve">the </w:t>
      </w:r>
      <w:r w:rsidRPr="00BE2A9B">
        <w:rPr>
          <w:rFonts w:ascii="Segoe UI" w:hAnsi="Segoe UI" w:cs="Segoe UI"/>
        </w:rPr>
        <w:t>results</w:t>
      </w:r>
      <w:r>
        <w:rPr>
          <w:rFonts w:ascii="Segoe UI" w:hAnsi="Segoe UI" w:cs="Segoe UI"/>
        </w:rPr>
        <w:t>.</w:t>
      </w:r>
    </w:p>
    <w:p w14:paraId="320DE59B" w14:textId="7BF0C9F3" w:rsidR="00E03A3A" w:rsidRDefault="00E03A3A" w:rsidP="00E03A3A">
      <w:pPr>
        <w:widowControl w:val="0"/>
        <w:numPr>
          <w:ilvl w:val="4"/>
          <w:numId w:val="8"/>
        </w:numPr>
        <w:spacing w:before="60" w:after="120"/>
        <w:rPr>
          <w:rFonts w:ascii="Segoe UI" w:hAnsi="Segoe UI" w:cs="Segoe UI"/>
        </w:rPr>
      </w:pPr>
      <w:r w:rsidRPr="008A066B">
        <w:rPr>
          <w:rFonts w:ascii="Segoe UI" w:hAnsi="Segoe UI" w:cs="Segoe UI"/>
        </w:rPr>
        <w:lastRenderedPageBreak/>
        <w:t xml:space="preserve">If a plan does not pass the review requirements for the Recommended Drug Therapy for any condition, then the plan does not pass the review. Note: Plans with less than four Effective Number of Tiers and/or have one Effective Number of Cost-Share Tiers will have results of "N/A" for </w:t>
      </w:r>
      <w:proofErr w:type="gramStart"/>
      <w:r w:rsidRPr="008A066B">
        <w:rPr>
          <w:rFonts w:ascii="Segoe UI" w:hAnsi="Segoe UI" w:cs="Segoe UI"/>
        </w:rPr>
        <w:t>the Final Result</w:t>
      </w:r>
      <w:proofErr w:type="gramEnd"/>
      <w:r w:rsidRPr="008A066B">
        <w:rPr>
          <w:rFonts w:ascii="Segoe UI" w:hAnsi="Segoe UI" w:cs="Segoe UI"/>
        </w:rPr>
        <w:t xml:space="preserve"> and all Condition Results.</w:t>
      </w:r>
    </w:p>
    <w:p w14:paraId="6CDA4491" w14:textId="321EBC1F" w:rsidR="00E03A3A" w:rsidRPr="00816F2A" w:rsidRDefault="00E03A3A" w:rsidP="00816F2A">
      <w:pPr>
        <w:widowControl w:val="0"/>
        <w:numPr>
          <w:ilvl w:val="4"/>
          <w:numId w:val="8"/>
        </w:numPr>
        <w:spacing w:before="60" w:after="120"/>
        <w:rPr>
          <w:rFonts w:ascii="Segoe UI" w:hAnsi="Segoe UI" w:cs="Segoe UI"/>
        </w:rPr>
      </w:pPr>
      <w:r w:rsidRPr="016F16DA">
        <w:rPr>
          <w:rFonts w:ascii="Segoe UI" w:hAnsi="Segoe UI" w:cs="Segoe UI"/>
        </w:rPr>
        <w:t xml:space="preserve">The Final Results for any plan(s) that does not pass the review, submit a justification using the Washington state “Discrimination – Adverse Tiering Supporting Documentation and Justification” form, which is available on our website at: </w:t>
      </w:r>
      <w:hyperlink r:id="rId13" w:history="1">
        <w:r w:rsidR="004B4D25">
          <w:rPr>
            <w:rStyle w:val="Hyperlink"/>
            <w:rFonts w:ascii="Segoe UI" w:hAnsi="Segoe UI" w:cs="Segoe UI"/>
          </w:rPr>
          <w:t>https://insurance.wa.gov/insurers-regulated-entities/rate-and-form-filing/binder-speed-market-tools-health-and-disability</w:t>
        </w:r>
      </w:hyperlink>
      <w:r w:rsidRPr="016F16DA">
        <w:rPr>
          <w:rFonts w:ascii="Segoe UI" w:hAnsi="Segoe UI" w:cs="Segoe UI"/>
        </w:rPr>
        <w:t xml:space="preserve">.  </w:t>
      </w:r>
      <w:r w:rsidR="00B9344F" w:rsidRPr="00816F2A">
        <w:rPr>
          <w:rFonts w:ascii="Segoe UI" w:hAnsi="Segoe UI" w:cs="Segoe UI"/>
          <w:b/>
          <w:bCs/>
        </w:rPr>
        <w:t>(</w:t>
      </w:r>
      <w:r w:rsidRPr="016F16DA">
        <w:rPr>
          <w:rFonts w:ascii="Segoe UI" w:hAnsi="Segoe UI" w:cs="Segoe UI"/>
          <w:b/>
          <w:bCs/>
        </w:rPr>
        <w:t>Please do not use the Justification form provided by CCIIO.</w:t>
      </w:r>
      <w:r w:rsidR="00B9344F">
        <w:rPr>
          <w:rFonts w:ascii="Segoe UI" w:hAnsi="Segoe UI" w:cs="Segoe UI"/>
          <w:b/>
          <w:bCs/>
        </w:rPr>
        <w:t>)</w:t>
      </w:r>
      <w:r w:rsidRPr="016F16DA">
        <w:rPr>
          <w:rFonts w:ascii="Segoe UI" w:hAnsi="Segoe UI" w:cs="Segoe UI"/>
        </w:rPr>
        <w:t xml:space="preserve">  </w:t>
      </w:r>
      <w:r w:rsidRPr="016F16DA">
        <w:rPr>
          <w:rFonts w:ascii="Segoe UI" w:hAnsi="Segoe UI" w:cs="Segoe UI"/>
          <w:b/>
          <w:bCs/>
        </w:rPr>
        <w:t xml:space="preserve">Note:  </w:t>
      </w:r>
      <w:r w:rsidR="00B9344F">
        <w:rPr>
          <w:rFonts w:ascii="Segoe UI" w:hAnsi="Segoe UI" w:cs="Segoe UI"/>
          <w:b/>
          <w:bCs/>
        </w:rPr>
        <w:t xml:space="preserve">The Washington state specific </w:t>
      </w:r>
      <w:r w:rsidRPr="016F16DA">
        <w:rPr>
          <w:rFonts w:ascii="Segoe UI" w:hAnsi="Segoe UI" w:cs="Segoe UI"/>
          <w:b/>
          <w:bCs/>
        </w:rPr>
        <w:t xml:space="preserve">Justification forms must be converted to a PDF format prior to uploading in SERFF.  DO NOT upload </w:t>
      </w:r>
      <w:r w:rsidR="0056442C">
        <w:rPr>
          <w:rFonts w:ascii="Segoe UI" w:hAnsi="Segoe UI" w:cs="Segoe UI"/>
          <w:b/>
          <w:bCs/>
        </w:rPr>
        <w:t>a</w:t>
      </w:r>
      <w:r w:rsidRPr="016F16DA">
        <w:rPr>
          <w:rFonts w:ascii="Segoe UI" w:hAnsi="Segoe UI" w:cs="Segoe UI"/>
          <w:b/>
          <w:bCs/>
        </w:rPr>
        <w:t xml:space="preserve"> WORD version.</w:t>
      </w:r>
    </w:p>
    <w:p w14:paraId="5B86C521" w14:textId="3AFDB4CD" w:rsidR="00CD4727" w:rsidRPr="00BE2A9B" w:rsidRDefault="00446C31" w:rsidP="000426B6">
      <w:pPr>
        <w:pStyle w:val="ListParagraph"/>
        <w:widowControl w:val="0"/>
        <w:numPr>
          <w:ilvl w:val="3"/>
          <w:numId w:val="8"/>
        </w:numPr>
        <w:spacing w:before="60" w:after="120"/>
        <w:contextualSpacing w:val="0"/>
        <w:rPr>
          <w:rFonts w:ascii="Segoe UI" w:hAnsi="Segoe UI" w:cs="Segoe UI"/>
          <w:b/>
        </w:rPr>
      </w:pPr>
      <w:r w:rsidRPr="016F16DA">
        <w:rPr>
          <w:rFonts w:ascii="Segoe UI" w:hAnsi="Segoe UI" w:cs="Segoe UI"/>
          <w:b/>
          <w:bCs/>
        </w:rPr>
        <w:t>Cost Sharing Tool Results</w:t>
      </w:r>
    </w:p>
    <w:p w14:paraId="78425EC7" w14:textId="6E8B1FE4" w:rsidR="00446C31" w:rsidRPr="00BE2A9B" w:rsidRDefault="00446C31" w:rsidP="000426B6">
      <w:pPr>
        <w:widowControl w:val="0"/>
        <w:numPr>
          <w:ilvl w:val="4"/>
          <w:numId w:val="8"/>
        </w:numPr>
        <w:spacing w:before="60" w:after="120"/>
        <w:rPr>
          <w:rFonts w:ascii="Segoe UI" w:hAnsi="Segoe UI" w:cs="Segoe UI"/>
        </w:rPr>
      </w:pPr>
      <w:r w:rsidRPr="00BE2A9B">
        <w:rPr>
          <w:rFonts w:ascii="Segoe UI" w:hAnsi="Segoe UI" w:cs="Segoe UI"/>
        </w:rPr>
        <w:t xml:space="preserve">You must run the Maximum Out of Pocket </w:t>
      </w:r>
      <w:r w:rsidR="00B110F7" w:rsidRPr="00BE2A9B">
        <w:rPr>
          <w:rFonts w:ascii="Segoe UI" w:hAnsi="Segoe UI" w:cs="Segoe UI"/>
        </w:rPr>
        <w:t xml:space="preserve">(MOOP) </w:t>
      </w:r>
      <w:r w:rsidRPr="00BE2A9B">
        <w:rPr>
          <w:rFonts w:ascii="Segoe UI" w:hAnsi="Segoe UI" w:cs="Segoe UI"/>
        </w:rPr>
        <w:t>Review on each of the plans in your binder.</w:t>
      </w:r>
      <w:r w:rsidR="00C33568" w:rsidRPr="00BE2A9B">
        <w:rPr>
          <w:rFonts w:ascii="Segoe UI" w:hAnsi="Segoe UI" w:cs="Segoe UI"/>
        </w:rPr>
        <w:t xml:space="preserve"> </w:t>
      </w:r>
      <w:r w:rsidR="00FF5F83" w:rsidRPr="00BE2A9B">
        <w:rPr>
          <w:rFonts w:ascii="Segoe UI" w:hAnsi="Segoe UI" w:cs="Segoe UI"/>
        </w:rPr>
        <w:t xml:space="preserve"> </w:t>
      </w:r>
      <w:r w:rsidRPr="00BE2A9B">
        <w:rPr>
          <w:rFonts w:ascii="Segoe UI" w:hAnsi="Segoe UI" w:cs="Segoe UI"/>
        </w:rPr>
        <w:t>If your binder includes any Catastrophic plans, you must run the Catastrophic Plan Review tool on those plans.</w:t>
      </w:r>
      <w:r w:rsidR="00C33568" w:rsidRPr="00BE2A9B">
        <w:rPr>
          <w:rFonts w:ascii="Segoe UI" w:hAnsi="Segoe UI" w:cs="Segoe UI"/>
        </w:rPr>
        <w:t xml:space="preserve"> </w:t>
      </w:r>
      <w:r w:rsidRPr="00BE2A9B">
        <w:rPr>
          <w:rFonts w:ascii="Segoe UI" w:hAnsi="Segoe UI" w:cs="Segoe UI"/>
        </w:rPr>
        <w:t xml:space="preserve">The Cost Sharing Tool </w:t>
      </w:r>
      <w:r w:rsidR="00FF5F83" w:rsidRPr="00BE2A9B">
        <w:rPr>
          <w:rFonts w:ascii="Segoe UI" w:hAnsi="Segoe UI" w:cs="Segoe UI"/>
        </w:rPr>
        <w:t xml:space="preserve">requires input from the Master Review Tool.  The Cost Sharing Tool </w:t>
      </w:r>
      <w:r w:rsidRPr="00BE2A9B">
        <w:rPr>
          <w:rFonts w:ascii="Segoe UI" w:hAnsi="Segoe UI" w:cs="Segoe UI"/>
        </w:rPr>
        <w:t xml:space="preserve">will </w:t>
      </w:r>
      <w:r w:rsidR="00B110F7" w:rsidRPr="00BE2A9B">
        <w:rPr>
          <w:rFonts w:ascii="Segoe UI" w:hAnsi="Segoe UI" w:cs="Segoe UI"/>
        </w:rPr>
        <w:t xml:space="preserve">run 5 different checks </w:t>
      </w:r>
      <w:r w:rsidRPr="00BE2A9B">
        <w:rPr>
          <w:rFonts w:ascii="Segoe UI" w:hAnsi="Segoe UI" w:cs="Segoe UI"/>
        </w:rPr>
        <w:t>on</w:t>
      </w:r>
      <w:r w:rsidR="00D83ECB" w:rsidRPr="00BE2A9B">
        <w:rPr>
          <w:rFonts w:ascii="Segoe UI" w:hAnsi="Segoe UI" w:cs="Segoe UI"/>
        </w:rPr>
        <w:t xml:space="preserve"> your entire portfolio at once.</w:t>
      </w:r>
      <w:r w:rsidR="00C33568" w:rsidRPr="00BE2A9B">
        <w:rPr>
          <w:rFonts w:ascii="Segoe UI" w:hAnsi="Segoe UI" w:cs="Segoe UI"/>
        </w:rPr>
        <w:t xml:space="preserve"> </w:t>
      </w:r>
      <w:r w:rsidRPr="00BE2A9B">
        <w:rPr>
          <w:rFonts w:ascii="Segoe UI" w:hAnsi="Segoe UI" w:cs="Segoe UI"/>
        </w:rPr>
        <w:t xml:space="preserve">You may perform all </w:t>
      </w:r>
      <w:r w:rsidR="00B110F7" w:rsidRPr="00BE2A9B">
        <w:rPr>
          <w:rFonts w:ascii="Segoe UI" w:hAnsi="Segoe UI" w:cs="Segoe UI"/>
        </w:rPr>
        <w:t>5 checks</w:t>
      </w:r>
      <w:r w:rsidR="00D83ECB" w:rsidRPr="00BE2A9B">
        <w:rPr>
          <w:rFonts w:ascii="Segoe UI" w:hAnsi="Segoe UI" w:cs="Segoe UI"/>
        </w:rPr>
        <w:t>,</w:t>
      </w:r>
      <w:r w:rsidR="006263DE" w:rsidRPr="00BE2A9B">
        <w:rPr>
          <w:rFonts w:ascii="Segoe UI" w:hAnsi="Segoe UI" w:cs="Segoe UI"/>
        </w:rPr>
        <w:t xml:space="preserve"> or</w:t>
      </w:r>
      <w:r w:rsidR="00D83ECB" w:rsidRPr="00BE2A9B">
        <w:rPr>
          <w:rFonts w:ascii="Segoe UI" w:hAnsi="Segoe UI" w:cs="Segoe UI"/>
        </w:rPr>
        <w:t xml:space="preserve"> you may </w:t>
      </w:r>
      <w:r w:rsidRPr="00BE2A9B">
        <w:rPr>
          <w:rFonts w:ascii="Segoe UI" w:hAnsi="Segoe UI" w:cs="Segoe UI"/>
        </w:rPr>
        <w:t>perform only the Maximum Out of Pocket Review and, if applicable, the Catastrophic Plan Review</w:t>
      </w:r>
      <w:r w:rsidR="006263DE" w:rsidRPr="00BE2A9B">
        <w:rPr>
          <w:rFonts w:ascii="Segoe UI" w:hAnsi="Segoe UI" w:cs="Segoe UI"/>
        </w:rPr>
        <w:t>.</w:t>
      </w:r>
    </w:p>
    <w:p w14:paraId="2F5FF758" w14:textId="6D4DD588" w:rsidR="00D83ECB" w:rsidRPr="00BE2A9B" w:rsidRDefault="00D83ECB" w:rsidP="000426B6">
      <w:pPr>
        <w:widowControl w:val="0"/>
        <w:numPr>
          <w:ilvl w:val="4"/>
          <w:numId w:val="8"/>
        </w:numPr>
        <w:spacing w:before="60" w:after="120"/>
        <w:rPr>
          <w:rFonts w:ascii="Segoe UI" w:hAnsi="Segoe UI" w:cs="Segoe UI"/>
        </w:rPr>
      </w:pPr>
      <w:r w:rsidRPr="00BE2A9B">
        <w:rPr>
          <w:rFonts w:ascii="Segoe UI" w:hAnsi="Segoe UI" w:cs="Segoe UI"/>
        </w:rPr>
        <w:t>You must run the review tools using the default values.</w:t>
      </w:r>
    </w:p>
    <w:p w14:paraId="67B030D2" w14:textId="1A0AC4C3" w:rsidR="00D83ECB" w:rsidRPr="00BE2A9B" w:rsidRDefault="00D83ECB" w:rsidP="000426B6">
      <w:pPr>
        <w:widowControl w:val="0"/>
        <w:numPr>
          <w:ilvl w:val="4"/>
          <w:numId w:val="8"/>
        </w:numPr>
        <w:spacing w:before="60" w:after="120"/>
        <w:rPr>
          <w:rFonts w:ascii="Segoe UI" w:hAnsi="Segoe UI" w:cs="Segoe UI"/>
        </w:rPr>
      </w:pPr>
      <w:r w:rsidRPr="00BE2A9B">
        <w:rPr>
          <w:rFonts w:ascii="Segoe UI" w:hAnsi="Segoe UI" w:cs="Segoe UI"/>
        </w:rPr>
        <w:t xml:space="preserve">You must submit </w:t>
      </w:r>
      <w:r w:rsidR="00AC5B1D" w:rsidRPr="00BE2A9B">
        <w:rPr>
          <w:rFonts w:ascii="Segoe UI" w:hAnsi="Segoe UI" w:cs="Segoe UI"/>
        </w:rPr>
        <w:t xml:space="preserve">the entire Excel Workbook </w:t>
      </w:r>
      <w:r w:rsidRPr="00BE2A9B">
        <w:rPr>
          <w:rFonts w:ascii="Segoe UI" w:hAnsi="Segoe UI" w:cs="Segoe UI"/>
        </w:rPr>
        <w:t>showing that each plan in your binder has passed the MOOP Review and, if applicable, the Catastrophic Plan Review.</w:t>
      </w:r>
    </w:p>
    <w:p w14:paraId="065794C5" w14:textId="0EC101C7" w:rsidR="00CD7613" w:rsidRPr="00BE2A9B" w:rsidRDefault="00CD7613" w:rsidP="000426B6">
      <w:pPr>
        <w:pStyle w:val="ListParagraph"/>
        <w:widowControl w:val="0"/>
        <w:numPr>
          <w:ilvl w:val="3"/>
          <w:numId w:val="8"/>
        </w:numPr>
        <w:spacing w:before="60" w:after="120"/>
        <w:contextualSpacing w:val="0"/>
        <w:rPr>
          <w:rFonts w:ascii="Segoe UI" w:hAnsi="Segoe UI" w:cs="Segoe UI"/>
        </w:rPr>
      </w:pPr>
      <w:r w:rsidRPr="016F16DA">
        <w:rPr>
          <w:rFonts w:ascii="Segoe UI" w:hAnsi="Segoe UI" w:cs="Segoe UI"/>
          <w:b/>
          <w:bCs/>
        </w:rPr>
        <w:t>Non-Discrimination Benefit Review Tool</w:t>
      </w:r>
    </w:p>
    <w:p w14:paraId="1975D058" w14:textId="70F675A4" w:rsidR="00CD7613" w:rsidRPr="00BE2A9B" w:rsidRDefault="00180A49"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 xml:space="preserve">Issuers </w:t>
      </w:r>
      <w:r w:rsidRPr="00BE2A9B">
        <w:rPr>
          <w:rFonts w:ascii="Segoe UI" w:hAnsi="Segoe UI" w:cs="Segoe UI"/>
          <w:u w:val="single"/>
        </w:rPr>
        <w:t>should not</w:t>
      </w:r>
      <w:r w:rsidR="00CD7613" w:rsidRPr="00BE2A9B">
        <w:rPr>
          <w:rFonts w:ascii="Segoe UI" w:hAnsi="Segoe UI" w:cs="Segoe UI"/>
        </w:rPr>
        <w:t xml:space="preserve"> run the Non-Discrimination Benefit Review Tool</w:t>
      </w:r>
      <w:r w:rsidRPr="00BE2A9B">
        <w:rPr>
          <w:rFonts w:ascii="Segoe UI" w:hAnsi="Segoe UI" w:cs="Segoe UI"/>
        </w:rPr>
        <w:t xml:space="preserve"> or submit results</w:t>
      </w:r>
      <w:r w:rsidR="00CD7613" w:rsidRPr="00BE2A9B">
        <w:rPr>
          <w:rFonts w:ascii="Segoe UI" w:hAnsi="Segoe UI" w:cs="Segoe UI"/>
        </w:rPr>
        <w:t xml:space="preserve">.  </w:t>
      </w:r>
      <w:r w:rsidR="00C33568" w:rsidRPr="00BE2A9B">
        <w:rPr>
          <w:rFonts w:ascii="Segoe UI" w:hAnsi="Segoe UI" w:cs="Segoe UI"/>
        </w:rPr>
        <w:t xml:space="preserve"> </w:t>
      </w:r>
    </w:p>
    <w:p w14:paraId="1F5EF854" w14:textId="6023D045" w:rsidR="007D55FA" w:rsidRPr="00BE2A9B" w:rsidRDefault="00180A49"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 xml:space="preserve">Because this is a market-wide tool, OIC will run this tool when all Washington plans for Plan Year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 xml:space="preserve">have been filed.  </w:t>
      </w:r>
      <w:r w:rsidR="00C33568" w:rsidRPr="00BE2A9B">
        <w:rPr>
          <w:rFonts w:ascii="Segoe UI" w:hAnsi="Segoe UI" w:cs="Segoe UI"/>
        </w:rPr>
        <w:t xml:space="preserve"> </w:t>
      </w:r>
      <w:r w:rsidRPr="00BE2A9B">
        <w:rPr>
          <w:rFonts w:ascii="Segoe UI" w:hAnsi="Segoe UI" w:cs="Segoe UI"/>
        </w:rPr>
        <w:t xml:space="preserve">The tool can only be run once </w:t>
      </w:r>
      <w:proofErr w:type="gramStart"/>
      <w:r w:rsidRPr="00BE2A9B">
        <w:rPr>
          <w:rFonts w:ascii="Segoe UI" w:hAnsi="Segoe UI" w:cs="Segoe UI"/>
        </w:rPr>
        <w:t>in order to</w:t>
      </w:r>
      <w:proofErr w:type="gramEnd"/>
      <w:r w:rsidRPr="00BE2A9B">
        <w:rPr>
          <w:rFonts w:ascii="Segoe UI" w:hAnsi="Segoe UI" w:cs="Segoe UI"/>
        </w:rPr>
        <w:t xml:space="preserve"> avoid creating a moving target.  </w:t>
      </w:r>
      <w:r w:rsidR="00C33568" w:rsidRPr="00BE2A9B">
        <w:rPr>
          <w:rFonts w:ascii="Segoe UI" w:hAnsi="Segoe UI" w:cs="Segoe UI"/>
        </w:rPr>
        <w:t xml:space="preserve"> </w:t>
      </w:r>
      <w:r w:rsidRPr="00BE2A9B">
        <w:rPr>
          <w:rFonts w:ascii="Segoe UI" w:hAnsi="Segoe UI" w:cs="Segoe UI"/>
        </w:rPr>
        <w:t xml:space="preserve"> We will be using</w:t>
      </w:r>
      <w:r w:rsidR="007D55FA" w:rsidRPr="00BE2A9B">
        <w:rPr>
          <w:rFonts w:ascii="Segoe UI" w:hAnsi="Segoe UI" w:cs="Segoe UI"/>
        </w:rPr>
        <w:t xml:space="preserve"> the default values in the tool.</w:t>
      </w:r>
    </w:p>
    <w:p w14:paraId="7A149C6C" w14:textId="6714D2AA" w:rsidR="00180A49" w:rsidRPr="00BE2A9B" w:rsidRDefault="00180A49" w:rsidP="000426B6">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If any of your plans show outliers, you may be asked to correct or justify your benefit design.</w:t>
      </w:r>
    </w:p>
    <w:p w14:paraId="1B150571" w14:textId="58F9CD31" w:rsidR="00086ACD" w:rsidRPr="00BE2A9B" w:rsidRDefault="00250E5B" w:rsidP="00AC5B1D">
      <w:pPr>
        <w:widowControl w:val="0"/>
        <w:numPr>
          <w:ilvl w:val="2"/>
          <w:numId w:val="8"/>
        </w:numPr>
        <w:spacing w:before="60" w:after="120"/>
        <w:rPr>
          <w:rFonts w:ascii="Segoe UI" w:hAnsi="Segoe UI" w:cs="Segoe UI"/>
        </w:rPr>
      </w:pPr>
      <w:r w:rsidRPr="00BE2A9B">
        <w:rPr>
          <w:rFonts w:ascii="Segoe UI" w:hAnsi="Segoe UI" w:cs="Segoe UI"/>
        </w:rPr>
        <w:t>You may submit t</w:t>
      </w:r>
      <w:r w:rsidR="00FA732D" w:rsidRPr="00BE2A9B">
        <w:rPr>
          <w:rFonts w:ascii="Segoe UI" w:hAnsi="Segoe UI" w:cs="Segoe UI"/>
        </w:rPr>
        <w:t>he following</w:t>
      </w:r>
      <w:r w:rsidR="001048C5" w:rsidRPr="00BE2A9B">
        <w:rPr>
          <w:rFonts w:ascii="Segoe UI" w:hAnsi="Segoe UI" w:cs="Segoe UI"/>
        </w:rPr>
        <w:t xml:space="preserv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000D3709" w:rsidRPr="00BE2A9B">
        <w:rPr>
          <w:rFonts w:ascii="Segoe UI" w:hAnsi="Segoe UI" w:cs="Segoe UI"/>
        </w:rPr>
        <w:t>“QHP Application Justification Documents”</w:t>
      </w:r>
      <w:r w:rsidRPr="00BE2A9B">
        <w:rPr>
          <w:rFonts w:ascii="Segoe UI" w:hAnsi="Segoe UI" w:cs="Segoe UI"/>
        </w:rPr>
        <w:t>:</w:t>
      </w:r>
    </w:p>
    <w:p w14:paraId="6C4218A1" w14:textId="157434A1" w:rsidR="00FA732D" w:rsidRPr="00BE2A9B" w:rsidRDefault="00FA732D" w:rsidP="008E6E43">
      <w:pPr>
        <w:widowControl w:val="0"/>
        <w:numPr>
          <w:ilvl w:val="3"/>
          <w:numId w:val="8"/>
        </w:numPr>
        <w:spacing w:before="60" w:after="120"/>
        <w:rPr>
          <w:rFonts w:ascii="Segoe UI" w:hAnsi="Segoe UI" w:cs="Segoe UI"/>
        </w:rPr>
      </w:pPr>
      <w:r w:rsidRPr="00BE2A9B">
        <w:rPr>
          <w:rFonts w:ascii="Segoe UI" w:hAnsi="Segoe UI" w:cs="Segoe UI"/>
        </w:rPr>
        <w:t>“Unique Plan Design</w:t>
      </w:r>
      <w:r w:rsidR="002D35F4" w:rsidRPr="00BE2A9B">
        <w:rPr>
          <w:rFonts w:ascii="Segoe UI" w:hAnsi="Segoe UI" w:cs="Segoe UI"/>
        </w:rPr>
        <w:t xml:space="preserve"> - </w:t>
      </w:r>
      <w:r w:rsidRPr="00BE2A9B">
        <w:rPr>
          <w:rFonts w:ascii="Segoe UI" w:hAnsi="Segoe UI" w:cs="Segoe UI"/>
        </w:rPr>
        <w:t xml:space="preserve">Supporting Documentation and Justification” </w:t>
      </w:r>
    </w:p>
    <w:p w14:paraId="23607AAC" w14:textId="39AF57F0" w:rsidR="00AC5B1D" w:rsidRPr="00BE2A9B" w:rsidRDefault="00AC5B1D" w:rsidP="00AC5B1D">
      <w:pPr>
        <w:widowControl w:val="0"/>
        <w:numPr>
          <w:ilvl w:val="3"/>
          <w:numId w:val="8"/>
        </w:numPr>
        <w:spacing w:before="60" w:after="120"/>
        <w:rPr>
          <w:rFonts w:ascii="Segoe UI" w:hAnsi="Segoe UI" w:cs="Segoe UI"/>
        </w:rPr>
      </w:pPr>
      <w:r w:rsidRPr="00BE2A9B">
        <w:rPr>
          <w:rFonts w:ascii="Segoe UI" w:hAnsi="Segoe UI" w:cs="Segoe UI"/>
        </w:rPr>
        <w:t xml:space="preserve">Washington </w:t>
      </w:r>
      <w:r w:rsidR="00FD5B3F" w:rsidRPr="00BE2A9B">
        <w:rPr>
          <w:rFonts w:ascii="Segoe UI" w:hAnsi="Segoe UI" w:cs="Segoe UI"/>
        </w:rPr>
        <w:t xml:space="preserve">state “Formulary - </w:t>
      </w:r>
      <w:r w:rsidRPr="00BE2A9B">
        <w:rPr>
          <w:rFonts w:ascii="Segoe UI" w:hAnsi="Segoe UI" w:cs="Segoe UI"/>
        </w:rPr>
        <w:t xml:space="preserve">Category &amp; Class </w:t>
      </w:r>
      <w:r w:rsidR="00B37DAF" w:rsidRPr="00BE2A9B">
        <w:rPr>
          <w:rFonts w:ascii="Segoe UI" w:hAnsi="Segoe UI" w:cs="Segoe UI"/>
        </w:rPr>
        <w:t xml:space="preserve">Drug </w:t>
      </w:r>
      <w:r w:rsidRPr="00BE2A9B">
        <w:rPr>
          <w:rFonts w:ascii="Segoe UI" w:hAnsi="Segoe UI" w:cs="Segoe UI"/>
        </w:rPr>
        <w:t xml:space="preserve">Count Review Tool Supporting Documentation and Justification </w:t>
      </w:r>
      <w:r w:rsidR="00240EC3" w:rsidRPr="00BE2A9B">
        <w:rPr>
          <w:rFonts w:ascii="Segoe UI" w:hAnsi="Segoe UI" w:cs="Segoe UI"/>
        </w:rPr>
        <w:t>form.</w:t>
      </w:r>
      <w:r w:rsidRPr="00BE2A9B">
        <w:rPr>
          <w:rFonts w:ascii="Segoe UI" w:hAnsi="Segoe UI" w:cs="Segoe UI"/>
        </w:rPr>
        <w:t xml:space="preserve">” </w:t>
      </w:r>
    </w:p>
    <w:p w14:paraId="297603B0" w14:textId="23EBB206" w:rsidR="008E6E43" w:rsidRDefault="00AC5B1D" w:rsidP="008E6E43">
      <w:pPr>
        <w:widowControl w:val="0"/>
        <w:numPr>
          <w:ilvl w:val="3"/>
          <w:numId w:val="8"/>
        </w:numPr>
        <w:spacing w:before="60" w:after="120"/>
        <w:rPr>
          <w:rFonts w:ascii="Segoe UI" w:hAnsi="Segoe UI" w:cs="Segoe UI"/>
        </w:rPr>
      </w:pPr>
      <w:r w:rsidRPr="00BE2A9B">
        <w:rPr>
          <w:rFonts w:ascii="Segoe UI" w:hAnsi="Segoe UI" w:cs="Segoe UI"/>
        </w:rPr>
        <w:lastRenderedPageBreak/>
        <w:t xml:space="preserve">Washington </w:t>
      </w:r>
      <w:r w:rsidR="008B3551" w:rsidRPr="00BE2A9B">
        <w:rPr>
          <w:rFonts w:ascii="Segoe UI" w:hAnsi="Segoe UI" w:cs="Segoe UI"/>
        </w:rPr>
        <w:t>State</w:t>
      </w:r>
      <w:r w:rsidR="0088285F" w:rsidRPr="00BE2A9B">
        <w:rPr>
          <w:rFonts w:ascii="Segoe UI" w:hAnsi="Segoe UI" w:cs="Segoe UI"/>
        </w:rPr>
        <w:t xml:space="preserve"> “</w:t>
      </w:r>
      <w:r w:rsidR="00631D3A" w:rsidRPr="00BE2A9B">
        <w:rPr>
          <w:rFonts w:ascii="Segoe UI" w:hAnsi="Segoe UI" w:cs="Segoe UI"/>
        </w:rPr>
        <w:t xml:space="preserve">Formulary - </w:t>
      </w:r>
      <w:r w:rsidRPr="00BE2A9B">
        <w:rPr>
          <w:rFonts w:ascii="Segoe UI" w:hAnsi="Segoe UI" w:cs="Segoe UI"/>
        </w:rPr>
        <w:t xml:space="preserve">Non-Discrimination Clinical Appropriateness Tool </w:t>
      </w:r>
      <w:r w:rsidR="0088285F" w:rsidRPr="00BE2A9B">
        <w:rPr>
          <w:rFonts w:ascii="Segoe UI" w:hAnsi="Segoe UI" w:cs="Segoe UI"/>
        </w:rPr>
        <w:t xml:space="preserve">Supporting Documentation and </w:t>
      </w:r>
      <w:r w:rsidRPr="00BE2A9B">
        <w:rPr>
          <w:rFonts w:ascii="Segoe UI" w:hAnsi="Segoe UI" w:cs="Segoe UI"/>
        </w:rPr>
        <w:t>Justification</w:t>
      </w:r>
      <w:r w:rsidR="0088285F" w:rsidRPr="00BE2A9B">
        <w:rPr>
          <w:rFonts w:ascii="Segoe UI" w:hAnsi="Segoe UI" w:cs="Segoe UI"/>
        </w:rPr>
        <w:t>”</w:t>
      </w:r>
      <w:r w:rsidRPr="00BE2A9B">
        <w:rPr>
          <w:rFonts w:ascii="Segoe UI" w:hAnsi="Segoe UI" w:cs="Segoe UI"/>
        </w:rPr>
        <w:t xml:space="preserve"> form.</w:t>
      </w:r>
    </w:p>
    <w:p w14:paraId="309BD61B" w14:textId="5C6A8669" w:rsidR="00B9344F" w:rsidRPr="00BE2A9B" w:rsidRDefault="00B9344F" w:rsidP="008E6E43">
      <w:pPr>
        <w:widowControl w:val="0"/>
        <w:numPr>
          <w:ilvl w:val="3"/>
          <w:numId w:val="8"/>
        </w:numPr>
        <w:spacing w:before="60" w:after="120"/>
        <w:rPr>
          <w:rFonts w:ascii="Segoe UI" w:hAnsi="Segoe UI" w:cs="Segoe UI"/>
        </w:rPr>
      </w:pPr>
      <w:r w:rsidRPr="016F16DA">
        <w:rPr>
          <w:rFonts w:ascii="Segoe UI" w:hAnsi="Segoe UI" w:cs="Segoe UI"/>
        </w:rPr>
        <w:t>Washington state “Discrimination – Adverse Tiering Supporting Documentation and Justification” form</w:t>
      </w:r>
      <w:r>
        <w:rPr>
          <w:rFonts w:ascii="Segoe UI" w:hAnsi="Segoe UI" w:cs="Segoe UI"/>
        </w:rPr>
        <w:t>.</w:t>
      </w:r>
    </w:p>
    <w:p w14:paraId="3EB7BF71" w14:textId="54FA9FE9" w:rsidR="00E1093C" w:rsidRPr="00BE2A9B" w:rsidRDefault="00E1093C" w:rsidP="00E91196">
      <w:pPr>
        <w:widowControl w:val="0"/>
        <w:numPr>
          <w:ilvl w:val="2"/>
          <w:numId w:val="8"/>
        </w:numPr>
        <w:spacing w:before="60" w:after="120"/>
        <w:rPr>
          <w:rFonts w:ascii="Segoe UI" w:hAnsi="Segoe UI" w:cs="Segoe UI"/>
        </w:rPr>
      </w:pPr>
      <w:r w:rsidRPr="00BE2A9B">
        <w:rPr>
          <w:rFonts w:ascii="Segoe UI" w:hAnsi="Segoe UI" w:cs="Segoe UI"/>
        </w:rPr>
        <w:t xml:space="preserve">If your </w:t>
      </w:r>
      <w:r w:rsidR="007C0698" w:rsidRPr="00BE2A9B">
        <w:rPr>
          <w:rFonts w:ascii="Segoe UI" w:hAnsi="Segoe UI" w:cs="Segoe UI"/>
        </w:rPr>
        <w:t xml:space="preserve">Plans and Benefits Template (PBT) contains plans that have unique plan designs as indicated on the Cost-Share Variances </w:t>
      </w:r>
      <w:r w:rsidR="008D64B2" w:rsidRPr="00BE2A9B">
        <w:rPr>
          <w:rFonts w:ascii="Segoe UI" w:hAnsi="Segoe UI" w:cs="Segoe UI"/>
        </w:rPr>
        <w:t xml:space="preserve">worksheet </w:t>
      </w:r>
      <w:r w:rsidR="007C0698" w:rsidRPr="00BE2A9B">
        <w:rPr>
          <w:rFonts w:ascii="Segoe UI" w:hAnsi="Segoe UI" w:cs="Segoe UI"/>
        </w:rPr>
        <w:t xml:space="preserve">of the PBT, you must complete and submit a Unique Plan Design Benefit Crosswalk for each plan that </w:t>
      </w:r>
      <w:r w:rsidR="00240EC3" w:rsidRPr="00BE2A9B">
        <w:rPr>
          <w:rFonts w:ascii="Segoe UI" w:hAnsi="Segoe UI" w:cs="Segoe UI"/>
        </w:rPr>
        <w:t>qualifies.</w:t>
      </w:r>
    </w:p>
    <w:p w14:paraId="74682D87" w14:textId="0241C0BF" w:rsidR="009E45F9" w:rsidRDefault="007C0698" w:rsidP="006F1B9D">
      <w:pPr>
        <w:widowControl w:val="0"/>
        <w:numPr>
          <w:ilvl w:val="3"/>
          <w:numId w:val="8"/>
        </w:numPr>
        <w:spacing w:before="60" w:after="120"/>
        <w:rPr>
          <w:rFonts w:ascii="Segoe UI" w:hAnsi="Segoe UI" w:cs="Segoe UI"/>
        </w:rPr>
      </w:pPr>
      <w:r w:rsidRPr="00BE2A9B">
        <w:rPr>
          <w:rFonts w:ascii="Segoe UI" w:hAnsi="Segoe UI" w:cs="Segoe UI"/>
        </w:rPr>
        <w:t xml:space="preserve">Issuers should </w:t>
      </w:r>
      <w:r w:rsidR="00635615" w:rsidRPr="00BE2A9B">
        <w:rPr>
          <w:rFonts w:ascii="Segoe UI" w:hAnsi="Segoe UI" w:cs="Segoe UI"/>
        </w:rPr>
        <w:t xml:space="preserve">use the </w:t>
      </w:r>
      <w:r w:rsidRPr="00BE2A9B">
        <w:rPr>
          <w:rFonts w:ascii="Segoe UI" w:hAnsi="Segoe UI" w:cs="Segoe UI"/>
        </w:rPr>
        <w:t>“</w:t>
      </w:r>
      <w:r w:rsidR="00EC2505" w:rsidRPr="00EC2505">
        <w:rPr>
          <w:rFonts w:ascii="Segoe UI" w:hAnsi="Segoe UI" w:cs="Segoe UI"/>
        </w:rPr>
        <w:t xml:space="preserve">Checklist - Binder - </w:t>
      </w:r>
      <w:r w:rsidR="00D06DA3">
        <w:rPr>
          <w:rFonts w:ascii="Segoe UI" w:hAnsi="Segoe UI" w:cs="Segoe UI"/>
        </w:rPr>
        <w:t>PY202</w:t>
      </w:r>
      <w:r w:rsidR="00FD7220">
        <w:rPr>
          <w:rFonts w:ascii="Segoe UI" w:hAnsi="Segoe UI" w:cs="Segoe UI"/>
        </w:rPr>
        <w:t>6</w:t>
      </w:r>
      <w:r w:rsidR="00D06DA3" w:rsidRPr="00EC2505">
        <w:rPr>
          <w:rFonts w:ascii="Segoe UI" w:hAnsi="Segoe UI" w:cs="Segoe UI"/>
        </w:rPr>
        <w:t xml:space="preserve"> </w:t>
      </w:r>
      <w:r w:rsidR="00EC2505" w:rsidRPr="00EC2505">
        <w:rPr>
          <w:rFonts w:ascii="Segoe UI" w:hAnsi="Segoe UI" w:cs="Segoe UI"/>
        </w:rPr>
        <w:t>Individual and Small Group-Unique Plan Design Benefit Crosswalk</w:t>
      </w:r>
      <w:r w:rsidRPr="00BE2A9B">
        <w:rPr>
          <w:rFonts w:ascii="Segoe UI" w:hAnsi="Segoe UI" w:cs="Segoe UI"/>
        </w:rPr>
        <w:t>” document.</w:t>
      </w:r>
      <w:r w:rsidR="00635615" w:rsidRPr="00BE2A9B">
        <w:rPr>
          <w:rFonts w:ascii="Segoe UI" w:hAnsi="Segoe UI" w:cs="Segoe UI"/>
        </w:rPr>
        <w:t xml:space="preserve"> Submit a PDF version of the Unique Plan Design Benefit Crosswalk in the binder filing only.</w:t>
      </w:r>
      <w:bookmarkStart w:id="42" w:name="_Toc389056780"/>
    </w:p>
    <w:p w14:paraId="032518AC" w14:textId="2F8C211A" w:rsidR="005F289B" w:rsidRDefault="00FF4F15" w:rsidP="005F289B">
      <w:pPr>
        <w:widowControl w:val="0"/>
        <w:numPr>
          <w:ilvl w:val="2"/>
          <w:numId w:val="8"/>
        </w:numPr>
        <w:spacing w:before="60" w:after="120"/>
        <w:rPr>
          <w:rFonts w:ascii="Segoe UI" w:hAnsi="Segoe UI" w:cs="Segoe UI"/>
        </w:rPr>
      </w:pPr>
      <w:r>
        <w:rPr>
          <w:rFonts w:ascii="Segoe UI" w:hAnsi="Segoe UI" w:cs="Segoe UI"/>
        </w:rPr>
        <w:t xml:space="preserve">Submit a </w:t>
      </w:r>
      <w:proofErr w:type="gramStart"/>
      <w:r>
        <w:rPr>
          <w:rFonts w:ascii="Segoe UI" w:hAnsi="Segoe UI" w:cs="Segoe UI"/>
        </w:rPr>
        <w:t xml:space="preserve">second </w:t>
      </w:r>
      <w:r w:rsidR="005F289B">
        <w:rPr>
          <w:rFonts w:ascii="Segoe UI" w:hAnsi="Segoe UI" w:cs="Segoe UI"/>
        </w:rPr>
        <w:t>Rate</w:t>
      </w:r>
      <w:proofErr w:type="gramEnd"/>
      <w:r w:rsidR="005F289B">
        <w:rPr>
          <w:rFonts w:ascii="Segoe UI" w:hAnsi="Segoe UI" w:cs="Segoe UI"/>
        </w:rPr>
        <w:t xml:space="preserve"> Data Template</w:t>
      </w:r>
      <w:r w:rsidR="000A3B8A">
        <w:rPr>
          <w:rFonts w:ascii="Segoe UI" w:hAnsi="Segoe UI" w:cs="Segoe UI"/>
        </w:rPr>
        <w:t xml:space="preserve"> in </w:t>
      </w:r>
      <w:proofErr w:type="spellStart"/>
      <w:r w:rsidR="000A3B8A" w:rsidRPr="00A33CD4">
        <w:rPr>
          <w:rFonts w:ascii="Segoe UI" w:hAnsi="Segoe UI" w:cs="Segoe UI"/>
          <w:b/>
          <w:bCs/>
        </w:rPr>
        <w:t>xls</w:t>
      </w:r>
      <w:proofErr w:type="spellEnd"/>
      <w:r w:rsidR="000A3B8A">
        <w:rPr>
          <w:rFonts w:ascii="Segoe UI" w:hAnsi="Segoe UI" w:cs="Segoe UI"/>
        </w:rPr>
        <w:t xml:space="preserve"> file format </w:t>
      </w:r>
      <w:r>
        <w:rPr>
          <w:rFonts w:ascii="Segoe UI" w:hAnsi="Segoe UI" w:cs="Segoe UI"/>
        </w:rPr>
        <w:t>under t</w:t>
      </w:r>
      <w:r w:rsidR="005F289B">
        <w:rPr>
          <w:rFonts w:ascii="Segoe UI" w:hAnsi="Segoe UI" w:cs="Segoe UI"/>
        </w:rPr>
        <w:t>he Supporting Documentation Tab in SERFF.</w:t>
      </w:r>
    </w:p>
    <w:p w14:paraId="5F14F235" w14:textId="492528B0" w:rsidR="005F289B" w:rsidRDefault="005F289B" w:rsidP="005F289B">
      <w:pPr>
        <w:widowControl w:val="0"/>
        <w:numPr>
          <w:ilvl w:val="3"/>
          <w:numId w:val="8"/>
        </w:numPr>
        <w:spacing w:before="60" w:after="120"/>
        <w:rPr>
          <w:rFonts w:ascii="Segoe UI" w:hAnsi="Segoe UI" w:cs="Segoe UI"/>
        </w:rPr>
      </w:pPr>
      <w:r>
        <w:rPr>
          <w:rFonts w:ascii="Segoe UI" w:hAnsi="Segoe UI" w:cs="Segoe UI"/>
        </w:rPr>
        <w:t xml:space="preserve">This </w:t>
      </w:r>
      <w:r w:rsidR="00FF4F15">
        <w:rPr>
          <w:rFonts w:ascii="Segoe UI" w:hAnsi="Segoe UI" w:cs="Segoe UI"/>
        </w:rPr>
        <w:t xml:space="preserve">second template </w:t>
      </w:r>
      <w:r>
        <w:rPr>
          <w:rFonts w:ascii="Segoe UI" w:hAnsi="Segoe UI" w:cs="Segoe UI"/>
        </w:rPr>
        <w:t xml:space="preserve">must match the </w:t>
      </w:r>
      <w:proofErr w:type="gramStart"/>
      <w:r>
        <w:rPr>
          <w:rFonts w:ascii="Segoe UI" w:hAnsi="Segoe UI" w:cs="Segoe UI"/>
        </w:rPr>
        <w:t>second Rate</w:t>
      </w:r>
      <w:proofErr w:type="gramEnd"/>
      <w:r>
        <w:rPr>
          <w:rFonts w:ascii="Segoe UI" w:hAnsi="Segoe UI" w:cs="Segoe UI"/>
        </w:rPr>
        <w:t xml:space="preserve"> Schedule submitted </w:t>
      </w:r>
      <w:r w:rsidR="00FF4F15">
        <w:rPr>
          <w:rFonts w:ascii="Segoe UI" w:hAnsi="Segoe UI" w:cs="Segoe UI"/>
        </w:rPr>
        <w:t>under</w:t>
      </w:r>
      <w:r>
        <w:rPr>
          <w:rFonts w:ascii="Segoe UI" w:hAnsi="Segoe UI" w:cs="Segoe UI"/>
        </w:rPr>
        <w:t xml:space="preserve"> the rate filing</w:t>
      </w:r>
      <w:r w:rsidR="00FF4F15">
        <w:rPr>
          <w:rFonts w:ascii="Segoe UI" w:hAnsi="Segoe UI" w:cs="Segoe UI"/>
        </w:rPr>
        <w:t xml:space="preserve">’s </w:t>
      </w:r>
      <w:r>
        <w:rPr>
          <w:rFonts w:ascii="Segoe UI" w:hAnsi="Segoe UI" w:cs="Segoe UI"/>
        </w:rPr>
        <w:t xml:space="preserve">Supporting Documents tab </w:t>
      </w:r>
      <w:r w:rsidR="00D06B36">
        <w:rPr>
          <w:rFonts w:ascii="Segoe UI" w:hAnsi="Segoe UI" w:cs="Segoe UI"/>
        </w:rPr>
        <w:t xml:space="preserve">based on </w:t>
      </w:r>
      <w:r>
        <w:rPr>
          <w:rFonts w:ascii="Segoe UI" w:hAnsi="Segoe UI" w:cs="Segoe UI"/>
        </w:rPr>
        <w:t>ARPA extension</w:t>
      </w:r>
      <w:r w:rsidR="00D06B36">
        <w:rPr>
          <w:rFonts w:ascii="Segoe UI" w:hAnsi="Segoe UI" w:cs="Segoe UI"/>
        </w:rPr>
        <w:t xml:space="preserve"> assumption</w:t>
      </w:r>
      <w:r>
        <w:rPr>
          <w:rFonts w:ascii="Segoe UI" w:hAnsi="Segoe UI" w:cs="Segoe UI"/>
        </w:rPr>
        <w:t>.</w:t>
      </w:r>
    </w:p>
    <w:p w14:paraId="0E5F6080" w14:textId="77777777" w:rsidR="00FF4F15" w:rsidRDefault="00FF4F15">
      <w:pPr>
        <w:widowControl w:val="0"/>
        <w:numPr>
          <w:ilvl w:val="3"/>
          <w:numId w:val="8"/>
        </w:numPr>
        <w:spacing w:before="60" w:after="120"/>
        <w:rPr>
          <w:rFonts w:ascii="Segoe UI" w:hAnsi="Segoe UI" w:cs="Segoe UI"/>
        </w:rPr>
      </w:pPr>
      <w:r w:rsidRPr="00FF4F15">
        <w:rPr>
          <w:rFonts w:ascii="Segoe UI" w:hAnsi="Segoe UI" w:cs="Segoe UI"/>
        </w:rPr>
        <w:t xml:space="preserve">Upload this template in a </w:t>
      </w:r>
      <w:r w:rsidRPr="00FF4F15">
        <w:rPr>
          <w:rFonts w:ascii="Segoe UI" w:hAnsi="Segoe UI" w:cs="Segoe UI"/>
          <w:b/>
          <w:bCs/>
        </w:rPr>
        <w:t>separate section</w:t>
      </w:r>
      <w:r w:rsidRPr="00FF4F15">
        <w:rPr>
          <w:rFonts w:ascii="Segoe UI" w:hAnsi="Segoe UI" w:cs="Segoe UI"/>
        </w:rPr>
        <w:t xml:space="preserve"> of the binder filing’s Supporting Documents tab to distinguish it from the primary template.</w:t>
      </w:r>
    </w:p>
    <w:p w14:paraId="268F0C18" w14:textId="7104F720" w:rsidR="006E7CB0" w:rsidRPr="00A044D5" w:rsidRDefault="006E7CB0" w:rsidP="00A044D5">
      <w:pPr>
        <w:pStyle w:val="ListParagraph"/>
        <w:numPr>
          <w:ilvl w:val="3"/>
          <w:numId w:val="8"/>
        </w:numPr>
        <w:rPr>
          <w:rFonts w:ascii="Segoe UI" w:hAnsi="Segoe UI" w:cs="Segoe UI"/>
        </w:rPr>
      </w:pPr>
      <w:r w:rsidRPr="006E7CB0">
        <w:rPr>
          <w:rFonts w:ascii="Segoe UI" w:hAnsi="Segoe UI" w:cs="Segoe UI"/>
        </w:rPr>
        <w:t>Name the file the same as the documen</w:t>
      </w:r>
      <w:r>
        <w:rPr>
          <w:rFonts w:ascii="Segoe UI" w:hAnsi="Segoe UI" w:cs="Segoe UI"/>
        </w:rPr>
        <w:t>t</w:t>
      </w:r>
      <w:r w:rsidR="005113E5">
        <w:rPr>
          <w:rFonts w:ascii="Segoe UI" w:hAnsi="Segoe UI" w:cs="Segoe UI"/>
        </w:rPr>
        <w:t xml:space="preserve"> loaded on the Templates tab</w:t>
      </w:r>
      <w:r w:rsidRPr="006E7CB0">
        <w:rPr>
          <w:rFonts w:ascii="Segoe UI" w:hAnsi="Segoe UI" w:cs="Segoe UI"/>
        </w:rPr>
        <w:t>, except append the phrase “with ARPA extension” to the file name.</w:t>
      </w:r>
    </w:p>
    <w:p w14:paraId="7720ECF1" w14:textId="528C1F1D" w:rsidR="005F289B" w:rsidRPr="00F80FCA" w:rsidRDefault="00D06B36" w:rsidP="00A044D5">
      <w:pPr>
        <w:widowControl w:val="0"/>
        <w:numPr>
          <w:ilvl w:val="3"/>
          <w:numId w:val="8"/>
        </w:numPr>
        <w:spacing w:before="60" w:after="120"/>
        <w:rPr>
          <w:rFonts w:ascii="Segoe UI" w:hAnsi="Segoe UI" w:cs="Segoe UI"/>
        </w:rPr>
      </w:pPr>
      <w:r>
        <w:rPr>
          <w:rFonts w:ascii="Segoe UI" w:hAnsi="Segoe UI" w:cs="Segoe UI"/>
        </w:rPr>
        <w:t xml:space="preserve">Do not update this template unless </w:t>
      </w:r>
      <w:r w:rsidR="00FF4F15">
        <w:rPr>
          <w:rFonts w:ascii="Segoe UI" w:hAnsi="Segoe UI" w:cs="Segoe UI"/>
        </w:rPr>
        <w:t>requested</w:t>
      </w:r>
      <w:r w:rsidR="00F80FCA">
        <w:rPr>
          <w:rFonts w:ascii="Segoe UI" w:hAnsi="Segoe UI" w:cs="Segoe UI"/>
        </w:rPr>
        <w:t>.</w:t>
      </w:r>
    </w:p>
    <w:p w14:paraId="458BB76F" w14:textId="5BA7791F" w:rsidR="00CC607D" w:rsidRPr="00A33CD4" w:rsidRDefault="00EA07EC" w:rsidP="009E45F9">
      <w:pPr>
        <w:pStyle w:val="Heading2"/>
        <w:rPr>
          <w:rFonts w:ascii="Segoe UI" w:hAnsi="Segoe UI" w:cs="Segoe UI"/>
          <w:sz w:val="22"/>
          <w:szCs w:val="28"/>
        </w:rPr>
      </w:pPr>
      <w:bookmarkStart w:id="43" w:name="_Toc34289539"/>
      <w:r w:rsidRPr="00A33CD4">
        <w:rPr>
          <w:rFonts w:ascii="Segoe UI" w:hAnsi="Segoe UI" w:cs="Segoe UI"/>
          <w:sz w:val="22"/>
          <w:szCs w:val="28"/>
        </w:rPr>
        <w:t>Templates</w:t>
      </w:r>
      <w:bookmarkEnd w:id="42"/>
      <w:r w:rsidR="00F16FBB" w:rsidRPr="00A33CD4">
        <w:rPr>
          <w:rFonts w:ascii="Segoe UI" w:hAnsi="Segoe UI" w:cs="Segoe UI"/>
          <w:sz w:val="22"/>
          <w:szCs w:val="28"/>
        </w:rPr>
        <w:t xml:space="preserve"> Tab</w:t>
      </w:r>
      <w:bookmarkEnd w:id="43"/>
    </w:p>
    <w:p w14:paraId="1C08FE82" w14:textId="793774AA" w:rsidR="00F92F89" w:rsidRPr="00BE2A9B" w:rsidRDefault="00F92F89" w:rsidP="00EA1D55">
      <w:pPr>
        <w:widowControl w:val="0"/>
        <w:spacing w:before="60" w:after="120"/>
        <w:ind w:left="1080"/>
        <w:rPr>
          <w:rFonts w:ascii="Segoe UI" w:hAnsi="Segoe UI" w:cs="Segoe UI"/>
        </w:rPr>
      </w:pPr>
      <w:r w:rsidRPr="00BE2A9B">
        <w:rPr>
          <w:rFonts w:ascii="Segoe UI" w:hAnsi="Segoe UI" w:cs="Segoe UI"/>
        </w:rPr>
        <w:t xml:space="preserve">You must complete the templates </w:t>
      </w:r>
      <w:r w:rsidR="0048558A" w:rsidRPr="00BE2A9B">
        <w:rPr>
          <w:rFonts w:ascii="Segoe UI" w:hAnsi="Segoe UI" w:cs="Segoe UI"/>
        </w:rPr>
        <w:t xml:space="preserve">according to </w:t>
      </w:r>
      <w:r w:rsidRPr="00BE2A9B">
        <w:rPr>
          <w:rFonts w:ascii="Segoe UI" w:hAnsi="Segoe UI" w:cs="Segoe UI"/>
        </w:rPr>
        <w:t xml:space="preserve">the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0031234C" w:rsidRPr="00BE2A9B">
        <w:rPr>
          <w:rFonts w:ascii="Segoe UI" w:hAnsi="Segoe UI" w:cs="Segoe UI"/>
        </w:rPr>
        <w:t>“</w:t>
      </w:r>
      <w:r w:rsidRPr="00BE2A9B">
        <w:rPr>
          <w:rFonts w:ascii="Segoe UI" w:hAnsi="Segoe UI" w:cs="Segoe UI"/>
        </w:rPr>
        <w:t>QHP Application Instructions</w:t>
      </w:r>
      <w:r w:rsidR="0031234C" w:rsidRPr="00BE2A9B">
        <w:rPr>
          <w:rFonts w:ascii="Segoe UI" w:hAnsi="Segoe UI" w:cs="Segoe UI"/>
        </w:rPr>
        <w:t>”</w:t>
      </w:r>
      <w:r w:rsidRPr="00BE2A9B">
        <w:rPr>
          <w:rFonts w:ascii="Segoe UI" w:hAnsi="Segoe UI" w:cs="Segoe UI"/>
        </w:rPr>
        <w:t xml:space="preserve"> guide</w:t>
      </w:r>
      <w:r w:rsidR="0048558A" w:rsidRPr="00BE2A9B">
        <w:rPr>
          <w:rFonts w:ascii="Segoe UI" w:hAnsi="Segoe UI" w:cs="Segoe UI"/>
        </w:rPr>
        <w:t xml:space="preserve"> unless </w:t>
      </w:r>
      <w:r w:rsidR="00635615" w:rsidRPr="00BE2A9B">
        <w:rPr>
          <w:rFonts w:ascii="Segoe UI" w:hAnsi="Segoe UI" w:cs="Segoe UI"/>
        </w:rPr>
        <w:t xml:space="preserve">given </w:t>
      </w:r>
      <w:r w:rsidR="0048558A" w:rsidRPr="00BE2A9B">
        <w:rPr>
          <w:rFonts w:ascii="Segoe UI" w:hAnsi="Segoe UI" w:cs="Segoe UI"/>
        </w:rPr>
        <w:t>other specific guidance by the OI</w:t>
      </w:r>
      <w:r w:rsidR="00635615" w:rsidRPr="00BE2A9B">
        <w:rPr>
          <w:rFonts w:ascii="Segoe UI" w:hAnsi="Segoe UI" w:cs="Segoe UI"/>
        </w:rPr>
        <w:t>C</w:t>
      </w:r>
      <w:r w:rsidR="000F6938" w:rsidRPr="00BE2A9B">
        <w:rPr>
          <w:rFonts w:ascii="Segoe UI" w:hAnsi="Segoe UI" w:cs="Segoe UI"/>
        </w:rPr>
        <w:t>.</w:t>
      </w:r>
    </w:p>
    <w:p w14:paraId="40125C40" w14:textId="77777777" w:rsidR="00314FCF" w:rsidRPr="00A33CD4" w:rsidRDefault="00314FCF" w:rsidP="00314FCF">
      <w:pPr>
        <w:widowControl w:val="0"/>
        <w:numPr>
          <w:ilvl w:val="2"/>
          <w:numId w:val="8"/>
        </w:numPr>
        <w:spacing w:before="60" w:after="120"/>
        <w:rPr>
          <w:rFonts w:ascii="Segoe UI" w:hAnsi="Segoe UI" w:cs="Segoe UI"/>
          <w:b/>
          <w:bCs/>
        </w:rPr>
      </w:pPr>
      <w:r w:rsidRPr="00A33CD4">
        <w:rPr>
          <w:rFonts w:ascii="Segoe UI" w:hAnsi="Segoe UI" w:cs="Segoe UI"/>
          <w:b/>
          <w:bCs/>
        </w:rPr>
        <w:t xml:space="preserve">Essential Community Provider/Network Adequacy Template </w:t>
      </w:r>
    </w:p>
    <w:p w14:paraId="1B69CA6F" w14:textId="323F706F" w:rsidR="00314FCF" w:rsidRPr="00BE2A9B" w:rsidRDefault="00314FCF">
      <w:pPr>
        <w:widowControl w:val="0"/>
        <w:numPr>
          <w:ilvl w:val="3"/>
          <w:numId w:val="8"/>
        </w:numPr>
        <w:spacing w:before="60" w:after="120" w:line="259" w:lineRule="auto"/>
        <w:rPr>
          <w:rFonts w:ascii="Segoe UI" w:hAnsi="Segoe UI" w:cs="Segoe UI"/>
        </w:rPr>
      </w:pPr>
      <w:r w:rsidRPr="016F16DA">
        <w:rPr>
          <w:rFonts w:ascii="Segoe UI" w:hAnsi="Segoe UI" w:cs="Segoe UI"/>
        </w:rPr>
        <w:t xml:space="preserve">The </w:t>
      </w:r>
      <w:r w:rsidR="578EFFCA" w:rsidRPr="016F16DA">
        <w:rPr>
          <w:rFonts w:ascii="Segoe UI" w:hAnsi="Segoe UI" w:cs="Segoe UI"/>
        </w:rPr>
        <w:t xml:space="preserve">Network </w:t>
      </w:r>
      <w:r w:rsidR="07B1B67D" w:rsidRPr="016F16DA">
        <w:rPr>
          <w:rFonts w:ascii="Segoe UI" w:hAnsi="Segoe UI" w:cs="Segoe UI"/>
        </w:rPr>
        <w:t xml:space="preserve">ID </w:t>
      </w:r>
      <w:r w:rsidR="578EFFCA" w:rsidRPr="016F16DA">
        <w:rPr>
          <w:rFonts w:ascii="Segoe UI" w:hAnsi="Segoe UI" w:cs="Segoe UI"/>
        </w:rPr>
        <w:t>template must be completed before populat</w:t>
      </w:r>
      <w:r w:rsidR="4F538A86" w:rsidRPr="016F16DA">
        <w:rPr>
          <w:rFonts w:ascii="Segoe UI" w:hAnsi="Segoe UI" w:cs="Segoe UI"/>
        </w:rPr>
        <w:t>ing</w:t>
      </w:r>
      <w:r w:rsidR="578EFFCA" w:rsidRPr="016F16DA">
        <w:rPr>
          <w:rFonts w:ascii="Segoe UI" w:hAnsi="Segoe UI" w:cs="Segoe UI"/>
        </w:rPr>
        <w:t xml:space="preserve"> the </w:t>
      </w:r>
      <w:r w:rsidR="00990457" w:rsidRPr="016F16DA">
        <w:rPr>
          <w:rFonts w:ascii="Segoe UI" w:hAnsi="Segoe UI" w:cs="Segoe UI"/>
        </w:rPr>
        <w:t>Essential Community Provider</w:t>
      </w:r>
      <w:r w:rsidR="432A6D09" w:rsidRPr="016F16DA">
        <w:rPr>
          <w:rFonts w:ascii="Segoe UI" w:hAnsi="Segoe UI" w:cs="Segoe UI"/>
        </w:rPr>
        <w:t xml:space="preserve"> data</w:t>
      </w:r>
      <w:r w:rsidRPr="016F16DA">
        <w:rPr>
          <w:rFonts w:ascii="Segoe UI" w:hAnsi="Segoe UI" w:cs="Segoe UI"/>
        </w:rPr>
        <w:t>.</w:t>
      </w:r>
      <w:r w:rsidR="00F3039A" w:rsidRPr="016F16DA">
        <w:rPr>
          <w:rFonts w:ascii="Segoe UI" w:hAnsi="Segoe UI" w:cs="Segoe UI"/>
        </w:rPr>
        <w:t xml:space="preserve"> </w:t>
      </w:r>
    </w:p>
    <w:p w14:paraId="28D92029" w14:textId="5382F5E5" w:rsidR="00314FCF" w:rsidRPr="00BE2A9B" w:rsidRDefault="00517C5B" w:rsidP="00314FCF">
      <w:pPr>
        <w:widowControl w:val="0"/>
        <w:numPr>
          <w:ilvl w:val="3"/>
          <w:numId w:val="8"/>
        </w:numPr>
        <w:spacing w:before="60" w:after="120"/>
        <w:rPr>
          <w:rFonts w:ascii="Segoe UI" w:hAnsi="Segoe UI" w:cs="Segoe UI"/>
        </w:rPr>
      </w:pPr>
      <w:r w:rsidRPr="016F16DA">
        <w:rPr>
          <w:rFonts w:ascii="Segoe UI" w:hAnsi="Segoe UI" w:cs="Segoe UI"/>
        </w:rPr>
        <w:t xml:space="preserve">Washington state </w:t>
      </w:r>
      <w:r w:rsidRPr="016F16DA">
        <w:rPr>
          <w:rFonts w:ascii="Segoe UI" w:hAnsi="Segoe UI" w:cs="Segoe UI"/>
          <w:b/>
          <w:bCs/>
        </w:rPr>
        <w:t>d</w:t>
      </w:r>
      <w:r w:rsidR="00314FCF" w:rsidRPr="016F16DA">
        <w:rPr>
          <w:rFonts w:ascii="Segoe UI" w:hAnsi="Segoe UI" w:cs="Segoe UI"/>
          <w:b/>
          <w:bCs/>
        </w:rPr>
        <w:t>o</w:t>
      </w:r>
      <w:r w:rsidRPr="016F16DA">
        <w:rPr>
          <w:rFonts w:ascii="Segoe UI" w:hAnsi="Segoe UI" w:cs="Segoe UI"/>
          <w:b/>
          <w:bCs/>
        </w:rPr>
        <w:t>es</w:t>
      </w:r>
      <w:r w:rsidR="00314FCF" w:rsidRPr="016F16DA">
        <w:rPr>
          <w:rFonts w:ascii="Segoe UI" w:hAnsi="Segoe UI" w:cs="Segoe UI"/>
          <w:b/>
          <w:bCs/>
        </w:rPr>
        <w:t xml:space="preserve"> </w:t>
      </w:r>
      <w:r w:rsidRPr="016F16DA">
        <w:rPr>
          <w:rFonts w:ascii="Segoe UI" w:hAnsi="Segoe UI" w:cs="Segoe UI"/>
          <w:b/>
          <w:bCs/>
        </w:rPr>
        <w:t>n</w:t>
      </w:r>
      <w:r w:rsidR="00314FCF" w:rsidRPr="016F16DA">
        <w:rPr>
          <w:rFonts w:ascii="Segoe UI" w:hAnsi="Segoe UI" w:cs="Segoe UI"/>
          <w:b/>
          <w:bCs/>
        </w:rPr>
        <w:t xml:space="preserve">ot </w:t>
      </w:r>
      <w:r w:rsidRPr="016F16DA">
        <w:rPr>
          <w:rFonts w:ascii="Segoe UI" w:hAnsi="Segoe UI" w:cs="Segoe UI"/>
        </w:rPr>
        <w:t>use the network adequacy</w:t>
      </w:r>
      <w:r w:rsidR="71D5F6CD" w:rsidRPr="016F16DA">
        <w:rPr>
          <w:rFonts w:ascii="Segoe UI" w:hAnsi="Segoe UI" w:cs="Segoe UI"/>
        </w:rPr>
        <w:t xml:space="preserve"> </w:t>
      </w:r>
      <w:r w:rsidR="3FF0054A" w:rsidRPr="016F16DA">
        <w:rPr>
          <w:rFonts w:ascii="Segoe UI" w:hAnsi="Segoe UI" w:cs="Segoe UI"/>
        </w:rPr>
        <w:t>data filed in templates</w:t>
      </w:r>
      <w:r w:rsidR="71D5F6CD" w:rsidRPr="016F16DA">
        <w:rPr>
          <w:rFonts w:ascii="Segoe UI" w:hAnsi="Segoe UI" w:cs="Segoe UI"/>
        </w:rPr>
        <w:t>.</w:t>
      </w:r>
      <w:r w:rsidRPr="016F16DA">
        <w:rPr>
          <w:rFonts w:ascii="Segoe UI" w:hAnsi="Segoe UI" w:cs="Segoe UI"/>
        </w:rPr>
        <w:t xml:space="preserve">  </w:t>
      </w:r>
      <w:r w:rsidR="00AA6756" w:rsidRPr="016F16DA">
        <w:rPr>
          <w:rFonts w:ascii="Segoe UI" w:hAnsi="Segoe UI" w:cs="Segoe UI"/>
        </w:rPr>
        <w:t xml:space="preserve"> </w:t>
      </w:r>
      <w:r w:rsidR="00314FCF" w:rsidRPr="016F16DA">
        <w:rPr>
          <w:rFonts w:ascii="Segoe UI" w:hAnsi="Segoe UI" w:cs="Segoe UI"/>
        </w:rPr>
        <w:t xml:space="preserve">Templates received with this section completed </w:t>
      </w:r>
      <w:r w:rsidR="09F92370" w:rsidRPr="016F16DA">
        <w:rPr>
          <w:rFonts w:ascii="Segoe UI" w:hAnsi="Segoe UI" w:cs="Segoe UI"/>
        </w:rPr>
        <w:t>may</w:t>
      </w:r>
      <w:r w:rsidR="00314FCF" w:rsidRPr="016F16DA">
        <w:rPr>
          <w:rFonts w:ascii="Segoe UI" w:hAnsi="Segoe UI" w:cs="Segoe UI"/>
        </w:rPr>
        <w:t xml:space="preserve"> </w:t>
      </w:r>
      <w:r w:rsidR="00AA6756" w:rsidRPr="016F16DA">
        <w:rPr>
          <w:rFonts w:ascii="Segoe UI" w:hAnsi="Segoe UI" w:cs="Segoe UI"/>
        </w:rPr>
        <w:t xml:space="preserve">not </w:t>
      </w:r>
      <w:r w:rsidR="00314FCF" w:rsidRPr="016F16DA">
        <w:rPr>
          <w:rFonts w:ascii="Segoe UI" w:hAnsi="Segoe UI" w:cs="Segoe UI"/>
        </w:rPr>
        <w:t xml:space="preserve">be </w:t>
      </w:r>
      <w:r w:rsidR="00AA6756" w:rsidRPr="016F16DA">
        <w:rPr>
          <w:rFonts w:ascii="Segoe UI" w:hAnsi="Segoe UI" w:cs="Segoe UI"/>
        </w:rPr>
        <w:t>accepted; you will be asked to resubmit the template without this section completed</w:t>
      </w:r>
      <w:r w:rsidR="00314FCF" w:rsidRPr="016F16DA">
        <w:rPr>
          <w:rFonts w:ascii="Segoe UI" w:hAnsi="Segoe UI" w:cs="Segoe UI"/>
        </w:rPr>
        <w:t>.</w:t>
      </w:r>
    </w:p>
    <w:p w14:paraId="70C524A5" w14:textId="25FCEE3C" w:rsidR="000B4296" w:rsidRPr="00BE2A9B" w:rsidRDefault="007A2414" w:rsidP="000B4296">
      <w:pPr>
        <w:widowControl w:val="0"/>
        <w:numPr>
          <w:ilvl w:val="3"/>
          <w:numId w:val="8"/>
        </w:numPr>
        <w:spacing w:before="60" w:after="120"/>
        <w:rPr>
          <w:rFonts w:ascii="Segoe UI" w:hAnsi="Segoe UI" w:cs="Segoe UI"/>
        </w:rPr>
      </w:pPr>
      <w:r w:rsidRPr="016F16DA">
        <w:rPr>
          <w:rFonts w:ascii="Segoe UI" w:hAnsi="Segoe UI" w:cs="Segoe UI"/>
        </w:rPr>
        <w:t xml:space="preserve">Only essential community providers who have signed an approved provider contract may </w:t>
      </w:r>
      <w:r w:rsidR="000B4296" w:rsidRPr="016F16DA">
        <w:rPr>
          <w:rFonts w:ascii="Segoe UI" w:hAnsi="Segoe UI" w:cs="Segoe UI"/>
        </w:rPr>
        <w:t xml:space="preserve">be identified on the template. </w:t>
      </w:r>
      <w:r w:rsidRPr="016F16DA">
        <w:rPr>
          <w:rFonts w:ascii="Segoe UI" w:hAnsi="Segoe UI" w:cs="Segoe UI"/>
          <w:b/>
          <w:bCs/>
        </w:rPr>
        <w:t xml:space="preserve">Do not </w:t>
      </w:r>
      <w:r w:rsidRPr="016F16DA">
        <w:rPr>
          <w:rFonts w:ascii="Segoe UI" w:hAnsi="Segoe UI" w:cs="Segoe UI"/>
        </w:rPr>
        <w:t>list providers who have n</w:t>
      </w:r>
      <w:r w:rsidR="000B4296" w:rsidRPr="016F16DA">
        <w:rPr>
          <w:rFonts w:ascii="Segoe UI" w:hAnsi="Segoe UI" w:cs="Segoe UI"/>
        </w:rPr>
        <w:t xml:space="preserve">ot signed a provider contract. </w:t>
      </w:r>
      <w:r w:rsidRPr="016F16DA">
        <w:rPr>
          <w:rFonts w:ascii="Segoe UI" w:hAnsi="Segoe UI" w:cs="Segoe UI"/>
        </w:rPr>
        <w:t xml:space="preserve">Letter of Agreement to Contract and Letter of Understanding </w:t>
      </w:r>
      <w:r w:rsidRPr="016F16DA">
        <w:rPr>
          <w:rFonts w:ascii="Segoe UI" w:hAnsi="Segoe UI" w:cs="Segoe UI"/>
          <w:b/>
          <w:bCs/>
        </w:rPr>
        <w:t>are not</w:t>
      </w:r>
      <w:r w:rsidRPr="016F16DA">
        <w:rPr>
          <w:rFonts w:ascii="Segoe UI" w:hAnsi="Segoe UI" w:cs="Segoe UI"/>
        </w:rPr>
        <w:t xml:space="preserve"> provider contracts and may not be used to illustrate the possibility that an essential community provider may sign a contract. </w:t>
      </w:r>
    </w:p>
    <w:p w14:paraId="5647934A" w14:textId="561BBD6F" w:rsidR="00BB0EBD" w:rsidRPr="00A33CD4" w:rsidRDefault="00BB7CFD" w:rsidP="00EA1D55">
      <w:pPr>
        <w:widowControl w:val="0"/>
        <w:numPr>
          <w:ilvl w:val="2"/>
          <w:numId w:val="8"/>
        </w:numPr>
        <w:spacing w:before="60" w:after="120"/>
        <w:rPr>
          <w:rFonts w:ascii="Segoe UI" w:hAnsi="Segoe UI" w:cs="Segoe UI"/>
          <w:b/>
          <w:bCs/>
        </w:rPr>
      </w:pPr>
      <w:r w:rsidRPr="00A33CD4">
        <w:rPr>
          <w:rFonts w:ascii="Segoe UI" w:hAnsi="Segoe UI" w:cs="Segoe UI"/>
          <w:b/>
          <w:bCs/>
        </w:rPr>
        <w:t>Business Rule Template</w:t>
      </w:r>
    </w:p>
    <w:p w14:paraId="5DA70283" w14:textId="77777777" w:rsidR="00A84649" w:rsidRPr="00BE2A9B" w:rsidRDefault="007C0698" w:rsidP="00752E55">
      <w:pPr>
        <w:widowControl w:val="0"/>
        <w:numPr>
          <w:ilvl w:val="3"/>
          <w:numId w:val="8"/>
        </w:numPr>
        <w:spacing w:before="60" w:after="120"/>
        <w:rPr>
          <w:rFonts w:ascii="Segoe UI" w:hAnsi="Segoe UI" w:cs="Segoe UI"/>
        </w:rPr>
      </w:pPr>
      <w:r w:rsidRPr="00BE2A9B">
        <w:rPr>
          <w:rFonts w:ascii="Segoe UI" w:hAnsi="Segoe UI" w:cs="Segoe UI"/>
        </w:rPr>
        <w:t>This template must be the same for all binders of the same insurance type</w:t>
      </w:r>
      <w:r w:rsidR="00A84649" w:rsidRPr="00BE2A9B">
        <w:rPr>
          <w:rFonts w:ascii="Segoe UI" w:hAnsi="Segoe UI" w:cs="Segoe UI"/>
        </w:rPr>
        <w:t>.</w:t>
      </w:r>
    </w:p>
    <w:p w14:paraId="1DCEABB8" w14:textId="77777777" w:rsidR="00A84649" w:rsidRPr="00BE2A9B" w:rsidRDefault="00D569F6" w:rsidP="00084D1D">
      <w:pPr>
        <w:widowControl w:val="0"/>
        <w:numPr>
          <w:ilvl w:val="4"/>
          <w:numId w:val="8"/>
        </w:numPr>
        <w:spacing w:before="60" w:after="120"/>
        <w:rPr>
          <w:rFonts w:ascii="Segoe UI" w:hAnsi="Segoe UI" w:cs="Segoe UI"/>
        </w:rPr>
      </w:pPr>
      <w:r w:rsidRPr="00BE2A9B">
        <w:rPr>
          <w:rFonts w:ascii="Segoe UI" w:hAnsi="Segoe UI" w:cs="Segoe UI"/>
        </w:rPr>
        <w:t>This includes individual and small group binders for</w:t>
      </w:r>
      <w:r w:rsidR="00A84649" w:rsidRPr="00BE2A9B">
        <w:rPr>
          <w:rFonts w:ascii="Segoe UI" w:hAnsi="Segoe UI" w:cs="Segoe UI"/>
        </w:rPr>
        <w:t xml:space="preserve"> medical and dental TOIs. </w:t>
      </w:r>
    </w:p>
    <w:p w14:paraId="1B63CEAA" w14:textId="64930826" w:rsidR="00D569F6" w:rsidRPr="00BE2A9B" w:rsidRDefault="00A84649" w:rsidP="00084D1D">
      <w:pPr>
        <w:widowControl w:val="0"/>
        <w:numPr>
          <w:ilvl w:val="4"/>
          <w:numId w:val="8"/>
        </w:numPr>
        <w:spacing w:before="60" w:after="120"/>
        <w:rPr>
          <w:rFonts w:ascii="Segoe UI" w:hAnsi="Segoe UI" w:cs="Segoe UI"/>
        </w:rPr>
      </w:pPr>
      <w:r w:rsidRPr="00BE2A9B">
        <w:rPr>
          <w:rFonts w:ascii="Segoe UI" w:hAnsi="Segoe UI" w:cs="Segoe UI"/>
        </w:rPr>
        <w:lastRenderedPageBreak/>
        <w:t>Medical filings with embedded dental must include medical and dental business rules.</w:t>
      </w:r>
    </w:p>
    <w:p w14:paraId="46DD3BB8" w14:textId="199E5DDB" w:rsidR="00CC607D" w:rsidRPr="00A33CD4" w:rsidRDefault="00CC607D" w:rsidP="00EA1D55">
      <w:pPr>
        <w:widowControl w:val="0"/>
        <w:numPr>
          <w:ilvl w:val="2"/>
          <w:numId w:val="8"/>
        </w:numPr>
        <w:spacing w:before="60" w:after="120"/>
        <w:rPr>
          <w:rFonts w:ascii="Segoe UI" w:hAnsi="Segoe UI" w:cs="Segoe UI"/>
          <w:b/>
          <w:bCs/>
        </w:rPr>
      </w:pPr>
      <w:r w:rsidRPr="00A33CD4">
        <w:rPr>
          <w:rFonts w:ascii="Segoe UI" w:hAnsi="Segoe UI" w:cs="Segoe UI"/>
          <w:b/>
          <w:bCs/>
        </w:rPr>
        <w:t>Rate Data Template</w:t>
      </w:r>
    </w:p>
    <w:p w14:paraId="3048DA7C" w14:textId="584A7C5C" w:rsidR="00FA1524" w:rsidRDefault="00FA1524" w:rsidP="00752E55">
      <w:pPr>
        <w:widowControl w:val="0"/>
        <w:numPr>
          <w:ilvl w:val="3"/>
          <w:numId w:val="8"/>
        </w:numPr>
        <w:spacing w:before="60" w:after="120"/>
        <w:rPr>
          <w:rFonts w:ascii="Segoe UI" w:hAnsi="Segoe UI" w:cs="Segoe UI"/>
        </w:rPr>
      </w:pPr>
      <w:r w:rsidRPr="00BE2A9B">
        <w:rPr>
          <w:rFonts w:ascii="Segoe UI" w:hAnsi="Segoe UI" w:cs="Segoe UI"/>
        </w:rPr>
        <w:t xml:space="preserve">If rates in the corresponding rate filing change, you must also update the rates in the Rate Data Template. If an objection letter is active in the binder filing, update the Rate Data Template when responding to the objection letter. If an objection letter is not active, request to update the Rate Data Template via </w:t>
      </w:r>
      <w:r w:rsidR="00D357B7" w:rsidRPr="00BE2A9B">
        <w:rPr>
          <w:rFonts w:ascii="Segoe UI" w:hAnsi="Segoe UI" w:cs="Segoe UI"/>
        </w:rPr>
        <w:t xml:space="preserve">a </w:t>
      </w:r>
      <w:r w:rsidRPr="00BE2A9B">
        <w:rPr>
          <w:rFonts w:ascii="Segoe UI" w:hAnsi="Segoe UI" w:cs="Segoe UI"/>
        </w:rPr>
        <w:t>Note to Reviewer; after receiving a response to the Note to Review, proceed as instructed in the response.</w:t>
      </w:r>
    </w:p>
    <w:p w14:paraId="0DA70CEE" w14:textId="56076012" w:rsidR="00BA1C3C" w:rsidRPr="00FF4F15" w:rsidRDefault="00FF4F15" w:rsidP="00BA1C3C">
      <w:pPr>
        <w:widowControl w:val="0"/>
        <w:numPr>
          <w:ilvl w:val="3"/>
          <w:numId w:val="8"/>
        </w:numPr>
        <w:spacing w:before="60" w:after="120"/>
        <w:rPr>
          <w:rFonts w:ascii="Segoe UI" w:hAnsi="Segoe UI" w:cs="Segoe UI"/>
        </w:rPr>
      </w:pPr>
      <w:r w:rsidRPr="00FF4F15">
        <w:rPr>
          <w:rFonts w:ascii="Segoe UI" w:hAnsi="Segoe UI" w:cs="Segoe UI"/>
        </w:rPr>
        <w:t xml:space="preserve">Upload a </w:t>
      </w:r>
      <w:proofErr w:type="gramStart"/>
      <w:r w:rsidRPr="00FF4F15">
        <w:rPr>
          <w:rFonts w:ascii="Segoe UI" w:hAnsi="Segoe UI" w:cs="Segoe UI"/>
        </w:rPr>
        <w:t>second Rate</w:t>
      </w:r>
      <w:proofErr w:type="gramEnd"/>
      <w:r w:rsidRPr="00FF4F15">
        <w:rPr>
          <w:rFonts w:ascii="Segoe UI" w:hAnsi="Segoe UI" w:cs="Segoe UI"/>
        </w:rPr>
        <w:t xml:space="preserve"> Data Template </w:t>
      </w:r>
      <w:r w:rsidR="000A3B8A">
        <w:rPr>
          <w:rFonts w:ascii="Segoe UI" w:hAnsi="Segoe UI" w:cs="Segoe UI"/>
        </w:rPr>
        <w:t xml:space="preserve">in </w:t>
      </w:r>
      <w:proofErr w:type="spellStart"/>
      <w:r w:rsidR="000A3B8A" w:rsidRPr="00A33CD4">
        <w:rPr>
          <w:rFonts w:ascii="Segoe UI" w:hAnsi="Segoe UI" w:cs="Segoe UI"/>
          <w:b/>
          <w:bCs/>
        </w:rPr>
        <w:t>xls</w:t>
      </w:r>
      <w:proofErr w:type="spellEnd"/>
      <w:r w:rsidR="000A3B8A">
        <w:rPr>
          <w:rFonts w:ascii="Segoe UI" w:hAnsi="Segoe UI" w:cs="Segoe UI"/>
        </w:rPr>
        <w:t xml:space="preserve"> file format </w:t>
      </w:r>
      <w:r w:rsidRPr="00FF4F15">
        <w:rPr>
          <w:rFonts w:ascii="Segoe UI" w:hAnsi="Segoe UI" w:cs="Segoe UI"/>
        </w:rPr>
        <w:t>to the Supporting Documents tab that reflects the second set of rates included in the rate filing.</w:t>
      </w:r>
      <w:r>
        <w:rPr>
          <w:rFonts w:ascii="Segoe UI" w:hAnsi="Segoe UI" w:cs="Segoe UI"/>
        </w:rPr>
        <w:t xml:space="preserve"> </w:t>
      </w:r>
      <w:r w:rsidRPr="00FF4F15">
        <w:rPr>
          <w:rFonts w:ascii="Segoe UI" w:hAnsi="Segoe UI" w:cs="Segoe UI"/>
        </w:rPr>
        <w:t>Refer to Section II(C)(7) for additional instructions and requirements.</w:t>
      </w:r>
    </w:p>
    <w:p w14:paraId="1F485325" w14:textId="07522A91" w:rsidR="00FA732D" w:rsidRPr="00A33CD4" w:rsidRDefault="00FA732D" w:rsidP="00EA1D55">
      <w:pPr>
        <w:widowControl w:val="0"/>
        <w:numPr>
          <w:ilvl w:val="2"/>
          <w:numId w:val="8"/>
        </w:numPr>
        <w:spacing w:before="60" w:after="120"/>
        <w:rPr>
          <w:rFonts w:ascii="Segoe UI" w:hAnsi="Segoe UI" w:cs="Segoe UI"/>
          <w:b/>
          <w:bCs/>
        </w:rPr>
      </w:pPr>
      <w:r w:rsidRPr="00A33CD4">
        <w:rPr>
          <w:rFonts w:ascii="Segoe UI" w:hAnsi="Segoe UI" w:cs="Segoe UI"/>
          <w:b/>
          <w:bCs/>
        </w:rPr>
        <w:t>Plan</w:t>
      </w:r>
      <w:r w:rsidR="002907F2" w:rsidRPr="00A33CD4">
        <w:rPr>
          <w:rFonts w:ascii="Segoe UI" w:hAnsi="Segoe UI" w:cs="Segoe UI"/>
          <w:b/>
          <w:bCs/>
        </w:rPr>
        <w:t>s &amp;</w:t>
      </w:r>
      <w:r w:rsidRPr="00A33CD4">
        <w:rPr>
          <w:rFonts w:ascii="Segoe UI" w:hAnsi="Segoe UI" w:cs="Segoe UI"/>
          <w:b/>
          <w:bCs/>
        </w:rPr>
        <w:t xml:space="preserve"> Benefit</w:t>
      </w:r>
      <w:r w:rsidR="002907F2" w:rsidRPr="00A33CD4">
        <w:rPr>
          <w:rFonts w:ascii="Segoe UI" w:hAnsi="Segoe UI" w:cs="Segoe UI"/>
          <w:b/>
          <w:bCs/>
        </w:rPr>
        <w:t>s</w:t>
      </w:r>
      <w:r w:rsidRPr="00A33CD4">
        <w:rPr>
          <w:rFonts w:ascii="Segoe UI" w:hAnsi="Segoe UI" w:cs="Segoe UI"/>
          <w:b/>
          <w:bCs/>
        </w:rPr>
        <w:t xml:space="preserve"> Template, Service Area Template, Prescription Dru</w:t>
      </w:r>
      <w:r w:rsidR="002B1CC2" w:rsidRPr="00A33CD4">
        <w:rPr>
          <w:rFonts w:ascii="Segoe UI" w:hAnsi="Segoe UI" w:cs="Segoe UI"/>
          <w:b/>
          <w:bCs/>
        </w:rPr>
        <w:t>g Template and Network Template</w:t>
      </w:r>
    </w:p>
    <w:p w14:paraId="34AA7C53" w14:textId="65CB1E75" w:rsidR="00FA732D" w:rsidRPr="00BE2A9B" w:rsidRDefault="00627329" w:rsidP="00EA1D55">
      <w:pPr>
        <w:widowControl w:val="0"/>
        <w:numPr>
          <w:ilvl w:val="3"/>
          <w:numId w:val="8"/>
        </w:numPr>
        <w:spacing w:before="60" w:after="120"/>
        <w:rPr>
          <w:rFonts w:ascii="Segoe UI" w:hAnsi="Segoe UI" w:cs="Segoe UI"/>
        </w:rPr>
      </w:pPr>
      <w:r w:rsidRPr="00BE2A9B">
        <w:rPr>
          <w:rFonts w:ascii="Segoe UI" w:hAnsi="Segoe UI" w:cs="Segoe UI"/>
        </w:rPr>
        <w:t>Note that t</w:t>
      </w:r>
      <w:r w:rsidR="00FA732D" w:rsidRPr="00BE2A9B">
        <w:rPr>
          <w:rFonts w:ascii="Segoe UI" w:hAnsi="Segoe UI" w:cs="Segoe UI"/>
        </w:rPr>
        <w:t>he Plan</w:t>
      </w:r>
      <w:r w:rsidR="002907F2" w:rsidRPr="00BE2A9B">
        <w:rPr>
          <w:rFonts w:ascii="Segoe UI" w:hAnsi="Segoe UI" w:cs="Segoe UI"/>
        </w:rPr>
        <w:t>s &amp;</w:t>
      </w:r>
      <w:r w:rsidR="00FA732D" w:rsidRPr="00BE2A9B">
        <w:rPr>
          <w:rFonts w:ascii="Segoe UI" w:hAnsi="Segoe UI" w:cs="Segoe UI"/>
        </w:rPr>
        <w:t xml:space="preserve"> Benefit</w:t>
      </w:r>
      <w:r w:rsidR="002907F2" w:rsidRPr="00BE2A9B">
        <w:rPr>
          <w:rFonts w:ascii="Segoe UI" w:hAnsi="Segoe UI" w:cs="Segoe UI"/>
        </w:rPr>
        <w:t>s</w:t>
      </w:r>
      <w:r w:rsidR="00FA732D" w:rsidRPr="00BE2A9B">
        <w:rPr>
          <w:rFonts w:ascii="Segoe UI" w:hAnsi="Segoe UI" w:cs="Segoe UI"/>
        </w:rPr>
        <w:t xml:space="preserve"> Template, Service Area Template, Prescription Drug Template, and Network template are interdependent</w:t>
      </w:r>
      <w:r w:rsidR="00D23C10" w:rsidRPr="00BE2A9B">
        <w:rPr>
          <w:rFonts w:ascii="Segoe UI" w:hAnsi="Segoe UI" w:cs="Segoe UI"/>
        </w:rPr>
        <w:t xml:space="preserve">. </w:t>
      </w:r>
      <w:r w:rsidR="00FA732D" w:rsidRPr="00BE2A9B">
        <w:rPr>
          <w:rFonts w:ascii="Segoe UI" w:hAnsi="Segoe UI" w:cs="Segoe UI"/>
        </w:rPr>
        <w:t xml:space="preserve">You must </w:t>
      </w:r>
      <w:r w:rsidR="00110512" w:rsidRPr="00BE2A9B">
        <w:rPr>
          <w:rFonts w:ascii="Segoe UI" w:hAnsi="Segoe UI" w:cs="Segoe UI"/>
        </w:rPr>
        <w:t xml:space="preserve">complete </w:t>
      </w:r>
      <w:r w:rsidR="00FA732D" w:rsidRPr="00BE2A9B">
        <w:rPr>
          <w:rFonts w:ascii="Segoe UI" w:hAnsi="Segoe UI" w:cs="Segoe UI"/>
        </w:rPr>
        <w:t xml:space="preserve">the Service Area Template, </w:t>
      </w:r>
      <w:r w:rsidR="007E1FFF" w:rsidRPr="00BE2A9B">
        <w:rPr>
          <w:rFonts w:ascii="Segoe UI" w:hAnsi="Segoe UI" w:cs="Segoe UI"/>
        </w:rPr>
        <w:t>Prescription Drug Template and N</w:t>
      </w:r>
      <w:r w:rsidR="00FA732D" w:rsidRPr="00BE2A9B">
        <w:rPr>
          <w:rFonts w:ascii="Segoe UI" w:hAnsi="Segoe UI" w:cs="Segoe UI"/>
        </w:rPr>
        <w:t xml:space="preserve">etwork Template </w:t>
      </w:r>
      <w:r w:rsidR="00FA732D" w:rsidRPr="00BE2A9B">
        <w:rPr>
          <w:rFonts w:ascii="Segoe UI" w:hAnsi="Segoe UI" w:cs="Segoe UI"/>
          <w:b/>
        </w:rPr>
        <w:t>before</w:t>
      </w:r>
      <w:r w:rsidR="00FA732D" w:rsidRPr="00BE2A9B">
        <w:rPr>
          <w:rFonts w:ascii="Segoe UI" w:hAnsi="Segoe UI" w:cs="Segoe UI"/>
        </w:rPr>
        <w:t xml:space="preserve"> creating the Plan</w:t>
      </w:r>
      <w:r w:rsidR="002907F2" w:rsidRPr="00BE2A9B">
        <w:rPr>
          <w:rFonts w:ascii="Segoe UI" w:hAnsi="Segoe UI" w:cs="Segoe UI"/>
        </w:rPr>
        <w:t>s &amp;</w:t>
      </w:r>
      <w:r w:rsidR="00FA732D" w:rsidRPr="00BE2A9B">
        <w:rPr>
          <w:rFonts w:ascii="Segoe UI" w:hAnsi="Segoe UI" w:cs="Segoe UI"/>
        </w:rPr>
        <w:t xml:space="preserve"> Benefits Template</w:t>
      </w:r>
      <w:r w:rsidR="00D23C10" w:rsidRPr="00BE2A9B">
        <w:rPr>
          <w:rFonts w:ascii="Segoe UI" w:hAnsi="Segoe UI" w:cs="Segoe UI"/>
        </w:rPr>
        <w:t xml:space="preserve">. </w:t>
      </w:r>
      <w:r w:rsidR="00FA732D" w:rsidRPr="00BE2A9B">
        <w:rPr>
          <w:rFonts w:ascii="Segoe UI" w:hAnsi="Segoe UI" w:cs="Segoe UI"/>
        </w:rPr>
        <w:t>You must import the IDs created in the Service Area Template, Prescription Drug Template and Network Template into the Plan</w:t>
      </w:r>
      <w:r w:rsidR="002907F2" w:rsidRPr="00BE2A9B">
        <w:rPr>
          <w:rFonts w:ascii="Segoe UI" w:hAnsi="Segoe UI" w:cs="Segoe UI"/>
        </w:rPr>
        <w:t>s &amp;</w:t>
      </w:r>
      <w:r w:rsidR="00FA732D" w:rsidRPr="00BE2A9B">
        <w:rPr>
          <w:rFonts w:ascii="Segoe UI" w:hAnsi="Segoe UI" w:cs="Segoe UI"/>
        </w:rPr>
        <w:t xml:space="preserve"> Benefits Template.</w:t>
      </w:r>
    </w:p>
    <w:p w14:paraId="5B81C40E" w14:textId="0C34EBD9" w:rsidR="003105A4" w:rsidRPr="00A33CD4" w:rsidRDefault="003105A4" w:rsidP="00AC3AEB">
      <w:pPr>
        <w:widowControl w:val="0"/>
        <w:numPr>
          <w:ilvl w:val="3"/>
          <w:numId w:val="8"/>
        </w:numPr>
        <w:spacing w:before="60" w:after="120"/>
        <w:rPr>
          <w:rFonts w:ascii="Segoe UI" w:hAnsi="Segoe UI" w:cs="Segoe UI"/>
          <w:b/>
          <w:bCs/>
        </w:rPr>
      </w:pPr>
      <w:r w:rsidRPr="00A33CD4">
        <w:rPr>
          <w:rFonts w:ascii="Segoe UI" w:hAnsi="Segoe UI" w:cs="Segoe UI"/>
          <w:b/>
          <w:bCs/>
        </w:rPr>
        <w:t>Network Template</w:t>
      </w:r>
    </w:p>
    <w:p w14:paraId="09BE520E" w14:textId="73FD804E" w:rsidR="00E7586F" w:rsidRPr="00E052F5" w:rsidRDefault="00E7586F" w:rsidP="00E7586F">
      <w:pPr>
        <w:widowControl w:val="0"/>
        <w:numPr>
          <w:ilvl w:val="4"/>
          <w:numId w:val="8"/>
        </w:numPr>
        <w:spacing w:before="60" w:after="120"/>
        <w:rPr>
          <w:rFonts w:ascii="Segoe UI" w:hAnsi="Segoe UI" w:cs="Segoe UI"/>
        </w:rPr>
      </w:pPr>
      <w:r w:rsidRPr="005459CB">
        <w:rPr>
          <w:rFonts w:ascii="Segoe UI" w:hAnsi="Segoe UI" w:cs="Segoe UI"/>
        </w:rPr>
        <w:t xml:space="preserve">You must </w:t>
      </w:r>
      <w:r>
        <w:rPr>
          <w:rFonts w:ascii="Segoe UI" w:hAnsi="Segoe UI" w:cs="Segoe UI"/>
        </w:rPr>
        <w:t xml:space="preserve">submit the same Network ID </w:t>
      </w:r>
      <w:r w:rsidRPr="005459CB">
        <w:rPr>
          <w:rFonts w:ascii="Segoe UI" w:hAnsi="Segoe UI" w:cs="Segoe UI"/>
        </w:rPr>
        <w:t xml:space="preserve">Template </w:t>
      </w:r>
      <w:r>
        <w:rPr>
          <w:rFonts w:ascii="Segoe UI" w:hAnsi="Segoe UI" w:cs="Segoe UI"/>
        </w:rPr>
        <w:t xml:space="preserve">in </w:t>
      </w:r>
      <w:proofErr w:type="gramStart"/>
      <w:r w:rsidRPr="005459CB">
        <w:rPr>
          <w:rFonts w:ascii="Segoe UI" w:hAnsi="Segoe UI" w:cs="Segoe UI"/>
        </w:rPr>
        <w:t xml:space="preserve">all </w:t>
      </w:r>
      <w:r>
        <w:rPr>
          <w:rFonts w:ascii="Segoe UI" w:hAnsi="Segoe UI" w:cs="Segoe UI"/>
        </w:rPr>
        <w:t>binder</w:t>
      </w:r>
      <w:proofErr w:type="gramEnd"/>
      <w:r>
        <w:rPr>
          <w:rFonts w:ascii="Segoe UI" w:hAnsi="Segoe UI" w:cs="Segoe UI"/>
        </w:rPr>
        <w:t xml:space="preserve"> filings from the carrier for </w:t>
      </w:r>
      <w:r w:rsidR="00D06DA3">
        <w:rPr>
          <w:rFonts w:ascii="Segoe UI" w:hAnsi="Segoe UI" w:cs="Segoe UI"/>
        </w:rPr>
        <w:t>PY202</w:t>
      </w:r>
      <w:r w:rsidR="00FD7220">
        <w:rPr>
          <w:rFonts w:ascii="Segoe UI" w:hAnsi="Segoe UI" w:cs="Segoe UI"/>
        </w:rPr>
        <w:t>6</w:t>
      </w:r>
      <w:r w:rsidR="00D06DA3">
        <w:rPr>
          <w:rFonts w:ascii="Segoe UI" w:hAnsi="Segoe UI" w:cs="Segoe UI"/>
        </w:rPr>
        <w:t xml:space="preserve"> </w:t>
      </w:r>
      <w:r>
        <w:rPr>
          <w:rFonts w:ascii="Segoe UI" w:hAnsi="Segoe UI" w:cs="Segoe UI"/>
        </w:rPr>
        <w:t>plans offered in Washington State</w:t>
      </w:r>
      <w:r w:rsidRPr="005459CB">
        <w:rPr>
          <w:rFonts w:ascii="Segoe UI" w:hAnsi="Segoe UI" w:cs="Segoe UI"/>
        </w:rPr>
        <w:t>.</w:t>
      </w:r>
      <w:r>
        <w:rPr>
          <w:rFonts w:ascii="Segoe UI" w:hAnsi="Segoe UI" w:cs="Segoe UI"/>
        </w:rPr>
        <w:t xml:space="preserve"> The contents of the </w:t>
      </w:r>
      <w:r w:rsidR="000F012A">
        <w:rPr>
          <w:rFonts w:ascii="Segoe UI" w:hAnsi="Segoe UI" w:cs="Segoe UI"/>
        </w:rPr>
        <w:t>Network ID</w:t>
      </w:r>
      <w:r>
        <w:rPr>
          <w:rFonts w:ascii="Segoe UI" w:hAnsi="Segoe UI" w:cs="Segoe UI"/>
        </w:rPr>
        <w:t xml:space="preserve"> Template must match across the binder filings.</w:t>
      </w:r>
    </w:p>
    <w:p w14:paraId="0B8B4D6F" w14:textId="59C45F5E" w:rsidR="009D7887" w:rsidRDefault="00655A96" w:rsidP="00D77B03">
      <w:pPr>
        <w:widowControl w:val="0"/>
        <w:numPr>
          <w:ilvl w:val="4"/>
          <w:numId w:val="8"/>
        </w:numPr>
        <w:spacing w:before="60" w:after="120"/>
        <w:rPr>
          <w:rFonts w:ascii="Segoe UI" w:hAnsi="Segoe UI" w:cs="Segoe UI"/>
        </w:rPr>
      </w:pPr>
      <w:r>
        <w:rPr>
          <w:rFonts w:ascii="Segoe UI" w:hAnsi="Segoe UI" w:cs="Segoe UI"/>
        </w:rPr>
        <w:t>You must u</w:t>
      </w:r>
      <w:r w:rsidR="00007C1F">
        <w:rPr>
          <w:rFonts w:ascii="Segoe UI" w:hAnsi="Segoe UI" w:cs="Segoe UI"/>
        </w:rPr>
        <w:t xml:space="preserve">se a unique </w:t>
      </w:r>
      <w:r w:rsidR="00E052F5">
        <w:rPr>
          <w:rFonts w:ascii="Segoe UI" w:hAnsi="Segoe UI" w:cs="Segoe UI"/>
        </w:rPr>
        <w:t>N</w:t>
      </w:r>
      <w:r w:rsidR="003105A4" w:rsidRPr="005459CB">
        <w:rPr>
          <w:rFonts w:ascii="Segoe UI" w:hAnsi="Segoe UI" w:cs="Segoe UI"/>
        </w:rPr>
        <w:t xml:space="preserve">etwork ID for </w:t>
      </w:r>
      <w:r w:rsidR="00007C1F">
        <w:rPr>
          <w:rFonts w:ascii="Segoe UI" w:hAnsi="Segoe UI" w:cs="Segoe UI"/>
        </w:rPr>
        <w:t>each combination of market type (</w:t>
      </w:r>
      <w:r w:rsidR="003105A4" w:rsidRPr="005459CB">
        <w:rPr>
          <w:rFonts w:ascii="Segoe UI" w:hAnsi="Segoe UI" w:cs="Segoe UI"/>
        </w:rPr>
        <w:t xml:space="preserve">Individual Market networks </w:t>
      </w:r>
      <w:r w:rsidR="00D77B03">
        <w:rPr>
          <w:rFonts w:ascii="Segoe UI" w:hAnsi="Segoe UI" w:cs="Segoe UI"/>
        </w:rPr>
        <w:t>or</w:t>
      </w:r>
      <w:r w:rsidR="00D77B03" w:rsidRPr="005459CB">
        <w:rPr>
          <w:rFonts w:ascii="Segoe UI" w:hAnsi="Segoe UI" w:cs="Segoe UI"/>
        </w:rPr>
        <w:t xml:space="preserve"> </w:t>
      </w:r>
      <w:r w:rsidR="003105A4" w:rsidRPr="005459CB">
        <w:rPr>
          <w:rFonts w:ascii="Segoe UI" w:hAnsi="Segoe UI" w:cs="Segoe UI"/>
        </w:rPr>
        <w:t xml:space="preserve">Small </w:t>
      </w:r>
      <w:r w:rsidR="00DA37BE">
        <w:rPr>
          <w:rFonts w:ascii="Segoe UI" w:hAnsi="Segoe UI" w:cs="Segoe UI"/>
        </w:rPr>
        <w:t>Group</w:t>
      </w:r>
      <w:r w:rsidR="003105A4" w:rsidRPr="005459CB">
        <w:rPr>
          <w:rFonts w:ascii="Segoe UI" w:hAnsi="Segoe UI" w:cs="Segoe UI"/>
        </w:rPr>
        <w:t xml:space="preserve"> Market networks</w:t>
      </w:r>
      <w:r w:rsidR="00780C1D">
        <w:rPr>
          <w:rFonts w:ascii="Segoe UI" w:hAnsi="Segoe UI" w:cs="Segoe UI"/>
        </w:rPr>
        <w:t>)</w:t>
      </w:r>
      <w:r w:rsidR="008E31DF">
        <w:rPr>
          <w:rFonts w:ascii="Segoe UI" w:hAnsi="Segoe UI" w:cs="Segoe UI"/>
        </w:rPr>
        <w:t xml:space="preserve"> </w:t>
      </w:r>
      <w:r w:rsidR="00D77B03">
        <w:rPr>
          <w:rFonts w:ascii="Segoe UI" w:hAnsi="Segoe UI" w:cs="Segoe UI"/>
        </w:rPr>
        <w:t xml:space="preserve">and </w:t>
      </w:r>
      <w:r w:rsidR="00780C1D">
        <w:rPr>
          <w:rFonts w:ascii="Segoe UI" w:hAnsi="Segoe UI" w:cs="Segoe UI"/>
        </w:rPr>
        <w:t xml:space="preserve">plan coverage type </w:t>
      </w:r>
      <w:r w:rsidR="009850E2">
        <w:rPr>
          <w:rFonts w:ascii="Segoe UI" w:hAnsi="Segoe UI" w:cs="Segoe UI"/>
        </w:rPr>
        <w:t>(</w:t>
      </w:r>
      <w:r w:rsidR="00D77B03">
        <w:rPr>
          <w:rFonts w:ascii="Segoe UI" w:hAnsi="Segoe UI" w:cs="Segoe UI"/>
        </w:rPr>
        <w:t xml:space="preserve">health </w:t>
      </w:r>
      <w:r w:rsidR="00780C1D">
        <w:rPr>
          <w:rFonts w:ascii="Segoe UI" w:hAnsi="Segoe UI" w:cs="Segoe UI"/>
        </w:rPr>
        <w:t xml:space="preserve">plan </w:t>
      </w:r>
      <w:r w:rsidR="00D77B03">
        <w:rPr>
          <w:rFonts w:ascii="Segoe UI" w:hAnsi="Segoe UI" w:cs="Segoe UI"/>
        </w:rPr>
        <w:t xml:space="preserve">or dental </w:t>
      </w:r>
      <w:r w:rsidR="00780C1D">
        <w:rPr>
          <w:rFonts w:ascii="Segoe UI" w:hAnsi="Segoe UI" w:cs="Segoe UI"/>
        </w:rPr>
        <w:t>plan</w:t>
      </w:r>
      <w:r w:rsidR="00007C1F">
        <w:rPr>
          <w:rFonts w:ascii="Segoe UI" w:hAnsi="Segoe UI" w:cs="Segoe UI"/>
        </w:rPr>
        <w:t>)</w:t>
      </w:r>
      <w:r w:rsidR="003105A4" w:rsidRPr="005459CB">
        <w:rPr>
          <w:rFonts w:ascii="Segoe UI" w:hAnsi="Segoe UI" w:cs="Segoe UI"/>
        </w:rPr>
        <w:t xml:space="preserve">. </w:t>
      </w:r>
    </w:p>
    <w:p w14:paraId="6FD1A01E" w14:textId="6B5C99CD" w:rsidR="009850E2" w:rsidRPr="00E7586F" w:rsidRDefault="009850E2" w:rsidP="00E7586F">
      <w:pPr>
        <w:widowControl w:val="0"/>
        <w:numPr>
          <w:ilvl w:val="4"/>
          <w:numId w:val="8"/>
        </w:numPr>
        <w:spacing w:before="60" w:after="120"/>
        <w:rPr>
          <w:rFonts w:ascii="Segoe UI" w:hAnsi="Segoe UI" w:cs="Segoe UI"/>
        </w:rPr>
      </w:pPr>
      <w:r w:rsidRPr="009850E2">
        <w:rPr>
          <w:rFonts w:ascii="Segoe UI" w:hAnsi="Segoe UI" w:cs="Segoe UI"/>
        </w:rPr>
        <w:t xml:space="preserve">Each plan can only be associated with one </w:t>
      </w:r>
      <w:r>
        <w:rPr>
          <w:rFonts w:ascii="Segoe UI" w:hAnsi="Segoe UI" w:cs="Segoe UI"/>
        </w:rPr>
        <w:t>Network</w:t>
      </w:r>
      <w:r w:rsidRPr="009850E2">
        <w:rPr>
          <w:rFonts w:ascii="Segoe UI" w:hAnsi="Segoe UI" w:cs="Segoe UI"/>
        </w:rPr>
        <w:t xml:space="preserve"> ID, but a </w:t>
      </w:r>
      <w:r>
        <w:rPr>
          <w:rFonts w:ascii="Segoe UI" w:hAnsi="Segoe UI" w:cs="Segoe UI"/>
        </w:rPr>
        <w:t>Network</w:t>
      </w:r>
      <w:r w:rsidRPr="009850E2">
        <w:rPr>
          <w:rFonts w:ascii="Segoe UI" w:hAnsi="Segoe UI" w:cs="Segoe UI"/>
        </w:rPr>
        <w:t xml:space="preserve"> ID can be</w:t>
      </w:r>
      <w:r>
        <w:rPr>
          <w:rFonts w:ascii="Segoe UI" w:hAnsi="Segoe UI" w:cs="Segoe UI"/>
        </w:rPr>
        <w:t xml:space="preserve"> </w:t>
      </w:r>
      <w:r w:rsidRPr="009850E2">
        <w:rPr>
          <w:rFonts w:ascii="Segoe UI" w:hAnsi="Segoe UI" w:cs="Segoe UI"/>
        </w:rPr>
        <w:t xml:space="preserve">associated with multiple plans. </w:t>
      </w:r>
    </w:p>
    <w:p w14:paraId="699FE9D8" w14:textId="4D41973F" w:rsidR="005C7660" w:rsidRPr="00A33CD4" w:rsidRDefault="005C7660" w:rsidP="00AC3AEB">
      <w:pPr>
        <w:widowControl w:val="0"/>
        <w:numPr>
          <w:ilvl w:val="3"/>
          <w:numId w:val="8"/>
        </w:numPr>
        <w:spacing w:before="60" w:after="120"/>
        <w:rPr>
          <w:rFonts w:ascii="Segoe UI" w:hAnsi="Segoe UI" w:cs="Segoe UI"/>
          <w:b/>
          <w:bCs/>
        </w:rPr>
      </w:pPr>
      <w:r w:rsidRPr="00A33CD4">
        <w:rPr>
          <w:rFonts w:ascii="Segoe UI" w:hAnsi="Segoe UI" w:cs="Segoe UI"/>
          <w:b/>
          <w:bCs/>
        </w:rPr>
        <w:t>Service Area Template</w:t>
      </w:r>
    </w:p>
    <w:p w14:paraId="37FAF367" w14:textId="5F303482" w:rsidR="00E052F5" w:rsidRPr="00E052F5" w:rsidRDefault="00E052F5" w:rsidP="00E052F5">
      <w:pPr>
        <w:widowControl w:val="0"/>
        <w:numPr>
          <w:ilvl w:val="4"/>
          <w:numId w:val="8"/>
        </w:numPr>
        <w:spacing w:before="60" w:after="120"/>
        <w:rPr>
          <w:rFonts w:ascii="Segoe UI" w:hAnsi="Segoe UI" w:cs="Segoe UI"/>
        </w:rPr>
      </w:pPr>
      <w:r w:rsidRPr="005459CB">
        <w:rPr>
          <w:rFonts w:ascii="Segoe UI" w:hAnsi="Segoe UI" w:cs="Segoe UI"/>
        </w:rPr>
        <w:t xml:space="preserve">You must </w:t>
      </w:r>
      <w:r w:rsidR="00E7586F">
        <w:rPr>
          <w:rFonts w:ascii="Segoe UI" w:hAnsi="Segoe UI" w:cs="Segoe UI"/>
        </w:rPr>
        <w:t xml:space="preserve">submit </w:t>
      </w:r>
      <w:r>
        <w:rPr>
          <w:rFonts w:ascii="Segoe UI" w:hAnsi="Segoe UI" w:cs="Segoe UI"/>
        </w:rPr>
        <w:t>the same Service</w:t>
      </w:r>
      <w:r w:rsidRPr="005459CB">
        <w:rPr>
          <w:rFonts w:ascii="Segoe UI" w:hAnsi="Segoe UI" w:cs="Segoe UI"/>
        </w:rPr>
        <w:t xml:space="preserve"> </w:t>
      </w:r>
      <w:r>
        <w:rPr>
          <w:rFonts w:ascii="Segoe UI" w:hAnsi="Segoe UI" w:cs="Segoe UI"/>
        </w:rPr>
        <w:t xml:space="preserve">Area </w:t>
      </w:r>
      <w:r w:rsidRPr="005459CB">
        <w:rPr>
          <w:rFonts w:ascii="Segoe UI" w:hAnsi="Segoe UI" w:cs="Segoe UI"/>
        </w:rPr>
        <w:t xml:space="preserve">Template </w:t>
      </w:r>
      <w:r>
        <w:rPr>
          <w:rFonts w:ascii="Segoe UI" w:hAnsi="Segoe UI" w:cs="Segoe UI"/>
        </w:rPr>
        <w:t xml:space="preserve">in </w:t>
      </w:r>
      <w:r w:rsidRPr="005459CB">
        <w:rPr>
          <w:rFonts w:ascii="Segoe UI" w:hAnsi="Segoe UI" w:cs="Segoe UI"/>
        </w:rPr>
        <w:t xml:space="preserve">all </w:t>
      </w:r>
      <w:r w:rsidR="00E7586F">
        <w:rPr>
          <w:rFonts w:ascii="Segoe UI" w:hAnsi="Segoe UI" w:cs="Segoe UI"/>
        </w:rPr>
        <w:t xml:space="preserve">binder filings from the carrier for </w:t>
      </w:r>
      <w:r w:rsidR="00D06DA3">
        <w:rPr>
          <w:rFonts w:ascii="Segoe UI" w:hAnsi="Segoe UI" w:cs="Segoe UI"/>
        </w:rPr>
        <w:t>PY202</w:t>
      </w:r>
      <w:r w:rsidR="00FD7220">
        <w:rPr>
          <w:rFonts w:ascii="Segoe UI" w:hAnsi="Segoe UI" w:cs="Segoe UI"/>
        </w:rPr>
        <w:t>6</w:t>
      </w:r>
      <w:r w:rsidR="00D06DA3">
        <w:rPr>
          <w:rFonts w:ascii="Segoe UI" w:hAnsi="Segoe UI" w:cs="Segoe UI"/>
        </w:rPr>
        <w:t xml:space="preserve"> </w:t>
      </w:r>
      <w:r>
        <w:rPr>
          <w:rFonts w:ascii="Segoe UI" w:hAnsi="Segoe UI" w:cs="Segoe UI"/>
        </w:rPr>
        <w:t>plans offered in Washington State</w:t>
      </w:r>
      <w:r w:rsidRPr="005459CB">
        <w:rPr>
          <w:rFonts w:ascii="Segoe UI" w:hAnsi="Segoe UI" w:cs="Segoe UI"/>
        </w:rPr>
        <w:t>.</w:t>
      </w:r>
      <w:r w:rsidR="00E7586F">
        <w:rPr>
          <w:rFonts w:ascii="Segoe UI" w:hAnsi="Segoe UI" w:cs="Segoe UI"/>
        </w:rPr>
        <w:t xml:space="preserve"> The contents of the Service Area Template must match across the binder filings.</w:t>
      </w:r>
    </w:p>
    <w:p w14:paraId="4DC12990" w14:textId="315B5048" w:rsidR="009850E2" w:rsidRDefault="005C7660" w:rsidP="009850E2">
      <w:pPr>
        <w:widowControl w:val="0"/>
        <w:numPr>
          <w:ilvl w:val="4"/>
          <w:numId w:val="8"/>
        </w:numPr>
        <w:spacing w:before="60" w:after="120"/>
        <w:rPr>
          <w:rFonts w:ascii="Segoe UI" w:hAnsi="Segoe UI" w:cs="Segoe UI"/>
        </w:rPr>
      </w:pPr>
      <w:r w:rsidRPr="005459CB">
        <w:rPr>
          <w:rFonts w:ascii="Segoe UI" w:hAnsi="Segoe UI" w:cs="Segoe UI"/>
        </w:rPr>
        <w:t xml:space="preserve">You must use unique Service Area IDs for </w:t>
      </w:r>
      <w:r w:rsidR="00780C1D">
        <w:rPr>
          <w:rFonts w:ascii="Segoe UI" w:hAnsi="Segoe UI" w:cs="Segoe UI"/>
        </w:rPr>
        <w:t>each</w:t>
      </w:r>
      <w:r w:rsidR="00780C1D" w:rsidRPr="005459CB">
        <w:rPr>
          <w:rFonts w:ascii="Segoe UI" w:hAnsi="Segoe UI" w:cs="Segoe UI"/>
        </w:rPr>
        <w:t xml:space="preserve"> </w:t>
      </w:r>
      <w:r w:rsidR="00655A96">
        <w:rPr>
          <w:rFonts w:ascii="Segoe UI" w:hAnsi="Segoe UI" w:cs="Segoe UI"/>
        </w:rPr>
        <w:t xml:space="preserve">combination of </w:t>
      </w:r>
      <w:r w:rsidRPr="005459CB">
        <w:rPr>
          <w:rFonts w:ascii="Segoe UI" w:hAnsi="Segoe UI" w:cs="Segoe UI"/>
        </w:rPr>
        <w:t>service area</w:t>
      </w:r>
      <w:r w:rsidR="00655A96">
        <w:rPr>
          <w:rFonts w:ascii="Segoe UI" w:hAnsi="Segoe UI" w:cs="Segoe UI"/>
        </w:rPr>
        <w:t>,</w:t>
      </w:r>
      <w:r w:rsidR="00327478">
        <w:rPr>
          <w:rFonts w:ascii="Segoe UI" w:hAnsi="Segoe UI" w:cs="Segoe UI"/>
        </w:rPr>
        <w:t xml:space="preserve"> </w:t>
      </w:r>
      <w:r w:rsidRPr="005459CB">
        <w:rPr>
          <w:rFonts w:ascii="Segoe UI" w:hAnsi="Segoe UI" w:cs="Segoe UI"/>
        </w:rPr>
        <w:t>market</w:t>
      </w:r>
      <w:r w:rsidR="00780C1D">
        <w:rPr>
          <w:rFonts w:ascii="Segoe UI" w:hAnsi="Segoe UI" w:cs="Segoe UI"/>
        </w:rPr>
        <w:t xml:space="preserve"> (individual or small group)</w:t>
      </w:r>
      <w:r w:rsidR="00655A96">
        <w:rPr>
          <w:rFonts w:ascii="Segoe UI" w:hAnsi="Segoe UI" w:cs="Segoe UI"/>
        </w:rPr>
        <w:t xml:space="preserve">, and </w:t>
      </w:r>
      <w:r w:rsidR="00780C1D">
        <w:rPr>
          <w:rFonts w:ascii="Segoe UI" w:hAnsi="Segoe UI" w:cs="Segoe UI"/>
        </w:rPr>
        <w:t xml:space="preserve">plan </w:t>
      </w:r>
      <w:r w:rsidR="00655A96">
        <w:rPr>
          <w:rFonts w:ascii="Segoe UI" w:hAnsi="Segoe UI" w:cs="Segoe UI"/>
        </w:rPr>
        <w:t>coverage type</w:t>
      </w:r>
      <w:r w:rsidRPr="005459CB">
        <w:rPr>
          <w:rFonts w:ascii="Segoe UI" w:hAnsi="Segoe UI" w:cs="Segoe UI"/>
        </w:rPr>
        <w:t>.</w:t>
      </w:r>
      <w:r w:rsidR="009D7D6D">
        <w:rPr>
          <w:rFonts w:ascii="Segoe UI" w:hAnsi="Segoe UI" w:cs="Segoe UI"/>
        </w:rPr>
        <w:t xml:space="preserve"> See the following examples:</w:t>
      </w:r>
    </w:p>
    <w:p w14:paraId="54C50F16" w14:textId="08539CD2" w:rsidR="009850E2" w:rsidRDefault="005C7660" w:rsidP="009850E2">
      <w:pPr>
        <w:widowControl w:val="0"/>
        <w:numPr>
          <w:ilvl w:val="5"/>
          <w:numId w:val="8"/>
        </w:numPr>
        <w:spacing w:before="60" w:after="120"/>
        <w:rPr>
          <w:rFonts w:ascii="Segoe UI" w:hAnsi="Segoe UI" w:cs="Segoe UI"/>
        </w:rPr>
      </w:pPr>
      <w:r w:rsidRPr="009850E2">
        <w:rPr>
          <w:rFonts w:ascii="Segoe UI" w:hAnsi="Segoe UI" w:cs="Segoe UI"/>
        </w:rPr>
        <w:t xml:space="preserve">You may </w:t>
      </w:r>
      <w:r w:rsidR="00887F62">
        <w:rPr>
          <w:rFonts w:ascii="Segoe UI" w:hAnsi="Segoe UI" w:cs="Segoe UI"/>
        </w:rPr>
        <w:t>NOT</w:t>
      </w:r>
      <w:r w:rsidR="00887F62" w:rsidRPr="009850E2">
        <w:rPr>
          <w:rFonts w:ascii="Segoe UI" w:hAnsi="Segoe UI" w:cs="Segoe UI"/>
        </w:rPr>
        <w:t xml:space="preserve"> </w:t>
      </w:r>
      <w:r w:rsidRPr="009850E2">
        <w:rPr>
          <w:rFonts w:ascii="Segoe UI" w:hAnsi="Segoe UI" w:cs="Segoe UI"/>
        </w:rPr>
        <w:t xml:space="preserve">use the same </w:t>
      </w:r>
      <w:r w:rsidR="00887F62">
        <w:rPr>
          <w:rFonts w:ascii="Segoe UI" w:hAnsi="Segoe UI" w:cs="Segoe UI"/>
        </w:rPr>
        <w:t>S</w:t>
      </w:r>
      <w:r w:rsidRPr="009850E2">
        <w:rPr>
          <w:rFonts w:ascii="Segoe UI" w:hAnsi="Segoe UI" w:cs="Segoe UI"/>
        </w:rPr>
        <w:t xml:space="preserve">ervice </w:t>
      </w:r>
      <w:r w:rsidR="00887F62">
        <w:rPr>
          <w:rFonts w:ascii="Segoe UI" w:hAnsi="Segoe UI" w:cs="Segoe UI"/>
        </w:rPr>
        <w:t>A</w:t>
      </w:r>
      <w:r w:rsidRPr="009850E2">
        <w:rPr>
          <w:rFonts w:ascii="Segoe UI" w:hAnsi="Segoe UI" w:cs="Segoe UI"/>
        </w:rPr>
        <w:t>rea ID in the individual and small group market (see the QHP Application Instructions for the Service Area template for details).</w:t>
      </w:r>
      <w:r w:rsidR="007426CA" w:rsidRPr="00887F62">
        <w:rPr>
          <w:rFonts w:ascii="Segoe UI" w:hAnsi="Segoe UI" w:cs="Segoe UI"/>
        </w:rPr>
        <w:t xml:space="preserve"> </w:t>
      </w:r>
    </w:p>
    <w:p w14:paraId="68543456" w14:textId="32AB11E2" w:rsidR="005C7660" w:rsidRPr="009850E2" w:rsidRDefault="007426CA" w:rsidP="003E5B48">
      <w:pPr>
        <w:widowControl w:val="0"/>
        <w:numPr>
          <w:ilvl w:val="5"/>
          <w:numId w:val="8"/>
        </w:numPr>
        <w:spacing w:before="60" w:after="120"/>
        <w:rPr>
          <w:rFonts w:ascii="Segoe UI" w:hAnsi="Segoe UI" w:cs="Segoe UI"/>
        </w:rPr>
      </w:pPr>
      <w:r w:rsidRPr="009850E2">
        <w:rPr>
          <w:rFonts w:ascii="Segoe UI" w:hAnsi="Segoe UI" w:cs="Segoe UI"/>
        </w:rPr>
        <w:lastRenderedPageBreak/>
        <w:t xml:space="preserve">You may </w:t>
      </w:r>
      <w:r w:rsidR="00887F62">
        <w:rPr>
          <w:rFonts w:ascii="Segoe UI" w:hAnsi="Segoe UI" w:cs="Segoe UI"/>
        </w:rPr>
        <w:t>NOT</w:t>
      </w:r>
      <w:r w:rsidRPr="009850E2">
        <w:rPr>
          <w:rFonts w:ascii="Segoe UI" w:hAnsi="Segoe UI" w:cs="Segoe UI"/>
        </w:rPr>
        <w:t xml:space="preserve"> use the same service area ID for a QHP and a </w:t>
      </w:r>
      <w:r w:rsidR="008E31DF" w:rsidRPr="009850E2">
        <w:rPr>
          <w:rFonts w:ascii="Segoe UI" w:hAnsi="Segoe UI" w:cs="Segoe UI"/>
        </w:rPr>
        <w:t>QDP</w:t>
      </w:r>
      <w:r w:rsidRPr="009850E2">
        <w:rPr>
          <w:rFonts w:ascii="Segoe UI" w:hAnsi="Segoe UI" w:cs="Segoe UI"/>
        </w:rPr>
        <w:t>.</w:t>
      </w:r>
    </w:p>
    <w:p w14:paraId="617173C5" w14:textId="4D75D86A" w:rsidR="00510935" w:rsidRDefault="00510935" w:rsidP="00C47C6B">
      <w:pPr>
        <w:widowControl w:val="0"/>
        <w:numPr>
          <w:ilvl w:val="4"/>
          <w:numId w:val="8"/>
        </w:numPr>
        <w:spacing w:before="60" w:after="120"/>
        <w:rPr>
          <w:rFonts w:ascii="Segoe UI" w:hAnsi="Segoe UI" w:cs="Segoe UI"/>
        </w:rPr>
      </w:pPr>
      <w:r>
        <w:rPr>
          <w:rFonts w:ascii="Segoe UI" w:hAnsi="Segoe UI" w:cs="Segoe UI"/>
        </w:rPr>
        <w:t>Service Area Names must be identical within the same Service Area ID.  Service Area Names must be unique across Service Area IDs.</w:t>
      </w:r>
    </w:p>
    <w:p w14:paraId="7829E44A" w14:textId="21374C29" w:rsidR="00D77B03" w:rsidRDefault="00D77B03" w:rsidP="00C47C6B">
      <w:pPr>
        <w:widowControl w:val="0"/>
        <w:numPr>
          <w:ilvl w:val="4"/>
          <w:numId w:val="8"/>
        </w:numPr>
        <w:spacing w:before="60" w:after="120"/>
        <w:rPr>
          <w:rFonts w:ascii="Segoe UI" w:hAnsi="Segoe UI" w:cs="Segoe UI"/>
        </w:rPr>
      </w:pPr>
      <w:r w:rsidRPr="016F16DA">
        <w:rPr>
          <w:rFonts w:ascii="Segoe UI" w:hAnsi="Segoe UI" w:cs="Segoe UI"/>
        </w:rPr>
        <w:t>You must include the word “dental” in the dental service area names, to distinguish them from health service areas.</w:t>
      </w:r>
    </w:p>
    <w:p w14:paraId="7167E8BC" w14:textId="77777777" w:rsidR="00327478" w:rsidRDefault="009850E2" w:rsidP="00327478">
      <w:pPr>
        <w:widowControl w:val="0"/>
        <w:numPr>
          <w:ilvl w:val="4"/>
          <w:numId w:val="8"/>
        </w:numPr>
        <w:spacing w:before="60" w:after="120"/>
        <w:rPr>
          <w:rFonts w:ascii="Segoe UI" w:hAnsi="Segoe UI" w:cs="Segoe UI"/>
        </w:rPr>
      </w:pPr>
      <w:r w:rsidRPr="016F16DA">
        <w:rPr>
          <w:rFonts w:ascii="Segoe UI" w:hAnsi="Segoe UI" w:cs="Segoe UI"/>
        </w:rPr>
        <w:t xml:space="preserve">Each plan can only be associated with one </w:t>
      </w:r>
      <w:r w:rsidR="00887F62" w:rsidRPr="016F16DA">
        <w:rPr>
          <w:rFonts w:ascii="Segoe UI" w:hAnsi="Segoe UI" w:cs="Segoe UI"/>
        </w:rPr>
        <w:t>S</w:t>
      </w:r>
      <w:r w:rsidRPr="016F16DA">
        <w:rPr>
          <w:rFonts w:ascii="Segoe UI" w:hAnsi="Segoe UI" w:cs="Segoe UI"/>
        </w:rPr>
        <w:t xml:space="preserve">ervice </w:t>
      </w:r>
      <w:r w:rsidR="00887F62" w:rsidRPr="016F16DA">
        <w:rPr>
          <w:rFonts w:ascii="Segoe UI" w:hAnsi="Segoe UI" w:cs="Segoe UI"/>
        </w:rPr>
        <w:t>A</w:t>
      </w:r>
      <w:r w:rsidRPr="016F16DA">
        <w:rPr>
          <w:rFonts w:ascii="Segoe UI" w:hAnsi="Segoe UI" w:cs="Segoe UI"/>
        </w:rPr>
        <w:t xml:space="preserve">rea ID, but a </w:t>
      </w:r>
      <w:r w:rsidR="00887F62" w:rsidRPr="016F16DA">
        <w:rPr>
          <w:rFonts w:ascii="Segoe UI" w:hAnsi="Segoe UI" w:cs="Segoe UI"/>
        </w:rPr>
        <w:t>S</w:t>
      </w:r>
      <w:r w:rsidRPr="016F16DA">
        <w:rPr>
          <w:rFonts w:ascii="Segoe UI" w:hAnsi="Segoe UI" w:cs="Segoe UI"/>
        </w:rPr>
        <w:t xml:space="preserve">ervice </w:t>
      </w:r>
      <w:r w:rsidR="00887F62" w:rsidRPr="016F16DA">
        <w:rPr>
          <w:rFonts w:ascii="Segoe UI" w:hAnsi="Segoe UI" w:cs="Segoe UI"/>
        </w:rPr>
        <w:t>A</w:t>
      </w:r>
      <w:r w:rsidRPr="016F16DA">
        <w:rPr>
          <w:rFonts w:ascii="Segoe UI" w:hAnsi="Segoe UI" w:cs="Segoe UI"/>
        </w:rPr>
        <w:t>rea ID can be associated with multiple plans.</w:t>
      </w:r>
    </w:p>
    <w:p w14:paraId="0724B611" w14:textId="2772926B" w:rsidR="00AC3AEB" w:rsidRPr="00A33CD4" w:rsidRDefault="00AC3AEB" w:rsidP="00AC3AEB">
      <w:pPr>
        <w:widowControl w:val="0"/>
        <w:numPr>
          <w:ilvl w:val="3"/>
          <w:numId w:val="8"/>
        </w:numPr>
        <w:spacing w:before="60" w:after="120"/>
        <w:rPr>
          <w:rFonts w:ascii="Segoe UI" w:hAnsi="Segoe UI" w:cs="Segoe UI"/>
          <w:b/>
          <w:bCs/>
        </w:rPr>
      </w:pPr>
      <w:r w:rsidRPr="00A33CD4">
        <w:rPr>
          <w:rFonts w:ascii="Segoe UI" w:hAnsi="Segoe UI" w:cs="Segoe UI"/>
          <w:b/>
          <w:bCs/>
        </w:rPr>
        <w:t>Prescription Drug Template</w:t>
      </w:r>
    </w:p>
    <w:p w14:paraId="44749B53" w14:textId="77777777" w:rsidR="00E93665" w:rsidRPr="00BE2A9B" w:rsidRDefault="00E93665" w:rsidP="00E93665">
      <w:pPr>
        <w:widowControl w:val="0"/>
        <w:numPr>
          <w:ilvl w:val="4"/>
          <w:numId w:val="8"/>
        </w:numPr>
        <w:spacing w:before="60" w:after="120"/>
        <w:rPr>
          <w:rFonts w:ascii="Segoe UI" w:hAnsi="Segoe UI" w:cs="Segoe UI"/>
        </w:rPr>
      </w:pPr>
      <w:r w:rsidRPr="00BE2A9B">
        <w:rPr>
          <w:rFonts w:ascii="Segoe UI" w:hAnsi="Segoe UI" w:cs="Segoe UI"/>
        </w:rPr>
        <w:t>You must complete the Prescription Drug Template, listing every covered drug including Medical Service Drugs.</w:t>
      </w:r>
    </w:p>
    <w:p w14:paraId="01E6B10C" w14:textId="77777777" w:rsidR="00BD1DC4" w:rsidRPr="00BF2CED" w:rsidRDefault="00BD1DC4" w:rsidP="00AC3AEB">
      <w:pPr>
        <w:widowControl w:val="0"/>
        <w:numPr>
          <w:ilvl w:val="5"/>
          <w:numId w:val="8"/>
        </w:numPr>
        <w:spacing w:before="60" w:after="120"/>
        <w:rPr>
          <w:rFonts w:ascii="Segoe UI" w:hAnsi="Segoe UI" w:cs="Segoe UI"/>
        </w:rPr>
      </w:pPr>
      <w:r>
        <w:rPr>
          <w:rFonts w:ascii="Segoe UI" w:hAnsi="Segoe UI" w:cs="Segoe UI"/>
        </w:rPr>
        <w:t xml:space="preserve">Each drug list may have only one tier structure, as indicated by numbers of tiers and drug tier types, and all formularies associated with each drug list </w:t>
      </w:r>
      <w:r w:rsidRPr="00BF2CED">
        <w:rPr>
          <w:rFonts w:ascii="Segoe UI" w:hAnsi="Segoe UI" w:cs="Segoe UI"/>
        </w:rPr>
        <w:t xml:space="preserve">must be identical.  </w:t>
      </w:r>
    </w:p>
    <w:p w14:paraId="607DD641" w14:textId="07BB38C9" w:rsidR="00BF2CED" w:rsidRPr="00BF2CED" w:rsidRDefault="00BF2CED" w:rsidP="00A33CD4">
      <w:pPr>
        <w:widowControl w:val="0"/>
        <w:numPr>
          <w:ilvl w:val="6"/>
          <w:numId w:val="8"/>
        </w:numPr>
        <w:spacing w:before="60" w:after="120"/>
        <w:rPr>
          <w:rFonts w:ascii="Segoe UI" w:hAnsi="Segoe UI" w:cs="Segoe UI"/>
        </w:rPr>
      </w:pPr>
      <w:r w:rsidRPr="00A33CD4">
        <w:rPr>
          <w:rFonts w:ascii="Segoe UI" w:hAnsi="Segoe UI" w:cs="Segoe UI"/>
        </w:rPr>
        <w:t>The Zero Cost Share Preventive Drugs tier should only include drugs that have an indication for preventive medicine.  Drugs that can be used for both prevention and treatment should be included in the Zero Cost Share Preventive Drugs tier and an additional drug tier to communicate the dual indication.</w:t>
      </w:r>
    </w:p>
    <w:p w14:paraId="6754481A" w14:textId="03ACB6BF" w:rsidR="007F6622" w:rsidRDefault="00AC3AEB" w:rsidP="00AC3AEB">
      <w:pPr>
        <w:widowControl w:val="0"/>
        <w:numPr>
          <w:ilvl w:val="5"/>
          <w:numId w:val="8"/>
        </w:numPr>
        <w:spacing w:before="60" w:after="120"/>
        <w:rPr>
          <w:rFonts w:ascii="Segoe UI" w:hAnsi="Segoe UI" w:cs="Segoe UI"/>
        </w:rPr>
      </w:pPr>
      <w:r w:rsidRPr="00BE2A9B">
        <w:rPr>
          <w:rFonts w:ascii="Segoe UI" w:hAnsi="Segoe UI" w:cs="Segoe UI"/>
        </w:rPr>
        <w:t xml:space="preserve">All plans within </w:t>
      </w:r>
      <w:r w:rsidR="002968F6" w:rsidRPr="00BE2A9B">
        <w:rPr>
          <w:rFonts w:ascii="Segoe UI" w:hAnsi="Segoe UI" w:cs="Segoe UI"/>
        </w:rPr>
        <w:t>t</w:t>
      </w:r>
      <w:r w:rsidRPr="00BE2A9B">
        <w:rPr>
          <w:rFonts w:ascii="Segoe UI" w:hAnsi="Segoe UI" w:cs="Segoe UI"/>
        </w:rPr>
        <w:t xml:space="preserve">he same product must use the same formulary. </w:t>
      </w:r>
      <w:r w:rsidR="00BD1DC4" w:rsidRPr="00BE2A9B">
        <w:rPr>
          <w:rFonts w:ascii="Segoe UI" w:hAnsi="Segoe UI" w:cs="Segoe UI"/>
        </w:rPr>
        <w:t xml:space="preserve">Please note that for plans within the same product, plans may have different formulary IDs if such differences are only due to variations in cost-sharing requirements of the plans. </w:t>
      </w:r>
      <w:r w:rsidR="0034589D">
        <w:rPr>
          <w:rFonts w:ascii="Segoe UI" w:hAnsi="Segoe UI" w:cs="Segoe UI"/>
        </w:rPr>
        <w:t xml:space="preserve">  </w:t>
      </w:r>
    </w:p>
    <w:p w14:paraId="3F126401" w14:textId="306672D3" w:rsidR="00AC3AEB" w:rsidRPr="00BE2A9B" w:rsidRDefault="0034589D" w:rsidP="00AC3AEB">
      <w:pPr>
        <w:widowControl w:val="0"/>
        <w:numPr>
          <w:ilvl w:val="5"/>
          <w:numId w:val="8"/>
        </w:numPr>
        <w:spacing w:before="60" w:after="120"/>
        <w:rPr>
          <w:rFonts w:ascii="Segoe UI" w:hAnsi="Segoe UI" w:cs="Segoe UI"/>
        </w:rPr>
      </w:pPr>
      <w:r>
        <w:rPr>
          <w:rFonts w:ascii="Segoe UI" w:hAnsi="Segoe UI" w:cs="Segoe UI"/>
        </w:rPr>
        <w:t xml:space="preserve">You must create separate formulary IDs for each market (Individual or Small Group) and use the same Prescription Drug Template across all binders OR ensure that no formulary IDs repeat across the binders.  </w:t>
      </w:r>
    </w:p>
    <w:p w14:paraId="48779804" w14:textId="01327E1E" w:rsidR="00E93665" w:rsidRPr="00BE2A9B" w:rsidRDefault="00E93665" w:rsidP="00E93665">
      <w:pPr>
        <w:widowControl w:val="0"/>
        <w:numPr>
          <w:ilvl w:val="5"/>
          <w:numId w:val="8"/>
        </w:numPr>
        <w:spacing w:before="60" w:after="120"/>
        <w:rPr>
          <w:rFonts w:ascii="Segoe UI" w:hAnsi="Segoe UI" w:cs="Segoe UI"/>
        </w:rPr>
      </w:pPr>
      <w:proofErr w:type="gramStart"/>
      <w:r w:rsidRPr="00BE2A9B">
        <w:rPr>
          <w:rFonts w:ascii="Segoe UI" w:hAnsi="Segoe UI" w:cs="Segoe UI"/>
        </w:rPr>
        <w:t>In order to</w:t>
      </w:r>
      <w:proofErr w:type="gramEnd"/>
      <w:r w:rsidRPr="00BE2A9B">
        <w:rPr>
          <w:rFonts w:ascii="Segoe UI" w:hAnsi="Segoe UI" w:cs="Segoe UI"/>
        </w:rPr>
        <w:t xml:space="preserve"> demonstrate compliance with the prescription drug Essential Health Benefit, every covered drug must be included in the applicable drug list for each plan.  If a drug is not listed on the drug list for a formulary, </w:t>
      </w:r>
      <w:r w:rsidR="00AC28C6" w:rsidRPr="00BE2A9B">
        <w:rPr>
          <w:rFonts w:ascii="Segoe UI" w:hAnsi="Segoe UI" w:cs="Segoe UI"/>
        </w:rPr>
        <w:t xml:space="preserve">this </w:t>
      </w:r>
      <w:r w:rsidRPr="00BE2A9B">
        <w:rPr>
          <w:rFonts w:ascii="Segoe UI" w:hAnsi="Segoe UI" w:cs="Segoe UI"/>
        </w:rPr>
        <w:t>means th</w:t>
      </w:r>
      <w:r w:rsidR="007F4FA0" w:rsidRPr="00BE2A9B">
        <w:rPr>
          <w:rFonts w:ascii="Segoe UI" w:hAnsi="Segoe UI" w:cs="Segoe UI"/>
        </w:rPr>
        <w:t>e</w:t>
      </w:r>
      <w:r w:rsidRPr="00BE2A9B">
        <w:rPr>
          <w:rFonts w:ascii="Segoe UI" w:hAnsi="Segoe UI" w:cs="Segoe UI"/>
        </w:rPr>
        <w:t xml:space="preserve"> drug is not covered under plans using that formulary.  This includes all covered Medical Service Drugs.  </w:t>
      </w:r>
    </w:p>
    <w:p w14:paraId="2F0FBBA1" w14:textId="77777777" w:rsidR="00E93665" w:rsidRPr="00BE2A9B" w:rsidRDefault="00E93665" w:rsidP="00E93665">
      <w:pPr>
        <w:widowControl w:val="0"/>
        <w:numPr>
          <w:ilvl w:val="6"/>
          <w:numId w:val="8"/>
        </w:numPr>
        <w:spacing w:before="60" w:after="120"/>
        <w:rPr>
          <w:rFonts w:ascii="Segoe UI" w:hAnsi="Segoe UI" w:cs="Segoe UI"/>
        </w:rPr>
      </w:pPr>
      <w:r w:rsidRPr="00BE2A9B">
        <w:rPr>
          <w:rFonts w:ascii="Segoe UI" w:hAnsi="Segoe UI" w:cs="Segoe UI"/>
        </w:rPr>
        <w:t>“Medical Service Drugs” are drugs which are only administered in a clinical setting, such as Monoclonal Antibodies, Hemophilia clotting factors, and certain cancer chemotherapy drugs.</w:t>
      </w:r>
    </w:p>
    <w:p w14:paraId="1600B9AC" w14:textId="2375802D" w:rsidR="00F076EA" w:rsidRPr="00BE2A9B" w:rsidRDefault="00F076EA" w:rsidP="00F076EA">
      <w:pPr>
        <w:widowControl w:val="0"/>
        <w:numPr>
          <w:ilvl w:val="5"/>
          <w:numId w:val="8"/>
        </w:numPr>
        <w:spacing w:before="60" w:after="120"/>
        <w:rPr>
          <w:rFonts w:ascii="Segoe UI" w:hAnsi="Segoe UI" w:cs="Segoe UI"/>
        </w:rPr>
      </w:pPr>
      <w:r w:rsidRPr="00BE2A9B">
        <w:rPr>
          <w:rFonts w:ascii="Segoe UI" w:hAnsi="Segoe UI" w:cs="Segoe UI"/>
        </w:rPr>
        <w:t xml:space="preserve">For each formulary, all covered Medical Service Drugs must be included in the drug list for that formulary on the Drug List </w:t>
      </w:r>
      <w:r w:rsidR="00543CBC" w:rsidRPr="00BE2A9B">
        <w:rPr>
          <w:rFonts w:ascii="Segoe UI" w:hAnsi="Segoe UI" w:cs="Segoe UI"/>
        </w:rPr>
        <w:t>worksheet</w:t>
      </w:r>
      <w:r w:rsidRPr="00BE2A9B">
        <w:rPr>
          <w:rFonts w:ascii="Segoe UI" w:hAnsi="Segoe UI" w:cs="Segoe UI"/>
        </w:rPr>
        <w:t xml:space="preserve"> of the Prescription Drug Template.  </w:t>
      </w:r>
    </w:p>
    <w:p w14:paraId="34DFB854" w14:textId="6DC3041A" w:rsidR="00F076EA" w:rsidRPr="00BE2A9B" w:rsidRDefault="00F076EA" w:rsidP="00F076EA">
      <w:pPr>
        <w:widowControl w:val="0"/>
        <w:numPr>
          <w:ilvl w:val="6"/>
          <w:numId w:val="8"/>
        </w:numPr>
        <w:spacing w:before="60" w:after="120"/>
        <w:rPr>
          <w:rFonts w:ascii="Segoe UI" w:hAnsi="Segoe UI" w:cs="Segoe UI"/>
        </w:rPr>
      </w:pPr>
      <w:r w:rsidRPr="00BE2A9B">
        <w:rPr>
          <w:rFonts w:ascii="Segoe UI" w:hAnsi="Segoe UI" w:cs="Segoe UI"/>
        </w:rPr>
        <w:lastRenderedPageBreak/>
        <w:t xml:space="preserve">The Drug Tier Type column (Column F) on the Formulary Tiers </w:t>
      </w:r>
      <w:r w:rsidR="00543CBC" w:rsidRPr="00BE2A9B">
        <w:rPr>
          <w:rFonts w:ascii="Segoe UI" w:hAnsi="Segoe UI" w:cs="Segoe UI"/>
        </w:rPr>
        <w:t>worksheet</w:t>
      </w:r>
      <w:r w:rsidRPr="00BE2A9B">
        <w:rPr>
          <w:rFonts w:ascii="Segoe UI" w:hAnsi="Segoe UI" w:cs="Segoe UI"/>
        </w:rPr>
        <w:t xml:space="preserve"> of the Prescription Drug Template allows you to create a tier for Medical Service Drugs.  If a drug is available only as a Medical Service Drug you may use this drug tier type to reflect that.  </w:t>
      </w:r>
    </w:p>
    <w:p w14:paraId="05AF34E1" w14:textId="77777777" w:rsidR="00F076EA" w:rsidRPr="00BE2A9B" w:rsidRDefault="00F076EA" w:rsidP="00F076EA">
      <w:pPr>
        <w:widowControl w:val="0"/>
        <w:numPr>
          <w:ilvl w:val="6"/>
          <w:numId w:val="8"/>
        </w:numPr>
        <w:spacing w:before="60" w:after="120"/>
        <w:rPr>
          <w:rFonts w:ascii="Segoe UI" w:hAnsi="Segoe UI" w:cs="Segoe UI"/>
        </w:rPr>
      </w:pPr>
      <w:r w:rsidRPr="00BE2A9B">
        <w:rPr>
          <w:rFonts w:ascii="Segoe UI" w:hAnsi="Segoe UI" w:cs="Segoe UI"/>
        </w:rPr>
        <w:t>You are not required to create a separate Medical Service Drug Tier.  If you choose not to, or are unable to, list Medical Service Drugs as a separate tier (for example, if your formulary already includes the maximum 7 tiers), you need only ensure that the coverage conditions for these drugs are reflected accurately.   If you are unsure how to accomplish that within the functionality of the Prescription Drug Template, please contact your Forms Analyst to determine how to accurately reflect each plan’s coverage of Medical Service Drugs.</w:t>
      </w:r>
    </w:p>
    <w:p w14:paraId="5C660258" w14:textId="640A776E" w:rsidR="00E93665" w:rsidRPr="00BE2A9B" w:rsidRDefault="002907F2" w:rsidP="00662032">
      <w:pPr>
        <w:widowControl w:val="0"/>
        <w:numPr>
          <w:ilvl w:val="6"/>
          <w:numId w:val="8"/>
        </w:numPr>
        <w:spacing w:before="60" w:after="120"/>
        <w:rPr>
          <w:rFonts w:ascii="Segoe UI" w:hAnsi="Segoe UI" w:cs="Segoe UI"/>
        </w:rPr>
      </w:pPr>
      <w:r w:rsidRPr="00BE2A9B">
        <w:rPr>
          <w:rFonts w:ascii="Segoe UI" w:hAnsi="Segoe UI" w:cs="Segoe UI"/>
        </w:rPr>
        <w:t xml:space="preserve">The Prescription Drug Template will only allow you to list drugs by </w:t>
      </w:r>
      <w:proofErr w:type="spellStart"/>
      <w:r w:rsidRPr="00BE2A9B">
        <w:rPr>
          <w:rFonts w:ascii="Segoe UI" w:hAnsi="Segoe UI" w:cs="Segoe UI"/>
        </w:rPr>
        <w:t>RxCUI</w:t>
      </w:r>
      <w:proofErr w:type="spellEnd"/>
      <w:r w:rsidRPr="00BE2A9B">
        <w:rPr>
          <w:rFonts w:ascii="Segoe UI" w:hAnsi="Segoe UI" w:cs="Segoe UI"/>
        </w:rPr>
        <w:t xml:space="preserve">.  Some </w:t>
      </w:r>
      <w:r w:rsidR="000D51AD" w:rsidRPr="00BE2A9B">
        <w:rPr>
          <w:rFonts w:ascii="Segoe UI" w:hAnsi="Segoe UI" w:cs="Segoe UI"/>
        </w:rPr>
        <w:t>issuer</w:t>
      </w:r>
      <w:r w:rsidR="00B92371" w:rsidRPr="00BE2A9B">
        <w:rPr>
          <w:rFonts w:ascii="Segoe UI" w:hAnsi="Segoe UI" w:cs="Segoe UI"/>
        </w:rPr>
        <w:t>s</w:t>
      </w:r>
      <w:r w:rsidR="000D51AD" w:rsidRPr="00BE2A9B">
        <w:rPr>
          <w:rFonts w:ascii="Segoe UI" w:hAnsi="Segoe UI" w:cs="Segoe UI"/>
        </w:rPr>
        <w:t xml:space="preserve"> </w:t>
      </w:r>
      <w:r w:rsidRPr="00BE2A9B">
        <w:rPr>
          <w:rFonts w:ascii="Segoe UI" w:hAnsi="Segoe UI" w:cs="Segoe UI"/>
        </w:rPr>
        <w:t xml:space="preserve">have reported that their plans cover medical service drugs which the </w:t>
      </w:r>
      <w:r w:rsidR="000D51AD" w:rsidRPr="00BE2A9B">
        <w:rPr>
          <w:rFonts w:ascii="Segoe UI" w:hAnsi="Segoe UI" w:cs="Segoe UI"/>
        </w:rPr>
        <w:t>issuer</w:t>
      </w:r>
      <w:r w:rsidR="00B92371" w:rsidRPr="00BE2A9B">
        <w:rPr>
          <w:rFonts w:ascii="Segoe UI" w:hAnsi="Segoe UI" w:cs="Segoe UI"/>
        </w:rPr>
        <w:t>s</w:t>
      </w:r>
      <w:r w:rsidR="000D51AD" w:rsidRPr="00BE2A9B">
        <w:rPr>
          <w:rFonts w:ascii="Segoe UI" w:hAnsi="Segoe UI" w:cs="Segoe UI"/>
        </w:rPr>
        <w:t xml:space="preserve"> </w:t>
      </w:r>
      <w:r w:rsidRPr="00BE2A9B">
        <w:rPr>
          <w:rFonts w:ascii="Segoe UI" w:hAnsi="Segoe UI" w:cs="Segoe UI"/>
        </w:rPr>
        <w:t xml:space="preserve">are unable to list by </w:t>
      </w:r>
      <w:proofErr w:type="spellStart"/>
      <w:r w:rsidRPr="00BE2A9B">
        <w:rPr>
          <w:rFonts w:ascii="Segoe UI" w:hAnsi="Segoe UI" w:cs="Segoe UI"/>
        </w:rPr>
        <w:t>RxCUI</w:t>
      </w:r>
      <w:proofErr w:type="spellEnd"/>
      <w:r w:rsidRPr="00BE2A9B">
        <w:rPr>
          <w:rFonts w:ascii="Segoe UI" w:hAnsi="Segoe UI" w:cs="Segoe UI"/>
        </w:rPr>
        <w:t>.  You may list any covered medical service drug which do</w:t>
      </w:r>
      <w:r w:rsidR="00A546B4" w:rsidRPr="00BE2A9B">
        <w:rPr>
          <w:rFonts w:ascii="Segoe UI" w:hAnsi="Segoe UI" w:cs="Segoe UI"/>
        </w:rPr>
        <w:t>es</w:t>
      </w:r>
      <w:r w:rsidRPr="00BE2A9B">
        <w:rPr>
          <w:rFonts w:ascii="Segoe UI" w:hAnsi="Segoe UI" w:cs="Segoe UI"/>
        </w:rPr>
        <w:t xml:space="preserve"> not have an </w:t>
      </w:r>
      <w:proofErr w:type="spellStart"/>
      <w:r w:rsidRPr="00BE2A9B">
        <w:rPr>
          <w:rFonts w:ascii="Segoe UI" w:hAnsi="Segoe UI" w:cs="Segoe UI"/>
        </w:rPr>
        <w:t>RxCUI</w:t>
      </w:r>
      <w:proofErr w:type="spellEnd"/>
      <w:r w:rsidRPr="00BE2A9B">
        <w:rPr>
          <w:rFonts w:ascii="Segoe UI" w:hAnsi="Segoe UI" w:cs="Segoe UI"/>
        </w:rPr>
        <w:t xml:space="preserve"> on a separate Excel Spreadsheet attached on the Supporting Documentation </w:t>
      </w:r>
      <w:r w:rsidR="005A1981" w:rsidRPr="00BE2A9B">
        <w:rPr>
          <w:rFonts w:ascii="Segoe UI" w:hAnsi="Segoe UI" w:cs="Segoe UI"/>
        </w:rPr>
        <w:t>tab and</w:t>
      </w:r>
      <w:r w:rsidR="00A546B4" w:rsidRPr="00BE2A9B">
        <w:rPr>
          <w:rFonts w:ascii="Segoe UI" w:hAnsi="Segoe UI" w:cs="Segoe UI"/>
        </w:rPr>
        <w:t xml:space="preserve"> identify the drug by J-code</w:t>
      </w:r>
      <w:r w:rsidRPr="00BE2A9B">
        <w:rPr>
          <w:rFonts w:ascii="Segoe UI" w:hAnsi="Segoe UI" w:cs="Segoe UI"/>
        </w:rPr>
        <w:t xml:space="preserve">.  However, if the drug has an </w:t>
      </w:r>
      <w:proofErr w:type="spellStart"/>
      <w:r w:rsidRPr="00BE2A9B">
        <w:rPr>
          <w:rFonts w:ascii="Segoe UI" w:hAnsi="Segoe UI" w:cs="Segoe UI"/>
        </w:rPr>
        <w:t>RxCUI</w:t>
      </w:r>
      <w:proofErr w:type="spellEnd"/>
      <w:r w:rsidRPr="00BE2A9B">
        <w:rPr>
          <w:rFonts w:ascii="Segoe UI" w:hAnsi="Segoe UI" w:cs="Segoe UI"/>
        </w:rPr>
        <w:t xml:space="preserve">, you must list it by </w:t>
      </w:r>
      <w:proofErr w:type="spellStart"/>
      <w:r w:rsidRPr="00BE2A9B">
        <w:rPr>
          <w:rFonts w:ascii="Segoe UI" w:hAnsi="Segoe UI" w:cs="Segoe UI"/>
        </w:rPr>
        <w:t>RxCUI</w:t>
      </w:r>
      <w:proofErr w:type="spellEnd"/>
      <w:r w:rsidRPr="00BE2A9B">
        <w:rPr>
          <w:rFonts w:ascii="Segoe UI" w:hAnsi="Segoe UI" w:cs="Segoe UI"/>
        </w:rPr>
        <w:t xml:space="preserve"> on the Drug List </w:t>
      </w:r>
      <w:r w:rsidR="00543CBC" w:rsidRPr="00BE2A9B">
        <w:rPr>
          <w:rFonts w:ascii="Segoe UI" w:hAnsi="Segoe UI" w:cs="Segoe UI"/>
        </w:rPr>
        <w:t>worksheet</w:t>
      </w:r>
      <w:r w:rsidRPr="00BE2A9B">
        <w:rPr>
          <w:rFonts w:ascii="Segoe UI" w:hAnsi="Segoe UI" w:cs="Segoe UI"/>
        </w:rPr>
        <w:t xml:space="preserve"> of the Prescription Drug Template.</w:t>
      </w:r>
    </w:p>
    <w:p w14:paraId="19ED61DA" w14:textId="55BF8424" w:rsidR="00F16FBB" w:rsidRPr="00BE2A9B" w:rsidRDefault="00F16FBB" w:rsidP="001B17C0">
      <w:pPr>
        <w:widowControl w:val="0"/>
        <w:numPr>
          <w:ilvl w:val="3"/>
          <w:numId w:val="8"/>
        </w:numPr>
        <w:spacing w:before="60" w:after="120"/>
        <w:rPr>
          <w:rFonts w:ascii="Segoe UI" w:hAnsi="Segoe UI" w:cs="Segoe UI"/>
          <w:b/>
          <w:u w:val="single"/>
        </w:rPr>
      </w:pPr>
      <w:r w:rsidRPr="00BE2A9B">
        <w:rPr>
          <w:rFonts w:ascii="Segoe UI" w:hAnsi="Segoe UI" w:cs="Segoe UI"/>
          <w:b/>
        </w:rPr>
        <w:t xml:space="preserve">Plans </w:t>
      </w:r>
      <w:r w:rsidR="00C90F55" w:rsidRPr="00BE2A9B">
        <w:rPr>
          <w:rFonts w:ascii="Segoe UI" w:hAnsi="Segoe UI" w:cs="Segoe UI"/>
          <w:b/>
        </w:rPr>
        <w:t xml:space="preserve">&amp; </w:t>
      </w:r>
      <w:r w:rsidRPr="00BE2A9B">
        <w:rPr>
          <w:rFonts w:ascii="Segoe UI" w:hAnsi="Segoe UI" w:cs="Segoe UI"/>
          <w:b/>
        </w:rPr>
        <w:t>Benefits Template</w:t>
      </w:r>
    </w:p>
    <w:p w14:paraId="6A1F51AF" w14:textId="5748EBA7" w:rsidR="00870406" w:rsidRPr="00BE2A9B" w:rsidRDefault="00870406" w:rsidP="001B17C0">
      <w:pPr>
        <w:widowControl w:val="0"/>
        <w:numPr>
          <w:ilvl w:val="4"/>
          <w:numId w:val="8"/>
        </w:numPr>
        <w:spacing w:before="60" w:after="120"/>
        <w:rPr>
          <w:rFonts w:ascii="Segoe UI" w:hAnsi="Segoe UI" w:cs="Segoe UI"/>
        </w:rPr>
      </w:pPr>
      <w:r w:rsidRPr="00BE2A9B">
        <w:rPr>
          <w:rFonts w:ascii="Segoe UI" w:hAnsi="Segoe UI" w:cs="Segoe UI"/>
          <w:b/>
        </w:rPr>
        <w:t>HIOS Plan IDs:</w:t>
      </w:r>
      <w:r w:rsidRPr="00BE2A9B">
        <w:rPr>
          <w:rFonts w:ascii="Segoe UI" w:hAnsi="Segoe UI" w:cs="Segoe UI"/>
        </w:rPr>
        <w:t xml:space="preserve"> You must use unique HIOS Plan IDs for your plans. You must use new HIOS Plan IDs for new plans</w:t>
      </w:r>
      <w:r w:rsidR="009151E3">
        <w:rPr>
          <w:rFonts w:ascii="Segoe UI" w:hAnsi="Segoe UI" w:cs="Segoe UI"/>
        </w:rPr>
        <w:t>.</w:t>
      </w:r>
      <w:r w:rsidRPr="00BE2A9B">
        <w:rPr>
          <w:rFonts w:ascii="Segoe UI" w:hAnsi="Segoe UI" w:cs="Segoe UI"/>
        </w:rPr>
        <w:t xml:space="preserve"> </w:t>
      </w:r>
      <w:r w:rsidR="009151E3">
        <w:rPr>
          <w:rFonts w:ascii="Segoe UI" w:hAnsi="Segoe UI" w:cs="Segoe UI"/>
        </w:rPr>
        <w:t xml:space="preserve">You may </w:t>
      </w:r>
      <w:r w:rsidR="00887F62">
        <w:rPr>
          <w:rFonts w:ascii="Segoe UI" w:hAnsi="Segoe UI" w:cs="Segoe UI"/>
        </w:rPr>
        <w:t>NOT</w:t>
      </w:r>
      <w:r w:rsidRPr="00BE2A9B">
        <w:rPr>
          <w:rFonts w:ascii="Segoe UI" w:hAnsi="Segoe UI" w:cs="Segoe UI"/>
        </w:rPr>
        <w:t xml:space="preserve"> reuse </w:t>
      </w:r>
      <w:r w:rsidR="0096479C" w:rsidRPr="00BE2A9B">
        <w:rPr>
          <w:rFonts w:ascii="Segoe UI" w:hAnsi="Segoe UI" w:cs="Segoe UI"/>
        </w:rPr>
        <w:t>o</w:t>
      </w:r>
      <w:r w:rsidRPr="00BE2A9B">
        <w:rPr>
          <w:rFonts w:ascii="Segoe UI" w:hAnsi="Segoe UI" w:cs="Segoe UI"/>
        </w:rPr>
        <w:t>ld HIOS Plan IDs.</w:t>
      </w:r>
    </w:p>
    <w:p w14:paraId="429D6B00" w14:textId="6F333ADA" w:rsidR="00870406" w:rsidRPr="005459CB" w:rsidRDefault="00870406" w:rsidP="0088337E">
      <w:pPr>
        <w:widowControl w:val="0"/>
        <w:numPr>
          <w:ilvl w:val="4"/>
          <w:numId w:val="8"/>
        </w:numPr>
        <w:spacing w:before="60" w:after="120"/>
        <w:rPr>
          <w:rFonts w:ascii="Segoe UI" w:hAnsi="Segoe UI" w:cs="Segoe UI"/>
        </w:rPr>
      </w:pPr>
      <w:r w:rsidRPr="00BE2A9B">
        <w:rPr>
          <w:rFonts w:ascii="Segoe UI" w:hAnsi="Segoe UI" w:cs="Segoe UI"/>
          <w:b/>
        </w:rPr>
        <w:t>Formulary IDs:</w:t>
      </w:r>
      <w:r w:rsidRPr="00BE2A9B">
        <w:rPr>
          <w:rFonts w:ascii="Segoe UI" w:hAnsi="Segoe UI" w:cs="Segoe UI"/>
        </w:rPr>
        <w:t xml:space="preserve"> All plans within the same product must </w:t>
      </w:r>
      <w:r w:rsidR="0088337E" w:rsidRPr="00BE2A9B">
        <w:rPr>
          <w:rFonts w:ascii="Segoe UI" w:hAnsi="Segoe UI" w:cs="Segoe UI"/>
        </w:rPr>
        <w:t xml:space="preserve">have the </w:t>
      </w:r>
      <w:r w:rsidRPr="00BE2A9B">
        <w:rPr>
          <w:rFonts w:ascii="Segoe UI" w:hAnsi="Segoe UI" w:cs="Segoe UI"/>
        </w:rPr>
        <w:t xml:space="preserve">same formulary. </w:t>
      </w:r>
      <w:r w:rsidR="0088337E" w:rsidRPr="00BE2A9B">
        <w:rPr>
          <w:rFonts w:ascii="Segoe UI" w:hAnsi="Segoe UI" w:cs="Segoe UI"/>
        </w:rPr>
        <w:t>Please note that for plans within the same product, plans may have different formulary IDs if such differences are only due to variations in cost-sharing requirements of the plans. In other words, different formulary IDs associated with your p</w:t>
      </w:r>
      <w:r w:rsidR="0088337E" w:rsidRPr="005459CB">
        <w:rPr>
          <w:rFonts w:ascii="Segoe UI" w:hAnsi="Segoe UI" w:cs="Segoe UI"/>
        </w:rPr>
        <w:t>lans in the QHP Prescription Drug and Plans &amp; Benefits templates do not necessarily trigger different products.</w:t>
      </w:r>
    </w:p>
    <w:p w14:paraId="2361E8FB" w14:textId="6091BFEB" w:rsidR="005C7660" w:rsidRPr="005459CB" w:rsidRDefault="005C7660" w:rsidP="00870406">
      <w:pPr>
        <w:widowControl w:val="0"/>
        <w:numPr>
          <w:ilvl w:val="4"/>
          <w:numId w:val="8"/>
        </w:numPr>
        <w:spacing w:before="60" w:after="120"/>
        <w:rPr>
          <w:rFonts w:ascii="Segoe UI" w:hAnsi="Segoe UI" w:cs="Segoe UI"/>
        </w:rPr>
      </w:pPr>
      <w:r w:rsidRPr="005459CB">
        <w:rPr>
          <w:rFonts w:ascii="Segoe UI" w:hAnsi="Segoe UI" w:cs="Segoe UI"/>
          <w:b/>
          <w:bCs/>
        </w:rPr>
        <w:t>Network IDs:</w:t>
      </w:r>
      <w:r w:rsidRPr="005459CB">
        <w:rPr>
          <w:rFonts w:ascii="Segoe UI" w:hAnsi="Segoe UI" w:cs="Segoe UI"/>
        </w:rPr>
        <w:t xml:space="preserve">  </w:t>
      </w:r>
      <w:r w:rsidR="005535E5" w:rsidRPr="00BE2A9B">
        <w:rPr>
          <w:rFonts w:ascii="Segoe UI" w:hAnsi="Segoe UI" w:cs="Segoe UI"/>
        </w:rPr>
        <w:t xml:space="preserve">You must use unique </w:t>
      </w:r>
      <w:r w:rsidR="005535E5">
        <w:rPr>
          <w:rFonts w:ascii="Segoe UI" w:hAnsi="Segoe UI" w:cs="Segoe UI"/>
        </w:rPr>
        <w:t xml:space="preserve">Network </w:t>
      </w:r>
      <w:r w:rsidR="005535E5" w:rsidRPr="00BE2A9B">
        <w:rPr>
          <w:rFonts w:ascii="Segoe UI" w:hAnsi="Segoe UI" w:cs="Segoe UI"/>
        </w:rPr>
        <w:t xml:space="preserve">IDs for </w:t>
      </w:r>
      <w:r w:rsidR="00174F63">
        <w:rPr>
          <w:rFonts w:ascii="Segoe UI" w:hAnsi="Segoe UI" w:cs="Segoe UI"/>
        </w:rPr>
        <w:t xml:space="preserve">each combination of </w:t>
      </w:r>
      <w:r w:rsidR="005535E5" w:rsidRPr="00BE2A9B">
        <w:rPr>
          <w:rFonts w:ascii="Segoe UI" w:hAnsi="Segoe UI" w:cs="Segoe UI"/>
        </w:rPr>
        <w:t>market</w:t>
      </w:r>
      <w:r w:rsidR="005535E5">
        <w:rPr>
          <w:rFonts w:ascii="Segoe UI" w:hAnsi="Segoe UI" w:cs="Segoe UI"/>
        </w:rPr>
        <w:t xml:space="preserve"> (individual or small group), and plan coverage type (QHP or QDP)</w:t>
      </w:r>
      <w:r w:rsidR="005535E5" w:rsidRPr="00BE2A9B">
        <w:rPr>
          <w:rFonts w:ascii="Segoe UI" w:hAnsi="Segoe UI" w:cs="Segoe UI"/>
        </w:rPr>
        <w:t>.</w:t>
      </w:r>
    </w:p>
    <w:p w14:paraId="2F999134" w14:textId="77777777" w:rsidR="008E4843" w:rsidRDefault="00870406" w:rsidP="008E4843">
      <w:pPr>
        <w:widowControl w:val="0"/>
        <w:numPr>
          <w:ilvl w:val="4"/>
          <w:numId w:val="8"/>
        </w:numPr>
        <w:spacing w:before="60" w:after="120"/>
        <w:rPr>
          <w:rFonts w:ascii="Segoe UI" w:hAnsi="Segoe UI" w:cs="Segoe UI"/>
        </w:rPr>
      </w:pPr>
      <w:r w:rsidRPr="008E4843">
        <w:rPr>
          <w:rFonts w:ascii="Segoe UI" w:hAnsi="Segoe UI" w:cs="Segoe UI"/>
          <w:b/>
        </w:rPr>
        <w:t>Service Area IDs:</w:t>
      </w:r>
      <w:r w:rsidRPr="008E4843">
        <w:rPr>
          <w:rFonts w:ascii="Segoe UI" w:hAnsi="Segoe UI" w:cs="Segoe UI"/>
        </w:rPr>
        <w:t xml:space="preserve"> You must use unique Service Area IDs for </w:t>
      </w:r>
      <w:r w:rsidR="00174F63" w:rsidRPr="008E4843">
        <w:rPr>
          <w:rFonts w:ascii="Segoe UI" w:hAnsi="Segoe UI" w:cs="Segoe UI"/>
        </w:rPr>
        <w:t xml:space="preserve">each combination of </w:t>
      </w:r>
      <w:r w:rsidRPr="008E4843">
        <w:rPr>
          <w:rFonts w:ascii="Segoe UI" w:hAnsi="Segoe UI" w:cs="Segoe UI"/>
        </w:rPr>
        <w:t>service area</w:t>
      </w:r>
      <w:r w:rsidR="00887F62" w:rsidRPr="008E4843">
        <w:rPr>
          <w:rFonts w:ascii="Segoe UI" w:hAnsi="Segoe UI" w:cs="Segoe UI"/>
        </w:rPr>
        <w:t>,</w:t>
      </w:r>
      <w:r w:rsidR="005535E5" w:rsidRPr="008E4843">
        <w:rPr>
          <w:rFonts w:ascii="Segoe UI" w:hAnsi="Segoe UI" w:cs="Segoe UI"/>
        </w:rPr>
        <w:t xml:space="preserve"> </w:t>
      </w:r>
      <w:r w:rsidRPr="008E4843">
        <w:rPr>
          <w:rFonts w:ascii="Segoe UI" w:hAnsi="Segoe UI" w:cs="Segoe UI"/>
        </w:rPr>
        <w:t>market</w:t>
      </w:r>
      <w:r w:rsidR="005535E5" w:rsidRPr="008E4843">
        <w:rPr>
          <w:rFonts w:ascii="Segoe UI" w:hAnsi="Segoe UI" w:cs="Segoe UI"/>
        </w:rPr>
        <w:t xml:space="preserve"> (individual or small group),</w:t>
      </w:r>
      <w:r w:rsidR="00887F62" w:rsidRPr="008E4843">
        <w:rPr>
          <w:rFonts w:ascii="Segoe UI" w:hAnsi="Segoe UI" w:cs="Segoe UI"/>
        </w:rPr>
        <w:t xml:space="preserve"> and plan </w:t>
      </w:r>
      <w:r w:rsidR="005535E5" w:rsidRPr="008E4843">
        <w:rPr>
          <w:rFonts w:ascii="Segoe UI" w:hAnsi="Segoe UI" w:cs="Segoe UI"/>
        </w:rPr>
        <w:t>coverage type (QHP or QDP)</w:t>
      </w:r>
      <w:r w:rsidRPr="008E4843">
        <w:rPr>
          <w:rFonts w:ascii="Segoe UI" w:hAnsi="Segoe UI" w:cs="Segoe UI"/>
        </w:rPr>
        <w:t>.</w:t>
      </w:r>
    </w:p>
    <w:p w14:paraId="43B85933" w14:textId="12F94FB0" w:rsidR="00870406" w:rsidRDefault="008E4843" w:rsidP="00D65002">
      <w:pPr>
        <w:widowControl w:val="0"/>
        <w:numPr>
          <w:ilvl w:val="4"/>
          <w:numId w:val="8"/>
        </w:numPr>
        <w:spacing w:before="60" w:after="120"/>
        <w:rPr>
          <w:rFonts w:ascii="Segoe UI" w:hAnsi="Segoe UI" w:cs="Segoe UI"/>
        </w:rPr>
      </w:pPr>
      <w:r w:rsidRPr="00167E43">
        <w:rPr>
          <w:rFonts w:ascii="Segoe UI" w:hAnsi="Segoe UI" w:cs="Segoe UI"/>
          <w:b/>
          <w:bCs/>
        </w:rPr>
        <w:t>QHP/Non-QHP:</w:t>
      </w:r>
      <w:r>
        <w:rPr>
          <w:rFonts w:ascii="Segoe UI" w:hAnsi="Segoe UI" w:cs="Segoe UI"/>
        </w:rPr>
        <w:t xml:space="preserve"> If a plan is not marketed on the </w:t>
      </w:r>
      <w:r w:rsidR="00EB15E5">
        <w:rPr>
          <w:rFonts w:ascii="Segoe UI" w:hAnsi="Segoe UI" w:cs="Segoe UI"/>
        </w:rPr>
        <w:t>E</w:t>
      </w:r>
      <w:r>
        <w:rPr>
          <w:rFonts w:ascii="Segoe UI" w:hAnsi="Segoe UI" w:cs="Segoe UI"/>
        </w:rPr>
        <w:t>xchange, enter “</w:t>
      </w:r>
      <w:r w:rsidRPr="008E4843">
        <w:rPr>
          <w:rFonts w:ascii="Segoe UI" w:hAnsi="Segoe UI" w:cs="Segoe UI"/>
        </w:rPr>
        <w:t>Off the Exchange</w:t>
      </w:r>
      <w:r>
        <w:rPr>
          <w:rFonts w:ascii="Segoe UI" w:hAnsi="Segoe UI" w:cs="Segoe UI"/>
        </w:rPr>
        <w:t xml:space="preserve">.” </w:t>
      </w:r>
      <w:r w:rsidR="00D65002">
        <w:rPr>
          <w:rFonts w:ascii="Segoe UI" w:hAnsi="Segoe UI" w:cs="Segoe UI"/>
        </w:rPr>
        <w:t>If a plan is marketed on the Exchange</w:t>
      </w:r>
      <w:r w:rsidR="000B291D">
        <w:rPr>
          <w:rFonts w:ascii="Segoe UI" w:hAnsi="Segoe UI" w:cs="Segoe UI"/>
        </w:rPr>
        <w:t xml:space="preserve"> (including Standardized plans)</w:t>
      </w:r>
      <w:r w:rsidR="00D65002">
        <w:rPr>
          <w:rFonts w:ascii="Segoe UI" w:hAnsi="Segoe UI" w:cs="Segoe UI"/>
        </w:rPr>
        <w:t xml:space="preserve">, </w:t>
      </w:r>
      <w:r>
        <w:rPr>
          <w:rFonts w:ascii="Segoe UI" w:hAnsi="Segoe UI" w:cs="Segoe UI"/>
        </w:rPr>
        <w:t xml:space="preserve">enter “Both,” </w:t>
      </w:r>
      <w:r w:rsidR="00D65002">
        <w:rPr>
          <w:rFonts w:ascii="Segoe UI" w:hAnsi="Segoe UI" w:cs="Segoe UI"/>
        </w:rPr>
        <w:t xml:space="preserve">except </w:t>
      </w:r>
      <w:r>
        <w:rPr>
          <w:rFonts w:ascii="Segoe UI" w:hAnsi="Segoe UI" w:cs="Segoe UI"/>
        </w:rPr>
        <w:t xml:space="preserve">for catastrophic health plans. </w:t>
      </w:r>
      <w:r w:rsidR="00D65002">
        <w:rPr>
          <w:rFonts w:ascii="Segoe UI" w:hAnsi="Segoe UI" w:cs="Segoe UI"/>
        </w:rPr>
        <w:t>For catastrophic health plans,</w:t>
      </w:r>
      <w:r w:rsidRPr="00EB15E5">
        <w:rPr>
          <w:rFonts w:ascii="Segoe UI" w:hAnsi="Segoe UI" w:cs="Segoe UI"/>
        </w:rPr>
        <w:t xml:space="preserve"> enter “On the Exchange.”</w:t>
      </w:r>
      <w:r w:rsidR="00D65002">
        <w:rPr>
          <w:rFonts w:ascii="Segoe UI" w:hAnsi="Segoe UI" w:cs="Segoe UI"/>
        </w:rPr>
        <w:t xml:space="preserve"> See the following excerpt from page 2</w:t>
      </w:r>
      <w:r w:rsidR="002F7D0B">
        <w:rPr>
          <w:rFonts w:ascii="Segoe UI" w:hAnsi="Segoe UI" w:cs="Segoe UI"/>
        </w:rPr>
        <w:t>E</w:t>
      </w:r>
      <w:r w:rsidR="00D65002">
        <w:rPr>
          <w:rFonts w:ascii="Segoe UI" w:hAnsi="Segoe UI" w:cs="Segoe UI"/>
        </w:rPr>
        <w:t>-</w:t>
      </w:r>
      <w:r w:rsidR="002F7D0B">
        <w:rPr>
          <w:rFonts w:ascii="Segoe UI" w:hAnsi="Segoe UI" w:cs="Segoe UI"/>
        </w:rPr>
        <w:t>6</w:t>
      </w:r>
      <w:r w:rsidR="00D65002">
        <w:rPr>
          <w:rFonts w:ascii="Segoe UI" w:hAnsi="Segoe UI" w:cs="Segoe UI"/>
        </w:rPr>
        <w:t xml:space="preserve"> of the </w:t>
      </w:r>
      <w:r w:rsidR="00D65002" w:rsidRPr="00D65002">
        <w:rPr>
          <w:rFonts w:ascii="Segoe UI" w:hAnsi="Segoe UI" w:cs="Segoe UI"/>
        </w:rPr>
        <w:t>Qualified Health Plan</w:t>
      </w:r>
      <w:r w:rsidR="00D65002">
        <w:rPr>
          <w:rFonts w:ascii="Segoe UI" w:hAnsi="Segoe UI" w:cs="Segoe UI"/>
        </w:rPr>
        <w:t xml:space="preserve"> </w:t>
      </w:r>
      <w:r w:rsidR="00D65002" w:rsidRPr="00D65002">
        <w:rPr>
          <w:rFonts w:ascii="Segoe UI" w:hAnsi="Segoe UI" w:cs="Segoe UI"/>
        </w:rPr>
        <w:t>Issuer Application Instructions</w:t>
      </w:r>
      <w:r w:rsidR="00D65002">
        <w:rPr>
          <w:rFonts w:ascii="Segoe UI" w:hAnsi="Segoe UI" w:cs="Segoe UI"/>
        </w:rPr>
        <w:t>:</w:t>
      </w:r>
    </w:p>
    <w:p w14:paraId="3FD7618F" w14:textId="1EEC4F7B" w:rsidR="00D65002" w:rsidRPr="00D65002" w:rsidRDefault="00D65002" w:rsidP="00167E43">
      <w:pPr>
        <w:widowControl w:val="0"/>
        <w:spacing w:before="60" w:after="120"/>
        <w:ind w:left="2160"/>
        <w:rPr>
          <w:rFonts w:ascii="Segoe UI" w:hAnsi="Segoe UI" w:cs="Segoe UI"/>
        </w:rPr>
      </w:pPr>
      <w:r>
        <w:rPr>
          <w:noProof/>
        </w:rPr>
        <w:lastRenderedPageBreak/>
        <w:drawing>
          <wp:inline distT="0" distB="0" distL="0" distR="0" wp14:anchorId="6AB1F3CE" wp14:editId="7E9F99A7">
            <wp:extent cx="5128591" cy="204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0587" cy="2050616"/>
                    </a:xfrm>
                    <a:prstGeom prst="rect">
                      <a:avLst/>
                    </a:prstGeom>
                  </pic:spPr>
                </pic:pic>
              </a:graphicData>
            </a:graphic>
          </wp:inline>
        </w:drawing>
      </w:r>
    </w:p>
    <w:p w14:paraId="315D7BBF" w14:textId="23112AD1" w:rsidR="0029277F" w:rsidRPr="00BE2A9B" w:rsidRDefault="00D84D93" w:rsidP="00AE302A">
      <w:pPr>
        <w:widowControl w:val="0"/>
        <w:numPr>
          <w:ilvl w:val="4"/>
          <w:numId w:val="8"/>
        </w:numPr>
        <w:spacing w:before="60" w:after="120"/>
        <w:rPr>
          <w:rFonts w:ascii="Segoe UI" w:hAnsi="Segoe UI" w:cs="Segoe UI"/>
          <w:b/>
        </w:rPr>
      </w:pPr>
      <w:r w:rsidRPr="00BE2A9B">
        <w:rPr>
          <w:rFonts w:ascii="Segoe UI" w:hAnsi="Segoe UI" w:cs="Segoe UI"/>
          <w:b/>
        </w:rPr>
        <w:t xml:space="preserve">Cascade Care </w:t>
      </w:r>
      <w:r w:rsidR="0029277F" w:rsidRPr="00BE2A9B">
        <w:rPr>
          <w:rFonts w:ascii="Segoe UI" w:hAnsi="Segoe UI" w:cs="Segoe UI"/>
          <w:b/>
        </w:rPr>
        <w:t xml:space="preserve">Standardized </w:t>
      </w:r>
      <w:r w:rsidRPr="00BE2A9B">
        <w:rPr>
          <w:rFonts w:ascii="Segoe UI" w:hAnsi="Segoe UI" w:cs="Segoe UI"/>
          <w:b/>
        </w:rPr>
        <w:t xml:space="preserve">and Public Option Health </w:t>
      </w:r>
      <w:r w:rsidR="0029277F" w:rsidRPr="00BE2A9B">
        <w:rPr>
          <w:rFonts w:ascii="Segoe UI" w:hAnsi="Segoe UI" w:cs="Segoe UI"/>
          <w:b/>
        </w:rPr>
        <w:t>Plans</w:t>
      </w:r>
    </w:p>
    <w:p w14:paraId="6A611844" w14:textId="6B0F24E1" w:rsidR="0029277F" w:rsidRPr="00BE2A9B" w:rsidRDefault="00407FA6" w:rsidP="00084D1D">
      <w:pPr>
        <w:widowControl w:val="0"/>
        <w:numPr>
          <w:ilvl w:val="5"/>
          <w:numId w:val="8"/>
        </w:numPr>
        <w:spacing w:before="60" w:after="120"/>
        <w:rPr>
          <w:rFonts w:ascii="Segoe UI" w:hAnsi="Segoe UI" w:cs="Segoe UI"/>
        </w:rPr>
      </w:pPr>
      <w:r w:rsidRPr="00BE2A9B">
        <w:rPr>
          <w:rFonts w:ascii="Segoe UI" w:hAnsi="Segoe UI" w:cs="Segoe UI"/>
        </w:rPr>
        <w:t>Plan naming convention for the Plan Marketing Name field of the Plans and benefits Template</w:t>
      </w:r>
    </w:p>
    <w:p w14:paraId="706B85C9" w14:textId="62033C5A" w:rsidR="008D2B84" w:rsidRPr="000958FD" w:rsidRDefault="00407FA6" w:rsidP="00A33CD4">
      <w:pPr>
        <w:widowControl w:val="0"/>
        <w:numPr>
          <w:ilvl w:val="6"/>
          <w:numId w:val="8"/>
        </w:numPr>
        <w:spacing w:before="60" w:after="120"/>
        <w:rPr>
          <w:rFonts w:ascii="Segoe UI" w:hAnsi="Segoe UI" w:cs="Segoe UI"/>
        </w:rPr>
      </w:pPr>
      <w:r w:rsidRPr="00BE2A9B">
        <w:rPr>
          <w:rFonts w:ascii="Segoe UI" w:hAnsi="Segoe UI" w:cs="Segoe UI"/>
        </w:rPr>
        <w:t xml:space="preserve">For </w:t>
      </w:r>
      <w:r w:rsidRPr="00BE2A9B">
        <w:rPr>
          <w:rFonts w:ascii="Segoe UI" w:hAnsi="Segoe UI" w:cs="Segoe UI"/>
          <w:b/>
        </w:rPr>
        <w:t xml:space="preserve">standardized </w:t>
      </w:r>
      <w:r w:rsidR="00D84D93" w:rsidRPr="00BE2A9B">
        <w:rPr>
          <w:rFonts w:ascii="Segoe UI" w:hAnsi="Segoe UI" w:cs="Segoe UI"/>
          <w:b/>
        </w:rPr>
        <w:t>health</w:t>
      </w:r>
      <w:r w:rsidRPr="00BE2A9B">
        <w:rPr>
          <w:rFonts w:ascii="Segoe UI" w:hAnsi="Segoe UI" w:cs="Segoe UI"/>
          <w:b/>
        </w:rPr>
        <w:t xml:space="preserve"> plans</w:t>
      </w:r>
      <w:r w:rsidRPr="00BE2A9B">
        <w:rPr>
          <w:rFonts w:ascii="Segoe UI" w:hAnsi="Segoe UI" w:cs="Segoe UI"/>
        </w:rPr>
        <w:t xml:space="preserve">, use the naming convention: </w:t>
      </w:r>
      <w:r w:rsidR="008D2B84" w:rsidRPr="00BE2A9B">
        <w:rPr>
          <w:rFonts w:ascii="Segoe UI" w:hAnsi="Segoe UI" w:cs="Segoe UI"/>
        </w:rPr>
        <w:t>“</w:t>
      </w:r>
      <w:r w:rsidRPr="00BE2A9B">
        <w:rPr>
          <w:rFonts w:ascii="Segoe UI" w:hAnsi="Segoe UI" w:cs="Segoe UI"/>
        </w:rPr>
        <w:t>[Issuer Name] Cascade [Metal Level]</w:t>
      </w:r>
      <w:r w:rsidR="008D2B84" w:rsidRPr="00BE2A9B">
        <w:rPr>
          <w:rFonts w:ascii="Segoe UI" w:hAnsi="Segoe UI" w:cs="Segoe UI"/>
        </w:rPr>
        <w:t>”</w:t>
      </w:r>
    </w:p>
    <w:p w14:paraId="24CF8990" w14:textId="5D32B05E" w:rsidR="008D2B84" w:rsidRPr="000958FD" w:rsidRDefault="00407FA6" w:rsidP="00A33CD4">
      <w:pPr>
        <w:widowControl w:val="0"/>
        <w:numPr>
          <w:ilvl w:val="6"/>
          <w:numId w:val="8"/>
        </w:numPr>
        <w:spacing w:before="60" w:after="120"/>
        <w:rPr>
          <w:rFonts w:ascii="Segoe UI" w:hAnsi="Segoe UI" w:cs="Segoe UI"/>
        </w:rPr>
      </w:pPr>
      <w:r w:rsidRPr="00BE2A9B">
        <w:rPr>
          <w:rFonts w:ascii="Segoe UI" w:hAnsi="Segoe UI" w:cs="Segoe UI"/>
        </w:rPr>
        <w:t xml:space="preserve">For </w:t>
      </w:r>
      <w:r w:rsidRPr="00BE2A9B">
        <w:rPr>
          <w:rFonts w:ascii="Segoe UI" w:hAnsi="Segoe UI" w:cs="Segoe UI"/>
          <w:b/>
        </w:rPr>
        <w:t xml:space="preserve">public option </w:t>
      </w:r>
      <w:r w:rsidR="00D84D93" w:rsidRPr="00BE2A9B">
        <w:rPr>
          <w:rFonts w:ascii="Segoe UI" w:hAnsi="Segoe UI" w:cs="Segoe UI"/>
          <w:b/>
        </w:rPr>
        <w:t xml:space="preserve">health </w:t>
      </w:r>
      <w:r w:rsidRPr="00BE2A9B">
        <w:rPr>
          <w:rFonts w:ascii="Segoe UI" w:hAnsi="Segoe UI" w:cs="Segoe UI"/>
          <w:b/>
        </w:rPr>
        <w:t>plans</w:t>
      </w:r>
      <w:r w:rsidRPr="00BE2A9B">
        <w:rPr>
          <w:rFonts w:ascii="Segoe UI" w:hAnsi="Segoe UI" w:cs="Segoe UI"/>
        </w:rPr>
        <w:t xml:space="preserve">, use the naming convention: </w:t>
      </w:r>
      <w:r w:rsidR="008D2B84" w:rsidRPr="00BE2A9B">
        <w:rPr>
          <w:rFonts w:ascii="Segoe UI" w:hAnsi="Segoe UI" w:cs="Segoe UI"/>
        </w:rPr>
        <w:t>“</w:t>
      </w:r>
      <w:r w:rsidRPr="00BE2A9B">
        <w:rPr>
          <w:rFonts w:ascii="Segoe UI" w:hAnsi="Segoe UI" w:cs="Segoe UI"/>
        </w:rPr>
        <w:t>[Issuer Name] Cascade Select [Metal Level]</w:t>
      </w:r>
      <w:r w:rsidR="008D2B84" w:rsidRPr="00BE2A9B">
        <w:rPr>
          <w:rFonts w:ascii="Segoe UI" w:hAnsi="Segoe UI" w:cs="Segoe UI"/>
        </w:rPr>
        <w:t>”</w:t>
      </w:r>
    </w:p>
    <w:p w14:paraId="60B354C9" w14:textId="77777777" w:rsidR="00DE003C" w:rsidRPr="00BE2A9B" w:rsidRDefault="00DE003C" w:rsidP="00DE003C">
      <w:pPr>
        <w:widowControl w:val="0"/>
        <w:numPr>
          <w:ilvl w:val="6"/>
          <w:numId w:val="8"/>
        </w:numPr>
        <w:spacing w:before="60" w:after="120"/>
        <w:rPr>
          <w:rFonts w:ascii="Segoe UI" w:hAnsi="Segoe UI" w:cs="Segoe UI"/>
        </w:rPr>
      </w:pPr>
      <w:r w:rsidRPr="00BE2A9B">
        <w:rPr>
          <w:rFonts w:ascii="Segoe UI" w:hAnsi="Segoe UI" w:cs="Segoe UI"/>
        </w:rPr>
        <w:t xml:space="preserve">For </w:t>
      </w:r>
      <w:r>
        <w:rPr>
          <w:rFonts w:ascii="Segoe UI" w:hAnsi="Segoe UI" w:cs="Segoe UI"/>
          <w:b/>
        </w:rPr>
        <w:t>Cascade Gold plans</w:t>
      </w:r>
      <w:r w:rsidRPr="00BE2A9B">
        <w:rPr>
          <w:rFonts w:ascii="Segoe UI" w:hAnsi="Segoe UI" w:cs="Segoe UI"/>
        </w:rPr>
        <w:t xml:space="preserve">, use the </w:t>
      </w:r>
      <w:r>
        <w:rPr>
          <w:rFonts w:ascii="Segoe UI" w:hAnsi="Segoe UI" w:cs="Segoe UI"/>
        </w:rPr>
        <w:t xml:space="preserve">following </w:t>
      </w:r>
      <w:r w:rsidRPr="00BE2A9B">
        <w:rPr>
          <w:rFonts w:ascii="Segoe UI" w:hAnsi="Segoe UI" w:cs="Segoe UI"/>
        </w:rPr>
        <w:t>naming convention</w:t>
      </w:r>
      <w:r>
        <w:rPr>
          <w:rFonts w:ascii="Segoe UI" w:hAnsi="Segoe UI" w:cs="Segoe UI"/>
        </w:rPr>
        <w:t>s</w:t>
      </w:r>
      <w:r w:rsidRPr="00BE2A9B">
        <w:rPr>
          <w:rFonts w:ascii="Segoe UI" w:hAnsi="Segoe UI" w:cs="Segoe UI"/>
        </w:rPr>
        <w:t>:</w:t>
      </w:r>
    </w:p>
    <w:p w14:paraId="5AC88B65" w14:textId="77777777" w:rsidR="00DE003C" w:rsidRPr="002C404E" w:rsidRDefault="00DE003C" w:rsidP="00A33CD4">
      <w:pPr>
        <w:pStyle w:val="ListParagraph"/>
        <w:keepLines w:val="0"/>
        <w:widowControl w:val="0"/>
        <w:numPr>
          <w:ilvl w:val="0"/>
          <w:numId w:val="71"/>
        </w:numPr>
        <w:spacing w:before="120" w:after="0"/>
        <w:contextualSpacing w:val="0"/>
        <w:rPr>
          <w:rFonts w:ascii="Segoe UI" w:hAnsi="Segoe UI" w:cs="Segoe UI"/>
        </w:rPr>
      </w:pPr>
      <w:r w:rsidRPr="002C404E">
        <w:rPr>
          <w:rFonts w:ascii="Segoe UI" w:hAnsi="Segoe UI" w:cs="Segoe UI"/>
          <w:b/>
          <w:bCs/>
        </w:rPr>
        <w:t>78% actuarial value plan (non-public option):</w:t>
      </w:r>
      <w:r w:rsidRPr="002C404E">
        <w:rPr>
          <w:rFonts w:ascii="Segoe UI" w:hAnsi="Segoe UI" w:cs="Segoe UI"/>
        </w:rPr>
        <w:t xml:space="preserve"> [Issuer Name] Cascade Vital Gold</w:t>
      </w:r>
    </w:p>
    <w:p w14:paraId="5A987C81" w14:textId="77777777" w:rsidR="00DE003C" w:rsidRPr="002C404E" w:rsidRDefault="00DE003C" w:rsidP="00A33CD4">
      <w:pPr>
        <w:pStyle w:val="ListParagraph"/>
        <w:keepLines w:val="0"/>
        <w:widowControl w:val="0"/>
        <w:numPr>
          <w:ilvl w:val="0"/>
          <w:numId w:val="71"/>
        </w:numPr>
        <w:spacing w:before="120" w:after="0"/>
        <w:contextualSpacing w:val="0"/>
        <w:rPr>
          <w:rFonts w:ascii="Segoe UI" w:hAnsi="Segoe UI" w:cs="Segoe UI"/>
        </w:rPr>
      </w:pPr>
      <w:r w:rsidRPr="002C404E">
        <w:rPr>
          <w:rFonts w:ascii="Segoe UI" w:hAnsi="Segoe UI" w:cs="Segoe UI"/>
          <w:b/>
          <w:bCs/>
        </w:rPr>
        <w:t>78% actuarial value plan (public option):</w:t>
      </w:r>
      <w:r w:rsidRPr="002C404E">
        <w:rPr>
          <w:rFonts w:ascii="Segoe UI" w:hAnsi="Segoe UI" w:cs="Segoe UI"/>
        </w:rPr>
        <w:t xml:space="preserve"> [Issuer Name] Cascade Select Vital Gold</w:t>
      </w:r>
    </w:p>
    <w:p w14:paraId="26ED4066" w14:textId="77777777" w:rsidR="00DE003C" w:rsidRPr="002C404E" w:rsidRDefault="00DE003C" w:rsidP="00A33CD4">
      <w:pPr>
        <w:pStyle w:val="ListParagraph"/>
        <w:keepLines w:val="0"/>
        <w:widowControl w:val="0"/>
        <w:numPr>
          <w:ilvl w:val="0"/>
          <w:numId w:val="71"/>
        </w:numPr>
        <w:spacing w:before="120" w:after="0"/>
        <w:contextualSpacing w:val="0"/>
        <w:rPr>
          <w:rFonts w:ascii="Segoe UI" w:hAnsi="Segoe UI" w:cs="Segoe UI"/>
        </w:rPr>
      </w:pPr>
      <w:r w:rsidRPr="002C404E">
        <w:rPr>
          <w:rFonts w:ascii="Segoe UI" w:hAnsi="Segoe UI" w:cs="Segoe UI"/>
          <w:b/>
          <w:bCs/>
        </w:rPr>
        <w:t>82% actuarial value plan (non-public option):</w:t>
      </w:r>
      <w:r w:rsidRPr="002C404E">
        <w:rPr>
          <w:rFonts w:ascii="Segoe UI" w:hAnsi="Segoe UI" w:cs="Segoe UI"/>
        </w:rPr>
        <w:t xml:space="preserve"> [Issuer Name] Cascade Complete Gold</w:t>
      </w:r>
    </w:p>
    <w:p w14:paraId="76CC533B" w14:textId="77777777" w:rsidR="00DE003C" w:rsidRPr="002C404E" w:rsidRDefault="00DE003C" w:rsidP="00A33CD4">
      <w:pPr>
        <w:pStyle w:val="ListParagraph"/>
        <w:keepLines w:val="0"/>
        <w:widowControl w:val="0"/>
        <w:numPr>
          <w:ilvl w:val="0"/>
          <w:numId w:val="71"/>
        </w:numPr>
        <w:spacing w:before="120" w:after="0"/>
        <w:contextualSpacing w:val="0"/>
        <w:rPr>
          <w:rFonts w:ascii="Segoe UI" w:hAnsi="Segoe UI" w:cs="Segoe UI"/>
        </w:rPr>
      </w:pPr>
      <w:r w:rsidRPr="002C404E">
        <w:rPr>
          <w:rFonts w:ascii="Segoe UI" w:hAnsi="Segoe UI" w:cs="Segoe UI"/>
          <w:b/>
          <w:bCs/>
        </w:rPr>
        <w:t>82% actuarial value plan (public option):</w:t>
      </w:r>
      <w:r w:rsidRPr="002C404E">
        <w:rPr>
          <w:rFonts w:ascii="Segoe UI" w:hAnsi="Segoe UI" w:cs="Segoe UI"/>
        </w:rPr>
        <w:t xml:space="preserve"> [Issuer Name] Cascade Select Complete Gold</w:t>
      </w:r>
    </w:p>
    <w:p w14:paraId="7E87D7EA" w14:textId="77777777" w:rsidR="00DE003C" w:rsidRPr="00BE2A9B" w:rsidRDefault="00DE003C" w:rsidP="00A33CD4">
      <w:pPr>
        <w:widowControl w:val="0"/>
        <w:spacing w:before="60" w:after="120"/>
        <w:rPr>
          <w:rFonts w:ascii="Segoe UI" w:hAnsi="Segoe UI" w:cs="Segoe UI"/>
        </w:rPr>
      </w:pPr>
    </w:p>
    <w:p w14:paraId="5FCE92CF" w14:textId="739DD3F3" w:rsidR="005C1BC9" w:rsidRDefault="005C1BC9" w:rsidP="00D84D93">
      <w:pPr>
        <w:pStyle w:val="ListParagraph"/>
        <w:widowControl w:val="0"/>
        <w:numPr>
          <w:ilvl w:val="5"/>
          <w:numId w:val="8"/>
        </w:numPr>
        <w:spacing w:before="60" w:after="120"/>
        <w:rPr>
          <w:rFonts w:ascii="Segoe UI" w:hAnsi="Segoe UI" w:cs="Segoe UI"/>
        </w:rPr>
      </w:pPr>
      <w:r>
        <w:rPr>
          <w:rFonts w:ascii="Segoe UI" w:hAnsi="Segoe UI" w:cs="Segoe UI"/>
        </w:rPr>
        <w:t>Issuers must use the same naming conventions in the corresponding Plan Variant Marketing Name field of the Cost Share Variances worksheet</w:t>
      </w:r>
      <w:r w:rsidR="00A50AFF">
        <w:rPr>
          <w:rFonts w:ascii="Segoe UI" w:hAnsi="Segoe UI" w:cs="Segoe UI"/>
        </w:rPr>
        <w:t xml:space="preserve"> for all plan variants</w:t>
      </w:r>
      <w:r>
        <w:rPr>
          <w:rFonts w:ascii="Segoe UI" w:hAnsi="Segoe UI" w:cs="Segoe UI"/>
        </w:rPr>
        <w:t>. Issuers may not add additional elements without receiving approval from the Exchange (see below).</w:t>
      </w:r>
    </w:p>
    <w:p w14:paraId="0755CE2B" w14:textId="4F175953" w:rsidR="00D84D93" w:rsidRPr="00BE2A9B" w:rsidRDefault="00D84D93" w:rsidP="00D84D93">
      <w:pPr>
        <w:pStyle w:val="ListParagraph"/>
        <w:widowControl w:val="0"/>
        <w:numPr>
          <w:ilvl w:val="5"/>
          <w:numId w:val="8"/>
        </w:numPr>
        <w:spacing w:before="60" w:after="120"/>
        <w:rPr>
          <w:rFonts w:ascii="Segoe UI" w:hAnsi="Segoe UI" w:cs="Segoe UI"/>
        </w:rPr>
      </w:pPr>
      <w:r w:rsidRPr="00BE2A9B">
        <w:rPr>
          <w:rFonts w:ascii="Segoe UI" w:hAnsi="Segoe UI" w:cs="Segoe UI"/>
        </w:rPr>
        <w:t xml:space="preserve">An issuer must contact the Exchange directly to discuss and receive approval from the Exchange to use additional identifying elements or plan marketing names in the naming conventions listed in </w:t>
      </w:r>
      <w:r w:rsidR="00616D5D" w:rsidRPr="00BE2A9B">
        <w:rPr>
          <w:rFonts w:ascii="Segoe UI" w:hAnsi="Segoe UI" w:cs="Segoe UI"/>
        </w:rPr>
        <w:t>A</w:t>
      </w:r>
      <w:r w:rsidRPr="00BE2A9B">
        <w:rPr>
          <w:rFonts w:ascii="Segoe UI" w:hAnsi="Segoe UI" w:cs="Segoe UI"/>
        </w:rPr>
        <w:t>1</w:t>
      </w:r>
      <w:r w:rsidR="005C1BC9">
        <w:rPr>
          <w:rFonts w:ascii="Segoe UI" w:hAnsi="Segoe UI" w:cs="Segoe UI"/>
        </w:rPr>
        <w:t>,</w:t>
      </w:r>
      <w:r w:rsidRPr="00BE2A9B">
        <w:rPr>
          <w:rFonts w:ascii="Segoe UI" w:hAnsi="Segoe UI" w:cs="Segoe UI"/>
        </w:rPr>
        <w:t xml:space="preserve"> </w:t>
      </w:r>
      <w:r w:rsidR="00616D5D" w:rsidRPr="00BE2A9B">
        <w:rPr>
          <w:rFonts w:ascii="Segoe UI" w:hAnsi="Segoe UI" w:cs="Segoe UI"/>
        </w:rPr>
        <w:t>A</w:t>
      </w:r>
      <w:r w:rsidRPr="00BE2A9B">
        <w:rPr>
          <w:rFonts w:ascii="Segoe UI" w:hAnsi="Segoe UI" w:cs="Segoe UI"/>
        </w:rPr>
        <w:t>2</w:t>
      </w:r>
      <w:r w:rsidR="005C1BC9">
        <w:rPr>
          <w:rFonts w:ascii="Segoe UI" w:hAnsi="Segoe UI" w:cs="Segoe UI"/>
        </w:rPr>
        <w:t>, and B</w:t>
      </w:r>
      <w:r w:rsidRPr="00BE2A9B">
        <w:rPr>
          <w:rFonts w:ascii="Segoe UI" w:hAnsi="Segoe UI" w:cs="Segoe UI"/>
        </w:rPr>
        <w:t xml:space="preserve"> above.</w:t>
      </w:r>
    </w:p>
    <w:p w14:paraId="01D2F508" w14:textId="77777777" w:rsidR="00D84D93" w:rsidRPr="00A33CD4" w:rsidRDefault="00D84D93" w:rsidP="00A33CD4">
      <w:pPr>
        <w:widowControl w:val="0"/>
        <w:spacing w:before="60" w:after="120"/>
        <w:rPr>
          <w:rFonts w:ascii="Segoe UI" w:hAnsi="Segoe UI" w:cs="Segoe UI"/>
        </w:rPr>
      </w:pPr>
    </w:p>
    <w:p w14:paraId="1B46D493" w14:textId="0684530F" w:rsidR="00D84D93" w:rsidRPr="00BE2A9B" w:rsidRDefault="00D84D93" w:rsidP="00616D5D">
      <w:pPr>
        <w:pStyle w:val="ListParagraph"/>
        <w:widowControl w:val="0"/>
        <w:numPr>
          <w:ilvl w:val="6"/>
          <w:numId w:val="8"/>
        </w:numPr>
        <w:spacing w:before="60" w:after="120"/>
        <w:rPr>
          <w:rFonts w:ascii="Segoe UI" w:hAnsi="Segoe UI" w:cs="Segoe UI"/>
        </w:rPr>
      </w:pPr>
      <w:r w:rsidRPr="00BE2A9B">
        <w:rPr>
          <w:rFonts w:ascii="Segoe UI" w:hAnsi="Segoe UI" w:cs="Segoe UI"/>
        </w:rPr>
        <w:t>Approvals received from the Exchange must be attached to the</w:t>
      </w:r>
      <w:r w:rsidR="00D823B3">
        <w:rPr>
          <w:rFonts w:ascii="Segoe UI" w:hAnsi="Segoe UI" w:cs="Segoe UI"/>
        </w:rPr>
        <w:t xml:space="preserve"> corresponding</w:t>
      </w:r>
      <w:r w:rsidRPr="00BE2A9B">
        <w:rPr>
          <w:rFonts w:ascii="Segoe UI" w:hAnsi="Segoe UI" w:cs="Segoe UI"/>
        </w:rPr>
        <w:t xml:space="preserve"> </w:t>
      </w:r>
      <w:r w:rsidR="00D823B3">
        <w:rPr>
          <w:rFonts w:ascii="Segoe UI" w:hAnsi="Segoe UI" w:cs="Segoe UI"/>
        </w:rPr>
        <w:t xml:space="preserve">form filing’s </w:t>
      </w:r>
      <w:r w:rsidRPr="00BE2A9B">
        <w:rPr>
          <w:rFonts w:ascii="Segoe UI" w:hAnsi="Segoe UI" w:cs="Segoe UI"/>
        </w:rPr>
        <w:t>Supporting Documentation tab.</w:t>
      </w:r>
    </w:p>
    <w:p w14:paraId="713F60C2" w14:textId="7CA4FABC" w:rsidR="00BB47D4" w:rsidRDefault="00E66857" w:rsidP="00E66857">
      <w:pPr>
        <w:widowControl w:val="0"/>
        <w:numPr>
          <w:ilvl w:val="4"/>
          <w:numId w:val="8"/>
        </w:numPr>
        <w:spacing w:before="60" w:after="120"/>
        <w:rPr>
          <w:rFonts w:ascii="Segoe UI" w:hAnsi="Segoe UI" w:cs="Segoe UI"/>
        </w:rPr>
      </w:pPr>
      <w:r w:rsidRPr="00C20C57">
        <w:rPr>
          <w:rFonts w:ascii="Segoe UI" w:hAnsi="Segoe UI" w:cs="Segoe UI"/>
          <w:b/>
          <w:bCs/>
        </w:rPr>
        <w:lastRenderedPageBreak/>
        <w:t>Plan Variant Marketing Names</w:t>
      </w:r>
      <w:r w:rsidRPr="00E66857">
        <w:rPr>
          <w:rFonts w:ascii="Segoe UI" w:hAnsi="Segoe UI" w:cs="Segoe UI"/>
        </w:rPr>
        <w:t xml:space="preserve">: </w:t>
      </w:r>
      <w:r>
        <w:rPr>
          <w:rFonts w:ascii="Segoe UI" w:hAnsi="Segoe UI" w:cs="Segoe UI"/>
        </w:rPr>
        <w:t>Please s</w:t>
      </w:r>
      <w:r w:rsidRPr="00E66857">
        <w:rPr>
          <w:rFonts w:ascii="Segoe UI" w:hAnsi="Segoe UI" w:cs="Segoe UI"/>
        </w:rPr>
        <w:t xml:space="preserve">ee </w:t>
      </w:r>
      <w:r w:rsidR="00BB47D4">
        <w:rPr>
          <w:rFonts w:ascii="Segoe UI" w:hAnsi="Segoe UI" w:cs="Segoe UI"/>
        </w:rPr>
        <w:t xml:space="preserve">the following excerpt from </w:t>
      </w:r>
      <w:r w:rsidRPr="00E66857">
        <w:rPr>
          <w:rFonts w:ascii="Segoe UI" w:hAnsi="Segoe UI" w:cs="Segoe UI"/>
        </w:rPr>
        <w:t>page 2</w:t>
      </w:r>
      <w:r w:rsidR="00714E88">
        <w:rPr>
          <w:rFonts w:ascii="Segoe UI" w:hAnsi="Segoe UI" w:cs="Segoe UI"/>
        </w:rPr>
        <w:t>E</w:t>
      </w:r>
      <w:r w:rsidRPr="00E66857">
        <w:rPr>
          <w:rFonts w:ascii="Segoe UI" w:hAnsi="Segoe UI" w:cs="Segoe UI"/>
        </w:rPr>
        <w:t>-</w:t>
      </w:r>
      <w:r w:rsidR="00714E88">
        <w:rPr>
          <w:rFonts w:ascii="Segoe UI" w:hAnsi="Segoe UI" w:cs="Segoe UI"/>
        </w:rPr>
        <w:t>20</w:t>
      </w:r>
      <w:r w:rsidRPr="00E66857">
        <w:rPr>
          <w:rFonts w:ascii="Segoe UI" w:hAnsi="Segoe UI" w:cs="Segoe UI"/>
        </w:rPr>
        <w:t xml:space="preserve"> of the “Qualified Health Plan Issuer Application Instructions: Plan Year 202</w:t>
      </w:r>
      <w:r w:rsidR="00FD7220">
        <w:rPr>
          <w:rFonts w:ascii="Segoe UI" w:hAnsi="Segoe UI" w:cs="Segoe UI"/>
        </w:rPr>
        <w:t>6</w:t>
      </w:r>
      <w:r w:rsidRPr="00E66857">
        <w:rPr>
          <w:rFonts w:ascii="Segoe UI" w:hAnsi="Segoe UI" w:cs="Segoe UI"/>
        </w:rPr>
        <w:t>”</w:t>
      </w:r>
      <w:r>
        <w:rPr>
          <w:rFonts w:ascii="Segoe UI" w:hAnsi="Segoe UI" w:cs="Segoe UI"/>
        </w:rPr>
        <w:t>:</w:t>
      </w:r>
    </w:p>
    <w:p w14:paraId="253D3FE1" w14:textId="6033F069" w:rsidR="00E66857" w:rsidRPr="00E66857" w:rsidRDefault="00E66857" w:rsidP="00C20C57">
      <w:pPr>
        <w:widowControl w:val="0"/>
        <w:spacing w:before="60" w:after="120"/>
        <w:ind w:left="2880"/>
        <w:rPr>
          <w:rFonts w:ascii="Segoe UI" w:hAnsi="Segoe UI" w:cs="Segoe UI"/>
        </w:rPr>
      </w:pPr>
      <w:r w:rsidRPr="00E66857">
        <w:rPr>
          <w:rFonts w:ascii="Segoe UI" w:hAnsi="Segoe UI" w:cs="Segoe UI"/>
        </w:rPr>
        <w:t>45 CFR 156.225, as finalized in the HHS Notice of Benefit and Payment Parameters for 202</w:t>
      </w:r>
      <w:r w:rsidR="00FD7220">
        <w:rPr>
          <w:rFonts w:ascii="Segoe UI" w:hAnsi="Segoe UI" w:cs="Segoe UI"/>
        </w:rPr>
        <w:t>6</w:t>
      </w:r>
      <w:r w:rsidRPr="00E66857">
        <w:rPr>
          <w:rFonts w:ascii="Segoe UI" w:hAnsi="Segoe UI" w:cs="Segoe UI"/>
        </w:rPr>
        <w:t>, requires that</w:t>
      </w:r>
      <w:r>
        <w:rPr>
          <w:rFonts w:ascii="Segoe UI" w:hAnsi="Segoe UI" w:cs="Segoe UI"/>
        </w:rPr>
        <w:t xml:space="preserve"> </w:t>
      </w:r>
      <w:r w:rsidRPr="00E66857">
        <w:rPr>
          <w:rFonts w:ascii="Segoe UI" w:hAnsi="Segoe UI" w:cs="Segoe UI"/>
        </w:rPr>
        <w:t>QHP plan and plan variation marketing names include correct information, without omission of material fact, and</w:t>
      </w:r>
      <w:r>
        <w:rPr>
          <w:rFonts w:ascii="Segoe UI" w:hAnsi="Segoe UI" w:cs="Segoe UI"/>
        </w:rPr>
        <w:t xml:space="preserve"> </w:t>
      </w:r>
      <w:proofErr w:type="gramStart"/>
      <w:r w:rsidRPr="00E66857">
        <w:rPr>
          <w:rFonts w:ascii="Segoe UI" w:hAnsi="Segoe UI" w:cs="Segoe UI"/>
        </w:rPr>
        <w:t>do</w:t>
      </w:r>
      <w:proofErr w:type="gramEnd"/>
      <w:r w:rsidRPr="00E66857">
        <w:rPr>
          <w:rFonts w:ascii="Segoe UI" w:hAnsi="Segoe UI" w:cs="Segoe UI"/>
        </w:rPr>
        <w:t xml:space="preserve"> not include content that is misleading. Issuers may, but are not required to, add cost sharing and/or other</w:t>
      </w:r>
      <w:r>
        <w:rPr>
          <w:rFonts w:ascii="Segoe UI" w:hAnsi="Segoe UI" w:cs="Segoe UI"/>
        </w:rPr>
        <w:t xml:space="preserve"> </w:t>
      </w:r>
      <w:r w:rsidRPr="00E66857">
        <w:rPr>
          <w:rFonts w:ascii="Segoe UI" w:hAnsi="Segoe UI" w:cs="Segoe UI"/>
        </w:rPr>
        <w:t>benefit information to a plan marketing name here. This information must:</w:t>
      </w:r>
    </w:p>
    <w:p w14:paraId="39C86C09" w14:textId="77777777" w:rsidR="00E66857" w:rsidRPr="00C20C57" w:rsidRDefault="00E66857" w:rsidP="00C20C57">
      <w:pPr>
        <w:pStyle w:val="ListParagraph"/>
        <w:widowControl w:val="0"/>
        <w:numPr>
          <w:ilvl w:val="0"/>
          <w:numId w:val="69"/>
        </w:numPr>
        <w:spacing w:before="60" w:after="120"/>
        <w:rPr>
          <w:rFonts w:ascii="Segoe UI" w:hAnsi="Segoe UI" w:cs="Segoe UI"/>
        </w:rPr>
      </w:pPr>
      <w:r w:rsidRPr="00C20C57">
        <w:rPr>
          <w:rFonts w:ascii="Segoe UI" w:hAnsi="Segoe UI" w:cs="Segoe UI"/>
        </w:rPr>
        <w:t>Accurately reflect the plan variant’s benefits, including any quantitative limits (see Section 4.8) and limitations or cost variations based on tiering, benefit category, or service type. For example:</w:t>
      </w:r>
    </w:p>
    <w:p w14:paraId="58E5722E" w14:textId="2456AC0E" w:rsidR="00E66857" w:rsidRDefault="00E66857" w:rsidP="00C20C57">
      <w:pPr>
        <w:pStyle w:val="ListParagraph"/>
        <w:widowControl w:val="0"/>
        <w:numPr>
          <w:ilvl w:val="1"/>
          <w:numId w:val="69"/>
        </w:numPr>
        <w:spacing w:before="60" w:after="120"/>
        <w:rPr>
          <w:rFonts w:ascii="Segoe UI" w:hAnsi="Segoe UI" w:cs="Segoe UI"/>
        </w:rPr>
      </w:pPr>
      <w:r w:rsidRPr="00C20C57">
        <w:rPr>
          <w:rFonts w:ascii="Segoe UI" w:hAnsi="Segoe UI" w:cs="Segoe UI"/>
        </w:rPr>
        <w:t xml:space="preserve">Plan Variant Marketing Names that list a non-integrated deductible or MOOP must specify if the deductible refers to </w:t>
      </w:r>
      <w:r w:rsidR="00BB47D4" w:rsidRPr="00C20C57">
        <w:rPr>
          <w:rFonts w:ascii="Segoe UI" w:hAnsi="Segoe UI" w:cs="Segoe UI"/>
        </w:rPr>
        <w:t>“</w:t>
      </w:r>
      <w:r w:rsidRPr="00C20C57">
        <w:rPr>
          <w:rFonts w:ascii="Segoe UI" w:hAnsi="Segoe UI" w:cs="Segoe UI"/>
        </w:rPr>
        <w:t>Medical</w:t>
      </w:r>
      <w:r w:rsidR="00BB47D4" w:rsidRPr="00C20C57">
        <w:rPr>
          <w:rFonts w:ascii="Segoe UI" w:hAnsi="Segoe UI" w:cs="Segoe UI"/>
        </w:rPr>
        <w:t>”</w:t>
      </w:r>
      <w:r w:rsidRPr="00C20C57">
        <w:rPr>
          <w:rFonts w:ascii="Segoe UI" w:hAnsi="Segoe UI" w:cs="Segoe UI"/>
        </w:rPr>
        <w:t xml:space="preserve"> or </w:t>
      </w:r>
      <w:r w:rsidR="00BB47D4" w:rsidRPr="00C20C57">
        <w:rPr>
          <w:rFonts w:ascii="Segoe UI" w:hAnsi="Segoe UI" w:cs="Segoe UI"/>
        </w:rPr>
        <w:t>“</w:t>
      </w:r>
      <w:r w:rsidRPr="00C20C57">
        <w:rPr>
          <w:rFonts w:ascii="Segoe UI" w:hAnsi="Segoe UI" w:cs="Segoe UI"/>
        </w:rPr>
        <w:t>Drug,</w:t>
      </w:r>
      <w:r w:rsidR="00BB47D4" w:rsidRPr="00C20C57">
        <w:rPr>
          <w:rFonts w:ascii="Segoe UI" w:hAnsi="Segoe UI" w:cs="Segoe UI"/>
        </w:rPr>
        <w:t xml:space="preserve">” </w:t>
      </w:r>
      <w:r w:rsidRPr="00C20C57">
        <w:rPr>
          <w:rFonts w:ascii="Segoe UI" w:hAnsi="Segoe UI" w:cs="Segoe UI"/>
        </w:rPr>
        <w:t>remove references to a deductible or MOOP, or list the combined deductible or MOOP amount. If including a number without a modifier that refers to a deductible or MOOP, we encourage issuers to include the full amount for which an enrollee may be responsible.</w:t>
      </w:r>
    </w:p>
    <w:p w14:paraId="5C72683C" w14:textId="25E39DBC" w:rsidR="00D05730" w:rsidRPr="00816F2A" w:rsidRDefault="00D05730" w:rsidP="00D05730">
      <w:pPr>
        <w:pStyle w:val="ListParagraph"/>
        <w:widowControl w:val="0"/>
        <w:numPr>
          <w:ilvl w:val="1"/>
          <w:numId w:val="69"/>
        </w:numPr>
        <w:spacing w:before="60" w:after="120"/>
        <w:rPr>
          <w:rFonts w:ascii="Segoe UI" w:hAnsi="Segoe UI" w:cs="Segoe UI"/>
        </w:rPr>
      </w:pPr>
      <w:r w:rsidRPr="016F16DA">
        <w:rPr>
          <w:rFonts w:ascii="Segoe UI" w:hAnsi="Segoe UI" w:cs="Segoe UI"/>
        </w:rPr>
        <w:t xml:space="preserve">Plan Variant Marketing Names that list cost sharing for a benefit that is subject to the deductible must also specify the </w:t>
      </w:r>
      <w:r w:rsidRPr="00816F2A">
        <w:rPr>
          <w:rFonts w:ascii="Segoe UI" w:hAnsi="Segoe UI" w:cs="Segoe UI"/>
        </w:rPr>
        <w:t>deductible requirement in the marketing name.</w:t>
      </w:r>
    </w:p>
    <w:p w14:paraId="755A318A" w14:textId="77777777" w:rsidR="00E66857" w:rsidRDefault="00E66857" w:rsidP="00C20C57">
      <w:pPr>
        <w:pStyle w:val="ListParagraph"/>
        <w:widowControl w:val="0"/>
        <w:numPr>
          <w:ilvl w:val="1"/>
          <w:numId w:val="69"/>
        </w:numPr>
        <w:spacing w:before="60" w:after="120"/>
        <w:rPr>
          <w:rFonts w:ascii="Segoe UI" w:hAnsi="Segoe UI" w:cs="Segoe UI"/>
        </w:rPr>
      </w:pPr>
      <w:r w:rsidRPr="00C20C57">
        <w:rPr>
          <w:rFonts w:ascii="Segoe UI" w:hAnsi="Segoe UI" w:cs="Segoe UI"/>
        </w:rPr>
        <w:t>Cost-sharing information must include any applicable limitations to a certain prescription drug category, specific providers, or to a certain number of visits.</w:t>
      </w:r>
    </w:p>
    <w:p w14:paraId="77E586E0" w14:textId="6D230932" w:rsidR="00C41118" w:rsidRDefault="00C41118" w:rsidP="00C20C57">
      <w:pPr>
        <w:pStyle w:val="ListParagraph"/>
        <w:widowControl w:val="0"/>
        <w:numPr>
          <w:ilvl w:val="1"/>
          <w:numId w:val="69"/>
        </w:numPr>
        <w:spacing w:before="60" w:after="120"/>
        <w:rPr>
          <w:rFonts w:ascii="Segoe UI" w:hAnsi="Segoe UI" w:cs="Segoe UI"/>
        </w:rPr>
      </w:pPr>
      <w:r>
        <w:rPr>
          <w:rFonts w:ascii="Segoe UI" w:hAnsi="Segoe UI" w:cs="Segoe UI"/>
        </w:rPr>
        <w:t>If the plan has tiered benefits, the Plan Variant Marketing Name must match the highest cost sharing tier, list information for all tiers, or omit this information.</w:t>
      </w:r>
    </w:p>
    <w:p w14:paraId="12286B1A" w14:textId="4531F664" w:rsidR="00C41118" w:rsidRPr="00C20C57" w:rsidRDefault="00C41118" w:rsidP="00C20C57">
      <w:pPr>
        <w:pStyle w:val="ListParagraph"/>
        <w:widowControl w:val="0"/>
        <w:numPr>
          <w:ilvl w:val="1"/>
          <w:numId w:val="69"/>
        </w:numPr>
        <w:spacing w:before="60" w:after="120"/>
        <w:rPr>
          <w:rFonts w:ascii="Segoe UI" w:hAnsi="Segoe UI" w:cs="Segoe UI"/>
        </w:rPr>
      </w:pPr>
      <w:r w:rsidRPr="016F16DA">
        <w:rPr>
          <w:rFonts w:ascii="Segoe UI" w:hAnsi="Segoe UI" w:cs="Segoe UI"/>
        </w:rPr>
        <w:t xml:space="preserve">Terms such as “telehealth” and “virtual care” are allowed in the Plan Variant Marketing Name, but issuers must note any limitations and the benefit to which the virtual care (telehealth)-specific cost sharing applies.  Issuers must also include an explanation of what these virtual care (telehealth) terms refer to in the </w:t>
      </w:r>
      <w:r w:rsidRPr="00A33CD4">
        <w:rPr>
          <w:rFonts w:ascii="Segoe UI" w:hAnsi="Segoe UI" w:cs="Segoe UI"/>
          <w:b/>
          <w:bCs/>
          <w:color w:val="0070C0"/>
        </w:rPr>
        <w:t>Benefit Explanation</w:t>
      </w:r>
      <w:r w:rsidRPr="00A33CD4">
        <w:rPr>
          <w:rFonts w:ascii="Segoe UI" w:hAnsi="Segoe UI" w:cs="Segoe UI"/>
          <w:color w:val="0070C0"/>
        </w:rPr>
        <w:t xml:space="preserve"> </w:t>
      </w:r>
      <w:r w:rsidRPr="016F16DA">
        <w:rPr>
          <w:rFonts w:ascii="Segoe UI" w:hAnsi="Segoe UI" w:cs="Segoe UI"/>
        </w:rPr>
        <w:t xml:space="preserve">section of the template, and state whether different cost sharing applies to the corresponding in-person service.  Issuers are not expected to list telehealth versus in-person cost sharing for all plan variants in the </w:t>
      </w:r>
      <w:r w:rsidRPr="00A33CD4">
        <w:rPr>
          <w:rFonts w:ascii="Segoe UI" w:hAnsi="Segoe UI" w:cs="Segoe UI"/>
          <w:b/>
          <w:bCs/>
          <w:color w:val="0070C0"/>
        </w:rPr>
        <w:t>Benefit Explanation</w:t>
      </w:r>
      <w:r w:rsidRPr="00A33CD4">
        <w:rPr>
          <w:rFonts w:ascii="Segoe UI" w:hAnsi="Segoe UI" w:cs="Segoe UI"/>
          <w:color w:val="0070C0"/>
        </w:rPr>
        <w:t xml:space="preserve"> </w:t>
      </w:r>
      <w:r w:rsidRPr="016F16DA">
        <w:rPr>
          <w:rFonts w:ascii="Segoe UI" w:hAnsi="Segoe UI" w:cs="Segoe UI"/>
        </w:rPr>
        <w:t>section but should state if virtual care (telehealth) and in-person cost sharing are different for the applicable benefit and refer to where more detailed information is available.</w:t>
      </w:r>
    </w:p>
    <w:p w14:paraId="202B6B61" w14:textId="4EF56B6E" w:rsidR="00E66857" w:rsidRPr="00C20C57" w:rsidRDefault="00E66857" w:rsidP="00C20C57">
      <w:pPr>
        <w:pStyle w:val="ListParagraph"/>
        <w:widowControl w:val="0"/>
        <w:numPr>
          <w:ilvl w:val="0"/>
          <w:numId w:val="69"/>
        </w:numPr>
        <w:spacing w:before="60" w:after="120"/>
        <w:rPr>
          <w:rFonts w:ascii="Segoe UI" w:hAnsi="Segoe UI" w:cs="Segoe UI"/>
        </w:rPr>
      </w:pPr>
      <w:r w:rsidRPr="00C20C57">
        <w:rPr>
          <w:rFonts w:ascii="Segoe UI" w:hAnsi="Segoe UI" w:cs="Segoe UI"/>
        </w:rPr>
        <w:lastRenderedPageBreak/>
        <w:t>Correspond to and match information that issuers submit for the plan in the Plans &amp; Benefits Template, and/or in other materials submitted as part of the QHP certification process such as the Summary of Benefits and Coverage (SBC).</w:t>
      </w:r>
      <w:r w:rsidR="0080315E">
        <w:rPr>
          <w:rFonts w:ascii="Segoe UI" w:hAnsi="Segoe UI" w:cs="Segoe UI"/>
        </w:rPr>
        <w:t xml:space="preserve"> </w:t>
      </w:r>
      <w:r w:rsidR="0080315E" w:rsidRPr="0080315E">
        <w:rPr>
          <w:rFonts w:ascii="Segoe UI" w:hAnsi="Segoe UI" w:cs="Segoe UI"/>
        </w:rPr>
        <w:t xml:space="preserve">Cost sharing information in a </w:t>
      </w:r>
      <w:r w:rsidR="0080315E">
        <w:rPr>
          <w:rFonts w:ascii="Segoe UI" w:hAnsi="Segoe UI" w:cs="Segoe UI"/>
        </w:rPr>
        <w:t>plan variant marketing name</w:t>
      </w:r>
      <w:r w:rsidR="0080315E" w:rsidRPr="0080315E">
        <w:rPr>
          <w:rFonts w:ascii="Segoe UI" w:hAnsi="Segoe UI" w:cs="Segoe UI"/>
        </w:rPr>
        <w:t xml:space="preserve"> must specify any benefits to which it applies, unless it applies to all plan benefits based on the Plans &amp; Benefits Template.</w:t>
      </w:r>
    </w:p>
    <w:p w14:paraId="3CC31F9C" w14:textId="77777777" w:rsidR="00E66857" w:rsidRPr="00C20C57" w:rsidRDefault="00E66857" w:rsidP="00C20C57">
      <w:pPr>
        <w:pStyle w:val="ListParagraph"/>
        <w:widowControl w:val="0"/>
        <w:numPr>
          <w:ilvl w:val="0"/>
          <w:numId w:val="69"/>
        </w:numPr>
        <w:spacing w:before="60" w:after="120"/>
        <w:rPr>
          <w:rFonts w:ascii="Segoe UI" w:hAnsi="Segoe UI" w:cs="Segoe UI"/>
        </w:rPr>
      </w:pPr>
      <w:r w:rsidRPr="00C20C57">
        <w:rPr>
          <w:rFonts w:ascii="Segoe UI" w:hAnsi="Segoe UI" w:cs="Segoe UI"/>
        </w:rPr>
        <w:t>Be consistent with and clearly resemble the plan or plan variant name in other plan documents, such as the SBC, even if it is not identical.</w:t>
      </w:r>
    </w:p>
    <w:p w14:paraId="24A0866E" w14:textId="325B80D3" w:rsidR="00E66857" w:rsidRPr="00C20C57" w:rsidRDefault="00E66857" w:rsidP="00C20C57">
      <w:pPr>
        <w:pStyle w:val="ListParagraph"/>
        <w:widowControl w:val="0"/>
        <w:numPr>
          <w:ilvl w:val="0"/>
          <w:numId w:val="69"/>
        </w:numPr>
        <w:spacing w:before="60" w:after="120"/>
        <w:rPr>
          <w:rFonts w:ascii="Segoe UI" w:hAnsi="Segoe UI" w:cs="Segoe UI"/>
        </w:rPr>
      </w:pPr>
      <w:r w:rsidRPr="00C20C57">
        <w:rPr>
          <w:rFonts w:ascii="Segoe UI" w:hAnsi="Segoe UI" w:cs="Segoe UI"/>
        </w:rPr>
        <w:t xml:space="preserve">Not include references to benefits that the PPACA requires all QHPs to cover as though they were unique to that plan, such as </w:t>
      </w:r>
      <w:r w:rsidR="00BB47D4" w:rsidRPr="00C20C57">
        <w:rPr>
          <w:rFonts w:ascii="Segoe UI" w:hAnsi="Segoe UI" w:cs="Segoe UI"/>
        </w:rPr>
        <w:t>“</w:t>
      </w:r>
      <w:r w:rsidRPr="00C20C57">
        <w:rPr>
          <w:rFonts w:ascii="Segoe UI" w:hAnsi="Segoe UI" w:cs="Segoe UI"/>
        </w:rPr>
        <w:t>free preventive care</w:t>
      </w:r>
      <w:r w:rsidR="00BB47D4" w:rsidRPr="00C20C57">
        <w:rPr>
          <w:rFonts w:ascii="Segoe UI" w:hAnsi="Segoe UI" w:cs="Segoe UI"/>
        </w:rPr>
        <w:t>”</w:t>
      </w:r>
      <w:r w:rsidRPr="00C20C57">
        <w:rPr>
          <w:rFonts w:ascii="Segoe UI" w:hAnsi="Segoe UI" w:cs="Segoe UI"/>
        </w:rPr>
        <w:t xml:space="preserve"> or </w:t>
      </w:r>
      <w:r w:rsidR="00BB47D4" w:rsidRPr="00C20C57">
        <w:rPr>
          <w:rFonts w:ascii="Segoe UI" w:hAnsi="Segoe UI" w:cs="Segoe UI"/>
        </w:rPr>
        <w:t>“</w:t>
      </w:r>
      <w:r w:rsidRPr="00C20C57">
        <w:rPr>
          <w:rFonts w:ascii="Segoe UI" w:hAnsi="Segoe UI" w:cs="Segoe UI"/>
        </w:rPr>
        <w:t>no exclusions for pre-existing conditions.</w:t>
      </w:r>
      <w:r w:rsidR="00BB47D4" w:rsidRPr="00C20C57">
        <w:rPr>
          <w:rFonts w:ascii="Segoe UI" w:hAnsi="Segoe UI" w:cs="Segoe UI"/>
        </w:rPr>
        <w:t>”</w:t>
      </w:r>
    </w:p>
    <w:p w14:paraId="3D51ECDF" w14:textId="77777777" w:rsidR="00E66857" w:rsidRPr="00C20C57" w:rsidRDefault="00E66857" w:rsidP="00C20C57">
      <w:pPr>
        <w:pStyle w:val="ListParagraph"/>
        <w:widowControl w:val="0"/>
        <w:numPr>
          <w:ilvl w:val="0"/>
          <w:numId w:val="69"/>
        </w:numPr>
        <w:spacing w:before="60" w:after="120"/>
        <w:rPr>
          <w:rFonts w:ascii="Segoe UI" w:hAnsi="Segoe UI" w:cs="Segoe UI"/>
        </w:rPr>
      </w:pPr>
      <w:r w:rsidRPr="00C20C57">
        <w:rPr>
          <w:rFonts w:ascii="Segoe UI" w:hAnsi="Segoe UI" w:cs="Segoe UI"/>
        </w:rPr>
        <w:t>Not indicate health savings account (HSA) eligibility if the plan is not a High Deductible Health Plan (HDHP).</w:t>
      </w:r>
    </w:p>
    <w:p w14:paraId="746726CE" w14:textId="5A020C72" w:rsidR="00E66857" w:rsidRDefault="00E66857" w:rsidP="00C20C57">
      <w:pPr>
        <w:pStyle w:val="ListParagraph"/>
        <w:widowControl w:val="0"/>
        <w:numPr>
          <w:ilvl w:val="0"/>
          <w:numId w:val="69"/>
        </w:numPr>
        <w:spacing w:before="60" w:after="120"/>
        <w:rPr>
          <w:rFonts w:ascii="Segoe UI" w:hAnsi="Segoe UI" w:cs="Segoe UI"/>
        </w:rPr>
      </w:pPr>
      <w:r w:rsidRPr="00C20C57">
        <w:rPr>
          <w:rFonts w:ascii="Segoe UI" w:hAnsi="Segoe UI" w:cs="Segoe UI"/>
        </w:rPr>
        <w:t>Not exceed 150 characters</w:t>
      </w:r>
      <w:r w:rsidR="00084C02">
        <w:rPr>
          <w:rFonts w:ascii="Segoe UI" w:hAnsi="Segoe UI" w:cs="Segoe UI"/>
        </w:rPr>
        <w:t xml:space="preserve"> </w:t>
      </w:r>
      <w:r w:rsidR="00084C02" w:rsidRPr="00084C02">
        <w:rPr>
          <w:rFonts w:ascii="Segoe UI" w:hAnsi="Segoe UI" w:cs="Segoe UI"/>
        </w:rPr>
        <w:t>(including spaces). Note that plan marketing names exceeding 100 characters may be truncated in parts of online Marketplace user interface (UI) displays and experiences for accessibility and will include an ellipsis or similar element to indicate that additional content would be available through an interaction.</w:t>
      </w:r>
    </w:p>
    <w:p w14:paraId="080D6EF6" w14:textId="0BD8FECF" w:rsidR="000525F1" w:rsidRPr="00C20C57" w:rsidRDefault="000525F1" w:rsidP="00C20C57">
      <w:pPr>
        <w:pStyle w:val="ListParagraph"/>
        <w:widowControl w:val="0"/>
        <w:numPr>
          <w:ilvl w:val="0"/>
          <w:numId w:val="69"/>
        </w:numPr>
        <w:spacing w:before="60" w:after="120"/>
        <w:rPr>
          <w:rFonts w:ascii="Segoe UI" w:hAnsi="Segoe UI" w:cs="Segoe UI"/>
        </w:rPr>
      </w:pPr>
      <w:r w:rsidRPr="016F16DA">
        <w:rPr>
          <w:rFonts w:ascii="Segoe UI" w:hAnsi="Segoe UI" w:cs="Segoe UI"/>
        </w:rPr>
        <w:t xml:space="preserve">If a plan variant marketing names refers to virtual care (telehealth), issuers must explain this reference in the </w:t>
      </w:r>
      <w:r w:rsidRPr="00A33CD4">
        <w:rPr>
          <w:rFonts w:ascii="Segoe UI" w:hAnsi="Segoe UI" w:cs="Segoe UI"/>
          <w:b/>
          <w:bCs/>
          <w:color w:val="0070C0"/>
        </w:rPr>
        <w:t>Benefit Explanation</w:t>
      </w:r>
      <w:r w:rsidRPr="00A33CD4">
        <w:rPr>
          <w:rFonts w:ascii="Segoe UI" w:hAnsi="Segoe UI" w:cs="Segoe UI"/>
          <w:color w:val="0070C0"/>
        </w:rPr>
        <w:t xml:space="preserve"> </w:t>
      </w:r>
      <w:r w:rsidRPr="016F16DA">
        <w:rPr>
          <w:rFonts w:ascii="Segoe UI" w:hAnsi="Segoe UI" w:cs="Segoe UI"/>
        </w:rPr>
        <w:t>field on the Benefits Package Worksheet.</w:t>
      </w:r>
    </w:p>
    <w:p w14:paraId="5A1F69E3" w14:textId="2EB1C1DE" w:rsidR="00B73B28" w:rsidRPr="00BE2A9B" w:rsidRDefault="00B73B28" w:rsidP="001B17C0">
      <w:pPr>
        <w:widowControl w:val="0"/>
        <w:numPr>
          <w:ilvl w:val="4"/>
          <w:numId w:val="8"/>
        </w:numPr>
        <w:spacing w:before="60" w:after="120"/>
        <w:rPr>
          <w:rFonts w:ascii="Segoe UI" w:hAnsi="Segoe UI" w:cs="Segoe UI"/>
        </w:rPr>
      </w:pPr>
      <w:r w:rsidRPr="00BE2A9B">
        <w:rPr>
          <w:rFonts w:ascii="Segoe UI" w:hAnsi="Segoe UI" w:cs="Segoe UI"/>
        </w:rPr>
        <w:t>A visit limit is considered a “benefit” in the definition of “product” and NOT a “cost-sharing structur</w:t>
      </w:r>
      <w:r w:rsidR="008E6E43" w:rsidRPr="00BE2A9B">
        <w:rPr>
          <w:rFonts w:ascii="Segoe UI" w:hAnsi="Segoe UI" w:cs="Segoe UI"/>
        </w:rPr>
        <w:t>e” in the definition of “plan.”</w:t>
      </w:r>
    </w:p>
    <w:p w14:paraId="1BB2CA49" w14:textId="16F72004" w:rsidR="00CB48DF" w:rsidRPr="00BE2A9B" w:rsidRDefault="00CB48DF" w:rsidP="001B17C0">
      <w:pPr>
        <w:widowControl w:val="0"/>
        <w:numPr>
          <w:ilvl w:val="4"/>
          <w:numId w:val="8"/>
        </w:numPr>
        <w:spacing w:before="60" w:after="120"/>
        <w:rPr>
          <w:rFonts w:ascii="Segoe UI" w:hAnsi="Segoe UI" w:cs="Segoe UI"/>
        </w:rPr>
      </w:pPr>
      <w:r w:rsidRPr="00BE2A9B">
        <w:rPr>
          <w:rFonts w:ascii="Segoe UI" w:hAnsi="Segoe UI" w:cs="Segoe UI"/>
          <w:u w:val="single"/>
        </w:rPr>
        <w:t>Child Only Plans</w:t>
      </w:r>
      <w:r w:rsidR="00D23C10" w:rsidRPr="00BE2A9B">
        <w:rPr>
          <w:rFonts w:ascii="Segoe UI" w:hAnsi="Segoe UI" w:cs="Segoe UI"/>
        </w:rPr>
        <w:t xml:space="preserve">. </w:t>
      </w:r>
      <w:r w:rsidRPr="00BE2A9B">
        <w:rPr>
          <w:rFonts w:ascii="Segoe UI" w:hAnsi="Segoe UI" w:cs="Segoe UI"/>
        </w:rPr>
        <w:t>You must use a separate line</w:t>
      </w:r>
      <w:r w:rsidR="001B17C0" w:rsidRPr="00BE2A9B">
        <w:rPr>
          <w:rFonts w:ascii="Segoe UI" w:hAnsi="Segoe UI" w:cs="Segoe UI"/>
        </w:rPr>
        <w:t xml:space="preserve"> on each </w:t>
      </w:r>
      <w:r w:rsidR="00543CBC" w:rsidRPr="00BE2A9B">
        <w:rPr>
          <w:rFonts w:ascii="Segoe UI" w:hAnsi="Segoe UI" w:cs="Segoe UI"/>
        </w:rPr>
        <w:t>worksheet</w:t>
      </w:r>
      <w:r w:rsidRPr="00BE2A9B">
        <w:rPr>
          <w:rFonts w:ascii="Segoe UI" w:hAnsi="Segoe UI" w:cs="Segoe UI"/>
        </w:rPr>
        <w:t xml:space="preserve"> for each child only plan</w:t>
      </w:r>
      <w:r w:rsidR="00D23C10" w:rsidRPr="00BE2A9B">
        <w:rPr>
          <w:rFonts w:ascii="Segoe UI" w:hAnsi="Segoe UI" w:cs="Segoe UI"/>
        </w:rPr>
        <w:t xml:space="preserve">. </w:t>
      </w:r>
      <w:r w:rsidRPr="00BE2A9B">
        <w:rPr>
          <w:rFonts w:ascii="Segoe UI" w:hAnsi="Segoe UI" w:cs="Segoe UI"/>
        </w:rPr>
        <w:t>Indicate on the Child Only Offering field that the plan is child only</w:t>
      </w:r>
      <w:r w:rsidR="00D23C10" w:rsidRPr="00BE2A9B">
        <w:rPr>
          <w:rFonts w:ascii="Segoe UI" w:hAnsi="Segoe UI" w:cs="Segoe UI"/>
        </w:rPr>
        <w:t xml:space="preserve">. </w:t>
      </w:r>
      <w:r w:rsidRPr="00BE2A9B">
        <w:rPr>
          <w:rFonts w:ascii="Segoe UI" w:hAnsi="Segoe UI" w:cs="Segoe UI"/>
        </w:rPr>
        <w:t>Enter the child only plan’s Standard Component ID in the Child Only Plan ID for the corresponding adult only offering.</w:t>
      </w:r>
    </w:p>
    <w:p w14:paraId="35070E9D" w14:textId="2758FBCD" w:rsidR="00EA777D" w:rsidRPr="00BE2A9B" w:rsidRDefault="00CB48DF" w:rsidP="001B17C0">
      <w:pPr>
        <w:widowControl w:val="0"/>
        <w:numPr>
          <w:ilvl w:val="4"/>
          <w:numId w:val="8"/>
        </w:numPr>
        <w:spacing w:before="60" w:after="120"/>
        <w:rPr>
          <w:rFonts w:ascii="Segoe UI" w:hAnsi="Segoe UI" w:cs="Segoe UI"/>
        </w:rPr>
      </w:pPr>
      <w:r w:rsidRPr="00BE2A9B">
        <w:rPr>
          <w:rFonts w:ascii="Segoe UI" w:hAnsi="Segoe UI" w:cs="Segoe UI"/>
          <w:u w:val="single"/>
        </w:rPr>
        <w:t>Benefit Specific Instructions</w:t>
      </w:r>
      <w:r w:rsidR="007745D8" w:rsidRPr="005459CB">
        <w:rPr>
          <w:rFonts w:ascii="Segoe UI" w:hAnsi="Segoe UI" w:cs="Segoe UI"/>
        </w:rPr>
        <w:t xml:space="preserve">. </w:t>
      </w:r>
      <w:r w:rsidR="002D2BF2" w:rsidRPr="005459CB">
        <w:rPr>
          <w:rFonts w:ascii="Segoe UI" w:hAnsi="Segoe UI" w:cs="Segoe UI"/>
        </w:rPr>
        <w:t>After applying the WA Add-In file</w:t>
      </w:r>
      <w:r w:rsidR="009B467A" w:rsidRPr="005459CB">
        <w:rPr>
          <w:rFonts w:ascii="Segoe UI" w:hAnsi="Segoe UI" w:cs="Segoe UI"/>
        </w:rPr>
        <w:t xml:space="preserve"> (Note:  Washington state </w:t>
      </w:r>
      <w:r w:rsidR="009B467A" w:rsidRPr="00461C65">
        <w:rPr>
          <w:rFonts w:ascii="Segoe UI" w:hAnsi="Segoe UI" w:cs="Segoe UI"/>
          <w:u w:val="single"/>
        </w:rPr>
        <w:t>does not</w:t>
      </w:r>
      <w:r w:rsidR="009B467A" w:rsidRPr="005459CB">
        <w:rPr>
          <w:rFonts w:ascii="Segoe UI" w:hAnsi="Segoe UI" w:cs="Segoe UI"/>
        </w:rPr>
        <w:t xml:space="preserve"> use the “</w:t>
      </w:r>
      <w:r w:rsidR="00D06DA3" w:rsidRPr="00A77BBA">
        <w:rPr>
          <w:rFonts w:ascii="Segoe UI" w:hAnsi="Segoe UI" w:cs="Segoe UI"/>
        </w:rPr>
        <w:t>PY</w:t>
      </w:r>
      <w:r w:rsidR="00D06DA3">
        <w:rPr>
          <w:rFonts w:ascii="Segoe UI" w:hAnsi="Segoe UI" w:cs="Segoe UI"/>
        </w:rPr>
        <w:t>202</w:t>
      </w:r>
      <w:r w:rsidR="00FD7220">
        <w:rPr>
          <w:rFonts w:ascii="Segoe UI" w:hAnsi="Segoe UI" w:cs="Segoe UI"/>
        </w:rPr>
        <w:t>6</w:t>
      </w:r>
      <w:r w:rsidR="00D06DA3" w:rsidRPr="00A77BBA">
        <w:rPr>
          <w:rFonts w:ascii="Segoe UI" w:hAnsi="Segoe UI" w:cs="Segoe UI"/>
        </w:rPr>
        <w:t xml:space="preserve"> </w:t>
      </w:r>
      <w:r w:rsidR="00A77BBA" w:rsidRPr="00A77BBA">
        <w:rPr>
          <w:rFonts w:ascii="Segoe UI" w:hAnsi="Segoe UI" w:cs="Segoe UI"/>
        </w:rPr>
        <w:t>Standardized Options Add-in</w:t>
      </w:r>
      <w:r w:rsidR="009B467A" w:rsidRPr="005459CB">
        <w:rPr>
          <w:rFonts w:ascii="Segoe UI" w:hAnsi="Segoe UI" w:cs="Segoe UI"/>
        </w:rPr>
        <w:t>” file)</w:t>
      </w:r>
      <w:r w:rsidR="002D2BF2" w:rsidRPr="005459CB">
        <w:rPr>
          <w:rFonts w:ascii="Segoe UI" w:hAnsi="Segoe UI" w:cs="Segoe UI"/>
        </w:rPr>
        <w:t>, t</w:t>
      </w:r>
      <w:r w:rsidR="00805FE5" w:rsidRPr="005459CB">
        <w:rPr>
          <w:rFonts w:ascii="Segoe UI" w:hAnsi="Segoe UI" w:cs="Segoe UI"/>
        </w:rPr>
        <w:t>he Essential Health Benefits</w:t>
      </w:r>
      <w:r w:rsidR="00805FE5" w:rsidRPr="00BE2A9B">
        <w:rPr>
          <w:rFonts w:ascii="Segoe UI" w:hAnsi="Segoe UI" w:cs="Segoe UI"/>
        </w:rPr>
        <w:t xml:space="preserve"> (EHB) data</w:t>
      </w:r>
      <w:r w:rsidR="007E1FFF" w:rsidRPr="00BE2A9B">
        <w:rPr>
          <w:rFonts w:ascii="Segoe UI" w:hAnsi="Segoe UI" w:cs="Segoe UI"/>
        </w:rPr>
        <w:t xml:space="preserve"> is</w:t>
      </w:r>
      <w:r w:rsidR="00805FE5" w:rsidRPr="00BE2A9B">
        <w:rPr>
          <w:rFonts w:ascii="Segoe UI" w:hAnsi="Segoe UI" w:cs="Segoe UI"/>
        </w:rPr>
        <w:t xml:space="preserve"> automatically entered into the sheet using the </w:t>
      </w:r>
      <w:r w:rsidR="00DF6923" w:rsidRPr="00BE2A9B">
        <w:rPr>
          <w:rFonts w:ascii="Segoe UI" w:hAnsi="Segoe UI" w:cs="Segoe UI"/>
        </w:rPr>
        <w:t>“</w:t>
      </w:r>
      <w:r w:rsidR="00805FE5" w:rsidRPr="00BE2A9B">
        <w:rPr>
          <w:rFonts w:ascii="Segoe UI" w:hAnsi="Segoe UI" w:cs="Segoe UI"/>
        </w:rPr>
        <w:t>Refresh EHB button</w:t>
      </w:r>
      <w:r w:rsidR="00A362CC" w:rsidRPr="00BE2A9B">
        <w:rPr>
          <w:rFonts w:ascii="Segoe UI" w:hAnsi="Segoe UI" w:cs="Segoe UI"/>
        </w:rPr>
        <w:t>.</w:t>
      </w:r>
      <w:r w:rsidR="007E1FFF" w:rsidRPr="00BE2A9B">
        <w:rPr>
          <w:rFonts w:ascii="Segoe UI" w:hAnsi="Segoe UI" w:cs="Segoe UI"/>
        </w:rPr>
        <w:t>”</w:t>
      </w:r>
      <w:r w:rsidR="00D23C10" w:rsidRPr="00BE2A9B">
        <w:rPr>
          <w:rFonts w:ascii="Segoe UI" w:hAnsi="Segoe UI" w:cs="Segoe UI"/>
        </w:rPr>
        <w:t xml:space="preserve"> </w:t>
      </w:r>
      <w:r w:rsidR="00B90EBD" w:rsidRPr="00BE2A9B">
        <w:rPr>
          <w:rFonts w:ascii="Segoe UI" w:hAnsi="Segoe UI" w:cs="Segoe UI"/>
        </w:rPr>
        <w:t>T</w:t>
      </w:r>
      <w:r w:rsidR="00BE0D4F" w:rsidRPr="00BE2A9B">
        <w:rPr>
          <w:rFonts w:ascii="Segoe UI" w:hAnsi="Segoe UI" w:cs="Segoe UI"/>
        </w:rPr>
        <w:t>he Plan Benefits Add-In file for plan year</w:t>
      </w:r>
      <w:r w:rsidR="00DA20D2" w:rsidRPr="00BE2A9B">
        <w:rPr>
          <w:rFonts w:ascii="Segoe UI" w:hAnsi="Segoe UI" w:cs="Segoe UI"/>
        </w:rPr>
        <w:t xml:space="preserv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00BE0D4F" w:rsidRPr="00BE2A9B">
        <w:rPr>
          <w:rFonts w:ascii="Segoe UI" w:hAnsi="Segoe UI" w:cs="Segoe UI"/>
        </w:rPr>
        <w:t>require</w:t>
      </w:r>
      <w:r w:rsidR="00B90EBD" w:rsidRPr="00BE2A9B">
        <w:rPr>
          <w:rFonts w:ascii="Segoe UI" w:hAnsi="Segoe UI" w:cs="Segoe UI"/>
        </w:rPr>
        <w:t>s</w:t>
      </w:r>
      <w:r w:rsidR="00BE0D4F" w:rsidRPr="00BE2A9B">
        <w:rPr>
          <w:rFonts w:ascii="Segoe UI" w:hAnsi="Segoe UI" w:cs="Segoe UI"/>
        </w:rPr>
        <w:t xml:space="preserve"> manual modifications to meet individual state standards</w:t>
      </w:r>
      <w:r w:rsidR="00D23C10" w:rsidRPr="00BE2A9B">
        <w:rPr>
          <w:rFonts w:ascii="Segoe UI" w:hAnsi="Segoe UI" w:cs="Segoe UI"/>
        </w:rPr>
        <w:t xml:space="preserve">. </w:t>
      </w:r>
      <w:r w:rsidR="00BE0D4F" w:rsidRPr="00BE2A9B">
        <w:rPr>
          <w:rFonts w:ascii="Segoe UI" w:hAnsi="Segoe UI" w:cs="Segoe UI"/>
        </w:rPr>
        <w:t>The OIC has reviewed the Washington-specific content on the CMS Plan Benefits Revised Benchmark instructions and identified a few additional requirement modifications.</w:t>
      </w:r>
    </w:p>
    <w:p w14:paraId="6AC86A6F" w14:textId="5A06A8BD" w:rsidR="00471D15" w:rsidRPr="00BE2A9B" w:rsidRDefault="00BE0D4F" w:rsidP="00EA1D55">
      <w:pPr>
        <w:widowControl w:val="0"/>
        <w:spacing w:before="60" w:after="120"/>
        <w:ind w:left="2160"/>
        <w:rPr>
          <w:rFonts w:ascii="Segoe UI" w:hAnsi="Segoe UI" w:cs="Segoe UI"/>
          <w:u w:val="single"/>
        </w:rPr>
      </w:pPr>
      <w:r w:rsidRPr="00BE2A9B">
        <w:rPr>
          <w:rFonts w:ascii="Segoe UI" w:hAnsi="Segoe UI" w:cs="Segoe UI"/>
          <w:u w:val="single"/>
        </w:rPr>
        <w:t>Apply the changes as identified in the market-</w:t>
      </w:r>
      <w:r w:rsidR="00950E42" w:rsidRPr="00BE2A9B">
        <w:rPr>
          <w:rFonts w:ascii="Segoe UI" w:hAnsi="Segoe UI" w:cs="Segoe UI"/>
          <w:u w:val="single"/>
        </w:rPr>
        <w:t>specific benefits</w:t>
      </w:r>
      <w:r w:rsidR="00C05D29" w:rsidRPr="00BE2A9B">
        <w:rPr>
          <w:rFonts w:ascii="Segoe UI" w:hAnsi="Segoe UI" w:cs="Segoe UI"/>
          <w:u w:val="single"/>
        </w:rPr>
        <w:t xml:space="preserve"> </w:t>
      </w:r>
      <w:r w:rsidR="003B0421" w:rsidRPr="00BE2A9B">
        <w:rPr>
          <w:rFonts w:ascii="Segoe UI" w:hAnsi="Segoe UI" w:cs="Segoe UI"/>
          <w:u w:val="single"/>
        </w:rPr>
        <w:t>benchmark files</w:t>
      </w:r>
      <w:r w:rsidRPr="00BE2A9B">
        <w:rPr>
          <w:rFonts w:ascii="Segoe UI" w:hAnsi="Segoe UI" w:cs="Segoe UI"/>
          <w:u w:val="single"/>
        </w:rPr>
        <w:t>:</w:t>
      </w:r>
    </w:p>
    <w:p w14:paraId="25A81684" w14:textId="1BC0B7E0" w:rsidR="00460AA2" w:rsidRPr="00BE2A9B" w:rsidRDefault="00460AA2" w:rsidP="00EA1D55">
      <w:pPr>
        <w:pStyle w:val="ListParagraph"/>
        <w:widowControl w:val="0"/>
        <w:numPr>
          <w:ilvl w:val="0"/>
          <w:numId w:val="50"/>
        </w:numPr>
        <w:spacing w:before="60" w:after="120"/>
        <w:contextualSpacing w:val="0"/>
        <w:rPr>
          <w:rFonts w:ascii="Segoe UI" w:hAnsi="Segoe UI" w:cs="Segoe UI"/>
        </w:rPr>
      </w:pPr>
      <w:r w:rsidRPr="00BE2A9B">
        <w:rPr>
          <w:rFonts w:ascii="Segoe UI" w:hAnsi="Segoe UI" w:cs="Segoe UI"/>
        </w:rPr>
        <w:t>Exhibit B</w:t>
      </w:r>
      <w:r w:rsidR="00853E02" w:rsidRPr="00BE2A9B">
        <w:rPr>
          <w:rFonts w:ascii="Segoe UI" w:hAnsi="Segoe UI" w:cs="Segoe UI"/>
        </w:rPr>
        <w:t>:</w:t>
      </w:r>
      <w:r w:rsidRPr="00BE2A9B">
        <w:rPr>
          <w:rFonts w:ascii="Segoe UI" w:hAnsi="Segoe UI" w:cs="Segoe UI"/>
        </w:rPr>
        <w:t xml:space="preserve"> Washington EHBs on the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Plans &amp; Benefits Template</w:t>
      </w:r>
      <w:r w:rsidRPr="00BE2A9B">
        <w:rPr>
          <w:rFonts w:ascii="Segoe UI" w:hAnsi="Segoe UI" w:cs="Segoe UI"/>
        </w:rPr>
        <w:tab/>
      </w:r>
    </w:p>
    <w:p w14:paraId="3C7498E6" w14:textId="77777777" w:rsidR="00E84D89" w:rsidRPr="00BE2A9B" w:rsidRDefault="00460AA2" w:rsidP="00EA1D55">
      <w:pPr>
        <w:pStyle w:val="ListParagraph"/>
        <w:widowControl w:val="0"/>
        <w:numPr>
          <w:ilvl w:val="0"/>
          <w:numId w:val="50"/>
        </w:numPr>
        <w:spacing w:before="60" w:after="120"/>
        <w:contextualSpacing w:val="0"/>
        <w:rPr>
          <w:rFonts w:ascii="Segoe UI" w:hAnsi="Segoe UI" w:cs="Segoe UI"/>
        </w:rPr>
      </w:pPr>
      <w:r w:rsidRPr="00BE2A9B">
        <w:rPr>
          <w:rFonts w:ascii="Segoe UI" w:hAnsi="Segoe UI" w:cs="Segoe UI"/>
        </w:rPr>
        <w:t>Exhibit C</w:t>
      </w:r>
      <w:r w:rsidR="00853E02" w:rsidRPr="00BE2A9B">
        <w:rPr>
          <w:rFonts w:ascii="Segoe UI" w:hAnsi="Segoe UI" w:cs="Segoe UI"/>
        </w:rPr>
        <w:t>:</w:t>
      </w:r>
      <w:r w:rsidRPr="00BE2A9B">
        <w:rPr>
          <w:rFonts w:ascii="Segoe UI" w:hAnsi="Segoe UI" w:cs="Segoe UI"/>
        </w:rPr>
        <w:t xml:space="preserve"> Visual Maps of PBT with Washington EHBs</w:t>
      </w:r>
    </w:p>
    <w:p w14:paraId="49AA26BB" w14:textId="7D04BC39" w:rsidR="00980B8E" w:rsidRPr="00980B8E" w:rsidRDefault="00574574" w:rsidP="00A33CD4">
      <w:pPr>
        <w:pStyle w:val="ListParagraph"/>
        <w:widowControl w:val="0"/>
        <w:spacing w:before="60" w:after="120"/>
        <w:ind w:left="2160"/>
        <w:contextualSpacing w:val="0"/>
      </w:pPr>
      <w:r w:rsidRPr="00BE2A9B">
        <w:rPr>
          <w:rFonts w:ascii="Segoe UI" w:hAnsi="Segoe UI" w:cs="Segoe UI"/>
          <w:b/>
        </w:rPr>
        <w:lastRenderedPageBreak/>
        <w:t>Note:</w:t>
      </w:r>
      <w:r w:rsidRPr="00BE2A9B">
        <w:rPr>
          <w:rFonts w:ascii="Segoe UI" w:hAnsi="Segoe UI" w:cs="Segoe UI"/>
        </w:rPr>
        <w:t xml:space="preserve"> </w:t>
      </w:r>
      <w:r w:rsidR="00C90F55" w:rsidRPr="00BE2A9B">
        <w:rPr>
          <w:rFonts w:ascii="Segoe UI" w:hAnsi="Segoe UI" w:cs="Segoe UI"/>
        </w:rPr>
        <w:t>Exhibits B and C</w:t>
      </w:r>
      <w:r w:rsidRPr="00BE2A9B">
        <w:rPr>
          <w:rFonts w:ascii="Segoe UI" w:hAnsi="Segoe UI" w:cs="Segoe UI"/>
        </w:rPr>
        <w:t xml:space="preserve"> </w:t>
      </w:r>
      <w:r w:rsidR="00BC2D06" w:rsidRPr="00BE2A9B">
        <w:rPr>
          <w:rFonts w:ascii="Segoe UI" w:hAnsi="Segoe UI" w:cs="Segoe UI"/>
        </w:rPr>
        <w:t xml:space="preserve">are separate documents that </w:t>
      </w:r>
      <w:r w:rsidRPr="00BE2A9B">
        <w:rPr>
          <w:rFonts w:ascii="Segoe UI" w:hAnsi="Segoe UI" w:cs="Segoe UI"/>
        </w:rPr>
        <w:t>can be found on SERFF</w:t>
      </w:r>
      <w:r w:rsidR="00BC2D06" w:rsidRPr="00BE2A9B">
        <w:rPr>
          <w:rFonts w:ascii="Segoe UI" w:hAnsi="Segoe UI" w:cs="Segoe UI"/>
        </w:rPr>
        <w:t>:</w:t>
      </w:r>
      <w:r w:rsidRPr="00BE2A9B">
        <w:rPr>
          <w:rFonts w:ascii="Segoe UI" w:hAnsi="Segoe UI" w:cs="Segoe UI"/>
        </w:rPr>
        <w:t xml:space="preserve"> </w:t>
      </w:r>
      <w:r w:rsidR="003A3B28" w:rsidRPr="00BE2A9B">
        <w:rPr>
          <w:rFonts w:ascii="Segoe UI" w:hAnsi="Segoe UI" w:cs="Segoe UI"/>
        </w:rPr>
        <w:t xml:space="preserve">Plan Management tab, Plan Management General </w:t>
      </w:r>
      <w:r w:rsidR="00B90EBD" w:rsidRPr="00BE2A9B">
        <w:rPr>
          <w:rFonts w:ascii="Segoe UI" w:hAnsi="Segoe UI" w:cs="Segoe UI"/>
        </w:rPr>
        <w:t>Instructions</w:t>
      </w:r>
      <w:r w:rsidR="003A3B28" w:rsidRPr="00BE2A9B">
        <w:rPr>
          <w:rFonts w:ascii="Segoe UI" w:hAnsi="Segoe UI" w:cs="Segoe UI"/>
        </w:rPr>
        <w:t xml:space="preserve"> section</w:t>
      </w:r>
      <w:r w:rsidR="00460AA2" w:rsidRPr="00BE2A9B">
        <w:rPr>
          <w:rFonts w:ascii="Segoe UI" w:hAnsi="Segoe UI" w:cs="Segoe UI"/>
        </w:rPr>
        <w:t xml:space="preserve"> for Washington.</w:t>
      </w:r>
      <w:bookmarkStart w:id="44" w:name="_Toc389038965"/>
      <w:bookmarkStart w:id="45" w:name="_Toc389038967"/>
      <w:bookmarkStart w:id="46" w:name="_Toc389038968"/>
      <w:bookmarkStart w:id="47" w:name="_Toc389038969"/>
      <w:bookmarkStart w:id="48" w:name="_Toc389038972"/>
      <w:bookmarkStart w:id="49" w:name="_Toc389038973"/>
      <w:bookmarkStart w:id="50" w:name="_Toc389038974"/>
      <w:bookmarkStart w:id="51" w:name="_Toc389038975"/>
      <w:bookmarkStart w:id="52" w:name="_Toc389038976"/>
      <w:bookmarkStart w:id="53" w:name="_Toc389038979"/>
      <w:bookmarkStart w:id="54" w:name="_Toc389038983"/>
      <w:bookmarkStart w:id="55" w:name="_Toc389038985"/>
      <w:bookmarkStart w:id="56" w:name="_Toc389038986"/>
      <w:bookmarkStart w:id="57" w:name="_Toc389038990"/>
      <w:bookmarkStart w:id="58" w:name="_Toc389038991"/>
      <w:bookmarkStart w:id="59" w:name="_Toc389038993"/>
      <w:bookmarkStart w:id="60" w:name="_Toc389038994"/>
      <w:bookmarkStart w:id="61" w:name="_Toc389038995"/>
      <w:bookmarkStart w:id="62" w:name="_Toc389038996"/>
      <w:bookmarkStart w:id="63" w:name="_Toc389038997"/>
      <w:bookmarkStart w:id="64" w:name="_Toc389038998"/>
      <w:bookmarkStart w:id="65" w:name="_Toc389038999"/>
      <w:bookmarkStart w:id="66" w:name="_Toc389039002"/>
      <w:bookmarkStart w:id="67" w:name="_Toc389039005"/>
      <w:bookmarkStart w:id="68" w:name="_Toc389039009"/>
      <w:bookmarkStart w:id="69" w:name="_Toc389039010"/>
      <w:bookmarkStart w:id="70" w:name="_Toc389039011"/>
      <w:bookmarkStart w:id="71" w:name="_Toc389039012"/>
      <w:bookmarkStart w:id="72" w:name="_Toc389039014"/>
      <w:bookmarkStart w:id="73" w:name="_Toc389039016"/>
      <w:bookmarkStart w:id="74" w:name="_Toc389039018"/>
      <w:bookmarkStart w:id="75" w:name="_Toc389039022"/>
      <w:bookmarkStart w:id="76" w:name="_Toc389039023"/>
      <w:bookmarkStart w:id="77" w:name="_Toc38905678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C90F55" w:rsidRPr="00BE2A9B">
        <w:rPr>
          <w:rFonts w:ascii="Segoe UI" w:hAnsi="Segoe UI" w:cs="Segoe UI"/>
        </w:rPr>
        <w:t xml:space="preserve">  They are also available </w:t>
      </w:r>
      <w:r w:rsidR="00043C80" w:rsidRPr="00BE2A9B">
        <w:rPr>
          <w:rFonts w:ascii="Segoe UI" w:hAnsi="Segoe UI" w:cs="Segoe UI"/>
        </w:rPr>
        <w:t>at</w:t>
      </w:r>
      <w:r w:rsidR="00C90F55" w:rsidRPr="00BE2A9B">
        <w:rPr>
          <w:rFonts w:ascii="Segoe UI" w:hAnsi="Segoe UI" w:cs="Segoe UI"/>
        </w:rPr>
        <w:t xml:space="preserve">:  </w:t>
      </w:r>
      <w:hyperlink r:id="rId15" w:history="1">
        <w:r w:rsidR="004B4D25">
          <w:rPr>
            <w:rStyle w:val="Hyperlink"/>
            <w:rFonts w:ascii="Segoe UI" w:hAnsi="Segoe UI" w:cs="Segoe UI"/>
          </w:rPr>
          <w:t>https://insurance.wa.gov/insurers-regulated-entities/rate-and-form-filing/binder-speed-market-tools-health-and-disability</w:t>
        </w:r>
      </w:hyperlink>
      <w:r w:rsidR="00C90F55" w:rsidRPr="00BE2A9B">
        <w:rPr>
          <w:rFonts w:ascii="Segoe UI" w:hAnsi="Segoe UI" w:cs="Segoe UI"/>
        </w:rPr>
        <w:t>.</w:t>
      </w:r>
    </w:p>
    <w:p w14:paraId="04A8F435" w14:textId="6DAD9823" w:rsidR="00FA60C0" w:rsidRPr="00A33CD4" w:rsidRDefault="00686955" w:rsidP="002962B4">
      <w:pPr>
        <w:widowControl w:val="0"/>
        <w:numPr>
          <w:ilvl w:val="4"/>
          <w:numId w:val="8"/>
        </w:numPr>
        <w:spacing w:before="60" w:after="120"/>
        <w:rPr>
          <w:rFonts w:ascii="Segoe UI" w:hAnsi="Segoe UI" w:cs="Segoe UI"/>
        </w:rPr>
      </w:pPr>
      <w:r w:rsidRPr="00BE2A9B">
        <w:rPr>
          <w:rFonts w:ascii="Segoe UI" w:hAnsi="Segoe UI" w:cs="Segoe UI"/>
        </w:rPr>
        <w:t xml:space="preserve">For </w:t>
      </w:r>
      <w:r w:rsidRPr="00BE2A9B">
        <w:rPr>
          <w:rFonts w:ascii="Segoe UI" w:hAnsi="Segoe UI" w:cs="Segoe UI"/>
          <w:b/>
        </w:rPr>
        <w:t>non-preferred brand drugs</w:t>
      </w:r>
      <w:r w:rsidRPr="00BE2A9B">
        <w:rPr>
          <w:rFonts w:ascii="Segoe UI" w:hAnsi="Segoe UI" w:cs="Segoe UI"/>
        </w:rPr>
        <w:t>, please refer to the QHP Application Instructions (see Section 2</w:t>
      </w:r>
      <w:r>
        <w:rPr>
          <w:rFonts w:ascii="Segoe UI" w:hAnsi="Segoe UI" w:cs="Segoe UI"/>
        </w:rPr>
        <w:t>E</w:t>
      </w:r>
      <w:r w:rsidRPr="00BE2A9B">
        <w:rPr>
          <w:rFonts w:ascii="Segoe UI" w:hAnsi="Segoe UI" w:cs="Segoe UI"/>
        </w:rPr>
        <w:t>, Subsection 5.8 and Appendix A, Subsection 5.11.5).</w:t>
      </w:r>
    </w:p>
    <w:p w14:paraId="2E5536E0" w14:textId="3B0D37E0" w:rsidR="00FA60C0" w:rsidRPr="00A33CD4" w:rsidRDefault="00FA60C0" w:rsidP="002962B4">
      <w:pPr>
        <w:widowControl w:val="0"/>
        <w:numPr>
          <w:ilvl w:val="4"/>
          <w:numId w:val="8"/>
        </w:numPr>
        <w:spacing w:before="60" w:after="120"/>
        <w:rPr>
          <w:rFonts w:ascii="Segoe UI" w:hAnsi="Segoe UI" w:cs="Segoe UI"/>
        </w:rPr>
      </w:pPr>
      <w:r w:rsidRPr="00FA60C0">
        <w:rPr>
          <w:rFonts w:ascii="Segoe UI" w:hAnsi="Segoe UI" w:cs="Segoe UI"/>
        </w:rPr>
        <w:t xml:space="preserve">If cost sharing does not vary by </w:t>
      </w:r>
      <w:r w:rsidRPr="00A33CD4">
        <w:rPr>
          <w:rFonts w:ascii="Segoe UI" w:hAnsi="Segoe UI" w:cs="Segoe UI"/>
          <w:b/>
          <w:bCs/>
        </w:rPr>
        <w:t>network</w:t>
      </w:r>
      <w:r w:rsidRPr="00FA60C0">
        <w:rPr>
          <w:rFonts w:ascii="Segoe UI" w:hAnsi="Segoe UI" w:cs="Segoe UI"/>
        </w:rPr>
        <w:t xml:space="preserve"> and changes after a set number of visits for the specified benefit, input the highest-charged cost sharing into In Network (Tier 1) and set In Network (Tier 2) copay and coinsurance for that benefit to </w:t>
      </w:r>
      <w:r w:rsidRPr="00FA60C0">
        <w:rPr>
          <w:rFonts w:ascii="Segoe UI" w:hAnsi="Segoe UI" w:cs="Segoe UI"/>
          <w:b/>
          <w:bCs/>
        </w:rPr>
        <w:t>Not Applicable</w:t>
      </w:r>
      <w:r w:rsidRPr="00FA60C0">
        <w:rPr>
          <w:rFonts w:ascii="Segoe UI" w:hAnsi="Segoe UI" w:cs="Segoe UI"/>
        </w:rPr>
        <w:t xml:space="preserve">. Briefly detail any exceptions to the highest-charged cost sharing in the </w:t>
      </w:r>
      <w:r w:rsidRPr="00A33CD4">
        <w:rPr>
          <w:rFonts w:ascii="Segoe UI" w:hAnsi="Segoe UI" w:cs="Segoe UI"/>
          <w:b/>
          <w:bCs/>
          <w:color w:val="0070C0"/>
        </w:rPr>
        <w:t>Benefit Explanation</w:t>
      </w:r>
      <w:r w:rsidRPr="00A33CD4">
        <w:rPr>
          <w:rFonts w:ascii="Segoe UI" w:hAnsi="Segoe UI" w:cs="Segoe UI"/>
          <w:i/>
          <w:iCs/>
          <w:color w:val="0070C0"/>
        </w:rPr>
        <w:t xml:space="preserve"> </w:t>
      </w:r>
      <w:r w:rsidRPr="00FA60C0">
        <w:rPr>
          <w:rFonts w:ascii="Segoe UI" w:hAnsi="Segoe UI" w:cs="Segoe UI"/>
        </w:rPr>
        <w:t xml:space="preserve">field. For example, if Begin Primary Care Deductible/Coinsurance After a Set Number of Copays? is &gt; 0, input the coinsurance into the </w:t>
      </w:r>
      <w:r w:rsidRPr="00FA60C0">
        <w:rPr>
          <w:rFonts w:ascii="Segoe UI" w:hAnsi="Segoe UI" w:cs="Segoe UI"/>
          <w:i/>
          <w:iCs/>
        </w:rPr>
        <w:t xml:space="preserve">Coinsurance—In Network (Tier 1) </w:t>
      </w:r>
      <w:r w:rsidRPr="00FA60C0">
        <w:rPr>
          <w:rFonts w:ascii="Segoe UI" w:hAnsi="Segoe UI" w:cs="Segoe UI"/>
        </w:rPr>
        <w:t xml:space="preserve">field and set the </w:t>
      </w:r>
      <w:r w:rsidRPr="00FA60C0">
        <w:rPr>
          <w:rFonts w:ascii="Segoe UI" w:hAnsi="Segoe UI" w:cs="Segoe UI"/>
          <w:i/>
          <w:iCs/>
        </w:rPr>
        <w:t xml:space="preserve">Copay—In Network (Tier 1) </w:t>
      </w:r>
      <w:r w:rsidRPr="00FA60C0">
        <w:rPr>
          <w:rFonts w:ascii="Segoe UI" w:hAnsi="Segoe UI" w:cs="Segoe UI"/>
        </w:rPr>
        <w:t xml:space="preserve">to </w:t>
      </w:r>
      <w:r w:rsidRPr="00FA60C0">
        <w:rPr>
          <w:rFonts w:ascii="Segoe UI" w:hAnsi="Segoe UI" w:cs="Segoe UI"/>
          <w:b/>
          <w:bCs/>
        </w:rPr>
        <w:t>Not Applicable</w:t>
      </w:r>
      <w:r w:rsidRPr="00FA60C0">
        <w:rPr>
          <w:rFonts w:ascii="Segoe UI" w:hAnsi="Segoe UI" w:cs="Segoe UI"/>
        </w:rPr>
        <w:t xml:space="preserve">. </w:t>
      </w:r>
    </w:p>
    <w:p w14:paraId="127C7142" w14:textId="395C42B1" w:rsidR="00686955" w:rsidRPr="00A33CD4" w:rsidRDefault="003B56DC" w:rsidP="002962B4">
      <w:pPr>
        <w:widowControl w:val="0"/>
        <w:numPr>
          <w:ilvl w:val="4"/>
          <w:numId w:val="8"/>
        </w:numPr>
        <w:spacing w:before="60" w:after="120"/>
        <w:rPr>
          <w:rFonts w:ascii="Segoe UI" w:hAnsi="Segoe UI" w:cs="Segoe UI"/>
        </w:rPr>
      </w:pPr>
      <w:r w:rsidRPr="00A33CD4">
        <w:rPr>
          <w:rFonts w:ascii="Segoe UI" w:hAnsi="Segoe UI" w:cs="Segoe UI"/>
          <w:color w:val="000000"/>
        </w:rPr>
        <w:t>Cost share</w:t>
      </w:r>
      <w:r w:rsidR="00560455">
        <w:rPr>
          <w:rFonts w:ascii="Segoe UI" w:hAnsi="Segoe UI" w:cs="Segoe UI"/>
          <w:color w:val="000000"/>
        </w:rPr>
        <w:t>s</w:t>
      </w:r>
      <w:r w:rsidRPr="00A33CD4">
        <w:rPr>
          <w:rFonts w:ascii="Segoe UI" w:hAnsi="Segoe UI" w:cs="Segoe UI"/>
          <w:b/>
          <w:bCs/>
          <w:color w:val="000000"/>
        </w:rPr>
        <w:t xml:space="preserve"> “$X Copay with deductible</w:t>
      </w:r>
      <w:r w:rsidR="00560455">
        <w:rPr>
          <w:rFonts w:ascii="Segoe UI" w:hAnsi="Segoe UI" w:cs="Segoe UI"/>
          <w:b/>
          <w:bCs/>
          <w:color w:val="000000"/>
        </w:rPr>
        <w:t>,</w:t>
      </w:r>
      <w:r w:rsidRPr="00A33CD4">
        <w:rPr>
          <w:rFonts w:ascii="Segoe UI" w:hAnsi="Segoe UI" w:cs="Segoe UI"/>
          <w:b/>
          <w:bCs/>
          <w:color w:val="000000"/>
        </w:rPr>
        <w:t>”</w:t>
      </w:r>
      <w:r w:rsidR="00560455">
        <w:rPr>
          <w:rFonts w:ascii="Segoe UI" w:hAnsi="Segoe UI" w:cs="Segoe UI"/>
          <w:b/>
          <w:bCs/>
          <w:color w:val="000000"/>
        </w:rPr>
        <w:t xml:space="preserve"> “$X Copay Per Day with Deductible” </w:t>
      </w:r>
      <w:r w:rsidR="00560455" w:rsidRPr="00A33CD4">
        <w:rPr>
          <w:rFonts w:ascii="Segoe UI" w:hAnsi="Segoe UI" w:cs="Segoe UI"/>
          <w:color w:val="000000"/>
        </w:rPr>
        <w:t xml:space="preserve">and </w:t>
      </w:r>
      <w:r w:rsidR="00560455">
        <w:rPr>
          <w:rFonts w:ascii="Segoe UI" w:hAnsi="Segoe UI" w:cs="Segoe UI"/>
          <w:b/>
          <w:bCs/>
          <w:color w:val="000000"/>
        </w:rPr>
        <w:t xml:space="preserve">“$X Copay Per Stay with Deductible” </w:t>
      </w:r>
      <w:r w:rsidR="007C742B">
        <w:rPr>
          <w:rFonts w:ascii="Segoe UI" w:hAnsi="Segoe UI" w:cs="Segoe UI"/>
          <w:color w:val="000000"/>
        </w:rPr>
        <w:t xml:space="preserve">- </w:t>
      </w:r>
      <w:r w:rsidRPr="00A33CD4">
        <w:rPr>
          <w:rFonts w:ascii="Segoe UI" w:hAnsi="Segoe UI" w:cs="Segoe UI"/>
          <w:color w:val="000000"/>
        </w:rPr>
        <w:t xml:space="preserve">after the consumer pays the copay, any net remaining allowed charges accrue to the deductible (this indicates that this benefit is subject to the deductible). This means the consumer pays the copay and pays any net remaining allowed charge until the deductible is met. Clearly explain this cost sharing structure in the </w:t>
      </w:r>
      <w:r w:rsidRPr="00A33CD4">
        <w:rPr>
          <w:rFonts w:ascii="Segoe UI" w:hAnsi="Segoe UI" w:cs="Segoe UI"/>
          <w:b/>
          <w:bCs/>
          <w:color w:val="0070C0"/>
        </w:rPr>
        <w:t>Benefit Explanation</w:t>
      </w:r>
      <w:r w:rsidRPr="00A33CD4">
        <w:rPr>
          <w:rFonts w:ascii="Segoe UI" w:hAnsi="Segoe UI" w:cs="Segoe UI"/>
          <w:i/>
          <w:iCs/>
          <w:color w:val="0070C0"/>
        </w:rPr>
        <w:t xml:space="preserve"> </w:t>
      </w:r>
      <w:r w:rsidRPr="00A33CD4">
        <w:rPr>
          <w:rFonts w:ascii="Segoe UI" w:hAnsi="Segoe UI" w:cs="Segoe UI"/>
          <w:color w:val="000000"/>
        </w:rPr>
        <w:t xml:space="preserve">field. </w:t>
      </w:r>
    </w:p>
    <w:p w14:paraId="1F9CC24E" w14:textId="18051220" w:rsidR="00980B8E" w:rsidRDefault="00980B8E" w:rsidP="00980B8E">
      <w:pPr>
        <w:widowControl w:val="0"/>
        <w:numPr>
          <w:ilvl w:val="4"/>
          <w:numId w:val="8"/>
        </w:numPr>
        <w:spacing w:before="60" w:after="120"/>
        <w:rPr>
          <w:rFonts w:ascii="Segoe UI" w:hAnsi="Segoe UI" w:cs="Segoe UI"/>
        </w:rPr>
      </w:pPr>
      <w:r>
        <w:rPr>
          <w:rFonts w:ascii="Segoe UI" w:hAnsi="Segoe UI" w:cs="Segoe UI"/>
        </w:rPr>
        <w:t xml:space="preserve">If </w:t>
      </w:r>
      <w:r w:rsidRPr="00980B8E">
        <w:rPr>
          <w:rFonts w:ascii="Segoe UI" w:hAnsi="Segoe UI" w:cs="Segoe UI"/>
        </w:rPr>
        <w:t xml:space="preserve">the cost sharing of a benefit varies based on the benefit setting or the type of provider, and the benefit does not specifically imply the place of service or type of provider (i.e. “Laboratory Services”), fill out the copay and coinsurance for the most common in-person setting for provision of that benefit. Explain the cost sharing for any less common settings, and if applicable for telehealth settings, in the </w:t>
      </w:r>
      <w:r w:rsidRPr="00A33CD4">
        <w:rPr>
          <w:rFonts w:ascii="Segoe UI" w:hAnsi="Segoe UI" w:cs="Segoe UI"/>
          <w:b/>
          <w:bCs/>
          <w:color w:val="0070C0"/>
        </w:rPr>
        <w:t>Benefit Explanation</w:t>
      </w:r>
      <w:r w:rsidRPr="00A33CD4">
        <w:rPr>
          <w:rFonts w:ascii="Segoe UI" w:hAnsi="Segoe UI" w:cs="Segoe UI"/>
          <w:i/>
          <w:iCs/>
          <w:color w:val="0070C0"/>
        </w:rPr>
        <w:t xml:space="preserve"> </w:t>
      </w:r>
      <w:r w:rsidRPr="00980B8E">
        <w:rPr>
          <w:rFonts w:ascii="Segoe UI" w:hAnsi="Segoe UI" w:cs="Segoe UI"/>
        </w:rPr>
        <w:t xml:space="preserve">field. Clearly communicate any cost sharing information that varies based on the location of service or type of provider in the plan brochure. </w:t>
      </w:r>
      <w:r w:rsidR="00C61452">
        <w:rPr>
          <w:rFonts w:ascii="Segoe UI" w:hAnsi="Segoe UI" w:cs="Segoe UI"/>
        </w:rPr>
        <w:t xml:space="preserve"> For example:</w:t>
      </w:r>
    </w:p>
    <w:p w14:paraId="76F93FCD" w14:textId="3B126354" w:rsidR="00C61452" w:rsidRPr="00A33CD4" w:rsidRDefault="00C61452" w:rsidP="00C61452">
      <w:pPr>
        <w:pStyle w:val="ListParagraph"/>
        <w:widowControl w:val="0"/>
        <w:numPr>
          <w:ilvl w:val="0"/>
          <w:numId w:val="72"/>
        </w:numPr>
        <w:spacing w:before="60" w:after="120"/>
        <w:rPr>
          <w:rFonts w:ascii="Segoe UI" w:hAnsi="Segoe UI" w:cs="Segoe UI"/>
        </w:rPr>
      </w:pPr>
      <w:r>
        <w:rPr>
          <w:rFonts w:ascii="Segoe UI" w:hAnsi="Segoe UI" w:cs="Segoe UI"/>
        </w:rPr>
        <w:t xml:space="preserve">If </w:t>
      </w:r>
      <w:r w:rsidRPr="00A33CD4">
        <w:rPr>
          <w:rFonts w:ascii="Segoe UI" w:hAnsi="Segoe UI" w:cs="Segoe UI"/>
        </w:rPr>
        <w:t xml:space="preserve">a </w:t>
      </w:r>
      <w:proofErr w:type="gramStart"/>
      <w:r w:rsidRPr="00A33CD4">
        <w:rPr>
          <w:rFonts w:ascii="Segoe UI" w:hAnsi="Segoe UI" w:cs="Segoe UI"/>
          <w:b/>
          <w:bCs/>
        </w:rPr>
        <w:t>Specialist</w:t>
      </w:r>
      <w:proofErr w:type="gramEnd"/>
      <w:r w:rsidRPr="00A33CD4">
        <w:rPr>
          <w:rFonts w:ascii="Segoe UI" w:hAnsi="Segoe UI" w:cs="Segoe UI"/>
        </w:rPr>
        <w:t xml:space="preserve"> </w:t>
      </w:r>
      <w:r w:rsidR="00A17355">
        <w:rPr>
          <w:rFonts w:ascii="Segoe UI" w:hAnsi="Segoe UI" w:cs="Segoe UI"/>
        </w:rPr>
        <w:t>v</w:t>
      </w:r>
      <w:r w:rsidRPr="00A33CD4">
        <w:rPr>
          <w:rFonts w:ascii="Segoe UI" w:hAnsi="Segoe UI" w:cs="Segoe UI"/>
        </w:rPr>
        <w:t xml:space="preserve">isit could take place in an office setting or a hospital, and the copay or coinsurance could differ depending on the location, issuers should input the cost sharing for the in-person location in which enrollees are likely to redeem the benefit most often. Describe the cost sharing for the less common setting in the </w:t>
      </w:r>
      <w:r w:rsidRPr="00A33CD4">
        <w:rPr>
          <w:rFonts w:ascii="Segoe UI" w:hAnsi="Segoe UI" w:cs="Segoe UI"/>
          <w:b/>
          <w:bCs/>
          <w:color w:val="0070C0"/>
        </w:rPr>
        <w:t>Benefit Explanation</w:t>
      </w:r>
      <w:r w:rsidRPr="00A33CD4">
        <w:rPr>
          <w:rFonts w:ascii="Segoe UI" w:hAnsi="Segoe UI" w:cs="Segoe UI"/>
          <w:i/>
          <w:iCs/>
          <w:color w:val="0070C0"/>
        </w:rPr>
        <w:t xml:space="preserve"> </w:t>
      </w:r>
      <w:r w:rsidRPr="00A33CD4">
        <w:rPr>
          <w:rFonts w:ascii="Segoe UI" w:hAnsi="Segoe UI" w:cs="Segoe UI"/>
        </w:rPr>
        <w:t xml:space="preserve">field. </w:t>
      </w:r>
    </w:p>
    <w:p w14:paraId="279031B5" w14:textId="174E9A4E" w:rsidR="00980B8E" w:rsidRPr="00A33CD4" w:rsidRDefault="00C61452" w:rsidP="00A33CD4">
      <w:pPr>
        <w:pStyle w:val="ListParagraph"/>
        <w:widowControl w:val="0"/>
        <w:numPr>
          <w:ilvl w:val="0"/>
          <w:numId w:val="72"/>
        </w:numPr>
        <w:spacing w:before="60" w:after="120"/>
        <w:rPr>
          <w:rFonts w:ascii="Segoe UI" w:hAnsi="Segoe UI" w:cs="Segoe UI"/>
        </w:rPr>
      </w:pPr>
      <w:r w:rsidRPr="00A33CD4">
        <w:rPr>
          <w:rFonts w:ascii="Segoe UI" w:hAnsi="Segoe UI" w:cs="Segoe UI"/>
        </w:rPr>
        <w:lastRenderedPageBreak/>
        <w:t xml:space="preserve">If cost sharing differs between office visits and outpatient services (non-office visits) for the benefit </w:t>
      </w:r>
      <w:r w:rsidRPr="00A33CD4">
        <w:rPr>
          <w:rFonts w:ascii="Segoe UI" w:hAnsi="Segoe UI" w:cs="Segoe UI"/>
          <w:b/>
          <w:bCs/>
        </w:rPr>
        <w:t>Mental/Behavioral Health Outpatient Services and Substance Abuse Disorder Outpatient Services</w:t>
      </w:r>
      <w:r w:rsidRPr="00A33CD4">
        <w:rPr>
          <w:rFonts w:ascii="Segoe UI" w:hAnsi="Segoe UI" w:cs="Segoe UI"/>
        </w:rPr>
        <w:t xml:space="preserve">, issuers should input the cost sharing for the in-person setting in which enrollees are likely to redeem the benefit most often.  Explain details regarding cost sharing for the less common setting in the </w:t>
      </w:r>
      <w:r w:rsidRPr="00A33CD4">
        <w:rPr>
          <w:rFonts w:ascii="Segoe UI" w:hAnsi="Segoe UI" w:cs="Segoe UI"/>
          <w:b/>
          <w:bCs/>
          <w:color w:val="0070C0"/>
        </w:rPr>
        <w:t>Benefit Explanation</w:t>
      </w:r>
      <w:r w:rsidRPr="00A33CD4">
        <w:rPr>
          <w:rFonts w:ascii="Segoe UI" w:hAnsi="Segoe UI" w:cs="Segoe UI"/>
          <w:color w:val="0070C0"/>
        </w:rPr>
        <w:t xml:space="preserve"> </w:t>
      </w:r>
      <w:r w:rsidRPr="00A33CD4">
        <w:rPr>
          <w:rFonts w:ascii="Segoe UI" w:hAnsi="Segoe UI" w:cs="Segoe UI"/>
        </w:rPr>
        <w:t xml:space="preserve">field and refer to where more information can be found.  Alternatively, if cost sharing does not differ between office visits and other outpatient services (non-office visits) for Mental/Behavioral Health Outpatient Services and Substance Abuse Disorder Outpatient Services, </w:t>
      </w:r>
      <w:r w:rsidR="00136A5A">
        <w:rPr>
          <w:rFonts w:ascii="Segoe UI" w:hAnsi="Segoe UI" w:cs="Segoe UI"/>
        </w:rPr>
        <w:t xml:space="preserve">still </w:t>
      </w:r>
      <w:r w:rsidRPr="00A33CD4">
        <w:rPr>
          <w:rFonts w:ascii="Segoe UI" w:hAnsi="Segoe UI" w:cs="Segoe UI"/>
        </w:rPr>
        <w:t xml:space="preserve">explain this in the </w:t>
      </w:r>
      <w:r w:rsidRPr="00A33CD4">
        <w:rPr>
          <w:rFonts w:ascii="Segoe UI" w:hAnsi="Segoe UI" w:cs="Segoe UI"/>
          <w:b/>
          <w:bCs/>
          <w:color w:val="0070C0"/>
        </w:rPr>
        <w:t>Benefit Explanation</w:t>
      </w:r>
      <w:r w:rsidRPr="00A33CD4">
        <w:rPr>
          <w:rFonts w:ascii="Segoe UI" w:hAnsi="Segoe UI" w:cs="Segoe UI"/>
          <w:color w:val="0070C0"/>
        </w:rPr>
        <w:t xml:space="preserve"> </w:t>
      </w:r>
      <w:r w:rsidRPr="00A33CD4">
        <w:rPr>
          <w:rFonts w:ascii="Segoe UI" w:hAnsi="Segoe UI" w:cs="Segoe UI"/>
        </w:rPr>
        <w:t>field</w:t>
      </w:r>
      <w:r w:rsidR="00EF1380">
        <w:rPr>
          <w:rFonts w:ascii="Segoe UI" w:hAnsi="Segoe UI" w:cs="Segoe UI"/>
        </w:rPr>
        <w:t xml:space="preserve"> (for example, </w:t>
      </w:r>
      <w:r w:rsidR="00EF1380" w:rsidRPr="00EF1380">
        <w:rPr>
          <w:rFonts w:ascii="Segoe UI" w:hAnsi="Segoe UI" w:cs="Segoe UI"/>
        </w:rPr>
        <w:t>"There are no differences in cost sharing between office visits and other outpatient services (non-office visits)"</w:t>
      </w:r>
      <w:r w:rsidR="00EF1380">
        <w:rPr>
          <w:rFonts w:ascii="Segoe UI" w:hAnsi="Segoe UI" w:cs="Segoe UI"/>
        </w:rPr>
        <w:t>)</w:t>
      </w:r>
      <w:r w:rsidRPr="00A33CD4">
        <w:rPr>
          <w:rFonts w:ascii="Segoe UI" w:hAnsi="Segoe UI" w:cs="Segoe UI"/>
        </w:rPr>
        <w:t>.</w:t>
      </w:r>
    </w:p>
    <w:p w14:paraId="3EB6F575" w14:textId="01655590" w:rsidR="000525F1" w:rsidRDefault="00870406" w:rsidP="00227A89">
      <w:pPr>
        <w:widowControl w:val="0"/>
        <w:numPr>
          <w:ilvl w:val="4"/>
          <w:numId w:val="8"/>
        </w:numPr>
        <w:spacing w:before="60" w:after="120"/>
        <w:rPr>
          <w:rFonts w:ascii="Segoe UI" w:hAnsi="Segoe UI" w:cs="Segoe UI"/>
        </w:rPr>
      </w:pPr>
      <w:r w:rsidRPr="00BE2A9B">
        <w:rPr>
          <w:rFonts w:ascii="Segoe UI" w:hAnsi="Segoe UI" w:cs="Segoe UI"/>
          <w:b/>
        </w:rPr>
        <w:t xml:space="preserve">Virtual Visits/Care </w:t>
      </w:r>
      <w:r w:rsidR="000525F1">
        <w:rPr>
          <w:rFonts w:ascii="Segoe UI" w:hAnsi="Segoe UI" w:cs="Segoe UI"/>
          <w:b/>
        </w:rPr>
        <w:t xml:space="preserve">(Telehealth) </w:t>
      </w:r>
      <w:r w:rsidRPr="00BE2A9B">
        <w:rPr>
          <w:rFonts w:ascii="Segoe UI" w:hAnsi="Segoe UI" w:cs="Segoe UI"/>
          <w:b/>
        </w:rPr>
        <w:t>at Difference Cost-Shares:</w:t>
      </w:r>
      <w:r w:rsidRPr="00BE2A9B">
        <w:rPr>
          <w:rFonts w:ascii="Segoe UI" w:hAnsi="Segoe UI" w:cs="Segoe UI"/>
        </w:rPr>
        <w:t xml:space="preserve"> </w:t>
      </w:r>
    </w:p>
    <w:p w14:paraId="399DDB68" w14:textId="015C17F0" w:rsidR="00227A89" w:rsidRDefault="00870406" w:rsidP="000525F1">
      <w:pPr>
        <w:widowControl w:val="0"/>
        <w:numPr>
          <w:ilvl w:val="5"/>
          <w:numId w:val="8"/>
        </w:numPr>
        <w:spacing w:before="60" w:after="120"/>
        <w:rPr>
          <w:rFonts w:ascii="Segoe UI" w:hAnsi="Segoe UI" w:cs="Segoe UI"/>
        </w:rPr>
      </w:pPr>
      <w:r w:rsidRPr="00BE2A9B">
        <w:rPr>
          <w:rFonts w:ascii="Segoe UI" w:hAnsi="Segoe UI" w:cs="Segoe UI"/>
        </w:rPr>
        <w:t>For plans that offer different cost-sharing for virtual care</w:t>
      </w:r>
      <w:r w:rsidR="000525F1">
        <w:rPr>
          <w:rFonts w:ascii="Segoe UI" w:hAnsi="Segoe UI" w:cs="Segoe UI"/>
        </w:rPr>
        <w:t xml:space="preserve"> (telehealth)</w:t>
      </w:r>
      <w:r w:rsidR="00E47434" w:rsidRPr="00BE2A9B">
        <w:rPr>
          <w:rFonts w:ascii="Segoe UI" w:hAnsi="Segoe UI" w:cs="Segoe UI"/>
        </w:rPr>
        <w:t>,</w:t>
      </w:r>
      <w:r w:rsidRPr="00BE2A9B">
        <w:rPr>
          <w:rFonts w:ascii="Segoe UI" w:hAnsi="Segoe UI" w:cs="Segoe UI"/>
        </w:rPr>
        <w:t xml:space="preserve"> corresponding to a limited number of benefit categories, you may indicate cost-share difference</w:t>
      </w:r>
      <w:r w:rsidR="00B7706C">
        <w:rPr>
          <w:rFonts w:ascii="Segoe UI" w:hAnsi="Segoe UI" w:cs="Segoe UI"/>
        </w:rPr>
        <w:t>s</w:t>
      </w:r>
      <w:r w:rsidRPr="00BE2A9B">
        <w:rPr>
          <w:rFonts w:ascii="Segoe UI" w:hAnsi="Segoe UI" w:cs="Segoe UI"/>
        </w:rPr>
        <w:t xml:space="preserve"> for virtual visits </w:t>
      </w:r>
      <w:r w:rsidR="000525F1">
        <w:rPr>
          <w:rFonts w:ascii="Segoe UI" w:hAnsi="Segoe UI" w:cs="Segoe UI"/>
        </w:rPr>
        <w:t xml:space="preserve">(telehealth) </w:t>
      </w:r>
      <w:r w:rsidRPr="00BE2A9B">
        <w:rPr>
          <w:rFonts w:ascii="Segoe UI" w:hAnsi="Segoe UI" w:cs="Segoe UI"/>
        </w:rPr>
        <w:t>in the Benefit Information column of the corresponding benefit category on the Benefit</w:t>
      </w:r>
      <w:r w:rsidR="008D64B2" w:rsidRPr="00BE2A9B">
        <w:rPr>
          <w:rFonts w:ascii="Segoe UI" w:hAnsi="Segoe UI" w:cs="Segoe UI"/>
        </w:rPr>
        <w:t>s</w:t>
      </w:r>
      <w:r w:rsidRPr="00BE2A9B">
        <w:rPr>
          <w:rFonts w:ascii="Segoe UI" w:hAnsi="Segoe UI" w:cs="Segoe UI"/>
        </w:rPr>
        <w:t xml:space="preserve"> Package </w:t>
      </w:r>
      <w:r w:rsidR="008D64B2" w:rsidRPr="00BE2A9B">
        <w:rPr>
          <w:rFonts w:ascii="Segoe UI" w:hAnsi="Segoe UI" w:cs="Segoe UI"/>
        </w:rPr>
        <w:t>worksheet</w:t>
      </w:r>
      <w:r w:rsidRPr="00BE2A9B">
        <w:rPr>
          <w:rFonts w:ascii="Segoe UI" w:hAnsi="Segoe UI" w:cs="Segoe UI"/>
        </w:rPr>
        <w:t xml:space="preserve">. </w:t>
      </w:r>
      <w:r w:rsidR="00D0595E" w:rsidRPr="00BE2A9B">
        <w:rPr>
          <w:rFonts w:ascii="Segoe UI" w:hAnsi="Segoe UI" w:cs="Segoe UI"/>
        </w:rPr>
        <w:t>Otherwise</w:t>
      </w:r>
      <w:r w:rsidR="00FD5974" w:rsidRPr="00BE2A9B">
        <w:rPr>
          <w:rFonts w:ascii="Segoe UI" w:hAnsi="Segoe UI" w:cs="Segoe UI"/>
        </w:rPr>
        <w:t>, i</w:t>
      </w:r>
      <w:r w:rsidRPr="00BE2A9B">
        <w:rPr>
          <w:rFonts w:ascii="Segoe UI" w:hAnsi="Segoe UI" w:cs="Segoe UI"/>
        </w:rPr>
        <w:t xml:space="preserve">f </w:t>
      </w:r>
      <w:r w:rsidR="00FD5974" w:rsidRPr="00BE2A9B">
        <w:rPr>
          <w:rFonts w:ascii="Segoe UI" w:hAnsi="Segoe UI" w:cs="Segoe UI"/>
        </w:rPr>
        <w:t xml:space="preserve">a </w:t>
      </w:r>
      <w:r w:rsidR="00D0595E" w:rsidRPr="00BE2A9B">
        <w:rPr>
          <w:rFonts w:ascii="Segoe UI" w:hAnsi="Segoe UI" w:cs="Segoe UI"/>
        </w:rPr>
        <w:t>plan’s</w:t>
      </w:r>
      <w:r w:rsidRPr="00BE2A9B">
        <w:rPr>
          <w:rFonts w:ascii="Segoe UI" w:hAnsi="Segoe UI" w:cs="Segoe UI"/>
        </w:rPr>
        <w:t xml:space="preserve"> </w:t>
      </w:r>
      <w:r w:rsidR="00E47434" w:rsidRPr="00BE2A9B">
        <w:rPr>
          <w:rFonts w:ascii="Segoe UI" w:hAnsi="Segoe UI" w:cs="Segoe UI"/>
        </w:rPr>
        <w:t xml:space="preserve">virtual care </w:t>
      </w:r>
      <w:r w:rsidRPr="00BE2A9B">
        <w:rPr>
          <w:rFonts w:ascii="Segoe UI" w:hAnsi="Segoe UI" w:cs="Segoe UI"/>
        </w:rPr>
        <w:t xml:space="preserve">cost-share differences </w:t>
      </w:r>
      <w:r w:rsidR="00D0595E" w:rsidRPr="00BE2A9B">
        <w:rPr>
          <w:rFonts w:ascii="Segoe UI" w:hAnsi="Segoe UI" w:cs="Segoe UI"/>
        </w:rPr>
        <w:t xml:space="preserve">result in </w:t>
      </w:r>
      <w:proofErr w:type="gramStart"/>
      <w:r w:rsidR="00D0595E" w:rsidRPr="00BE2A9B">
        <w:rPr>
          <w:rFonts w:ascii="Segoe UI" w:hAnsi="Segoe UI" w:cs="Segoe UI"/>
        </w:rPr>
        <w:t>a</w:t>
      </w:r>
      <w:r w:rsidRPr="00BE2A9B">
        <w:rPr>
          <w:rFonts w:ascii="Segoe UI" w:hAnsi="Segoe UI" w:cs="Segoe UI"/>
        </w:rPr>
        <w:t xml:space="preserve"> </w:t>
      </w:r>
      <w:r w:rsidR="00F6791F" w:rsidRPr="00BE2A9B">
        <w:rPr>
          <w:rFonts w:ascii="Segoe UI" w:hAnsi="Segoe UI" w:cs="Segoe UI"/>
        </w:rPr>
        <w:t>two</w:t>
      </w:r>
      <w:proofErr w:type="gramEnd"/>
      <w:r w:rsidR="00F6791F" w:rsidRPr="00BE2A9B">
        <w:rPr>
          <w:rFonts w:ascii="Segoe UI" w:hAnsi="Segoe UI" w:cs="Segoe UI"/>
        </w:rPr>
        <w:t xml:space="preserve"> </w:t>
      </w:r>
      <w:proofErr w:type="gramStart"/>
      <w:r w:rsidR="00D0595E" w:rsidRPr="00BE2A9B">
        <w:rPr>
          <w:rFonts w:ascii="Segoe UI" w:hAnsi="Segoe UI" w:cs="Segoe UI"/>
        </w:rPr>
        <w:t xml:space="preserve">completely </w:t>
      </w:r>
      <w:r w:rsidR="00E47434" w:rsidRPr="00BE2A9B">
        <w:rPr>
          <w:rFonts w:ascii="Segoe UI" w:hAnsi="Segoe UI" w:cs="Segoe UI"/>
        </w:rPr>
        <w:t>separate</w:t>
      </w:r>
      <w:proofErr w:type="gramEnd"/>
      <w:r w:rsidR="00E47434" w:rsidRPr="00BE2A9B">
        <w:rPr>
          <w:rFonts w:ascii="Segoe UI" w:hAnsi="Segoe UI" w:cs="Segoe UI"/>
        </w:rPr>
        <w:t xml:space="preserve"> in</w:t>
      </w:r>
      <w:r w:rsidRPr="00BE2A9B">
        <w:rPr>
          <w:rFonts w:ascii="Segoe UI" w:hAnsi="Segoe UI" w:cs="Segoe UI"/>
        </w:rPr>
        <w:t xml:space="preserve">-network </w:t>
      </w:r>
      <w:r w:rsidR="00D0595E" w:rsidRPr="00BE2A9B">
        <w:rPr>
          <w:rFonts w:ascii="Segoe UI" w:hAnsi="Segoe UI" w:cs="Segoe UI"/>
        </w:rPr>
        <w:t xml:space="preserve">plan </w:t>
      </w:r>
      <w:r w:rsidRPr="00BE2A9B">
        <w:rPr>
          <w:rFonts w:ascii="Segoe UI" w:hAnsi="Segoe UI" w:cs="Segoe UI"/>
        </w:rPr>
        <w:t>tier</w:t>
      </w:r>
      <w:r w:rsidR="00D0595E" w:rsidRPr="00BE2A9B">
        <w:rPr>
          <w:rFonts w:ascii="Segoe UI" w:hAnsi="Segoe UI" w:cs="Segoe UI"/>
        </w:rPr>
        <w:t>s</w:t>
      </w:r>
      <w:r w:rsidRPr="00BE2A9B">
        <w:rPr>
          <w:rFonts w:ascii="Segoe UI" w:hAnsi="Segoe UI" w:cs="Segoe UI"/>
        </w:rPr>
        <w:t xml:space="preserve">, </w:t>
      </w:r>
      <w:r w:rsidR="00FD5974" w:rsidRPr="00BE2A9B">
        <w:rPr>
          <w:rFonts w:ascii="Segoe UI" w:hAnsi="Segoe UI" w:cs="Segoe UI"/>
        </w:rPr>
        <w:t xml:space="preserve">the plan should </w:t>
      </w:r>
      <w:r w:rsidRPr="00BE2A9B">
        <w:rPr>
          <w:rFonts w:ascii="Segoe UI" w:hAnsi="Segoe UI" w:cs="Segoe UI"/>
        </w:rPr>
        <w:t xml:space="preserve">use another tier </w:t>
      </w:r>
      <w:r w:rsidR="00FD5974" w:rsidRPr="00BE2A9B">
        <w:rPr>
          <w:rFonts w:ascii="Segoe UI" w:hAnsi="Segoe UI" w:cs="Segoe UI"/>
        </w:rPr>
        <w:t>in the Cost Share Variance worksheet to reflect the plan design.</w:t>
      </w:r>
    </w:p>
    <w:p w14:paraId="0978E211" w14:textId="1FE85D4D" w:rsidR="000525F1" w:rsidRDefault="000525F1" w:rsidP="000525F1">
      <w:pPr>
        <w:widowControl w:val="0"/>
        <w:numPr>
          <w:ilvl w:val="5"/>
          <w:numId w:val="8"/>
        </w:numPr>
        <w:spacing w:before="60" w:after="120"/>
        <w:rPr>
          <w:rFonts w:ascii="Segoe UI" w:hAnsi="Segoe UI" w:cs="Segoe UI"/>
        </w:rPr>
      </w:pPr>
      <w:r>
        <w:rPr>
          <w:rFonts w:ascii="Segoe UI" w:hAnsi="Segoe UI" w:cs="Segoe UI"/>
        </w:rPr>
        <w:t>If the cost sharing of a virtual care (telehealth) benefit varies based on a benefit setting, issuers must fill out the copay and coinsurance for the most common in-person setting for provision of that benefit and explain cost sharing for any less common settings in the Benefits Explanation field.</w:t>
      </w:r>
    </w:p>
    <w:p w14:paraId="5E3545EF" w14:textId="3D825D88" w:rsidR="000525F1" w:rsidRDefault="000525F1">
      <w:pPr>
        <w:widowControl w:val="0"/>
        <w:numPr>
          <w:ilvl w:val="5"/>
          <w:numId w:val="8"/>
        </w:numPr>
        <w:spacing w:before="60" w:after="120"/>
        <w:rPr>
          <w:rFonts w:ascii="Segoe UI" w:hAnsi="Segoe UI" w:cs="Segoe UI"/>
        </w:rPr>
      </w:pPr>
      <w:r>
        <w:rPr>
          <w:rFonts w:ascii="Segoe UI" w:hAnsi="Segoe UI" w:cs="Segoe UI"/>
        </w:rPr>
        <w:t xml:space="preserve">Issuers also must explain any virtual care (telehealth)-specific benefit designs in the </w:t>
      </w:r>
      <w:r w:rsidRPr="00A33CD4">
        <w:rPr>
          <w:rFonts w:ascii="Segoe UI" w:hAnsi="Segoe UI" w:cs="Segoe UI"/>
          <w:b/>
          <w:bCs/>
          <w:color w:val="0070C0"/>
        </w:rPr>
        <w:t>Benefit Explanation</w:t>
      </w:r>
      <w:r w:rsidRPr="00A33CD4">
        <w:rPr>
          <w:rFonts w:ascii="Segoe UI" w:hAnsi="Segoe UI" w:cs="Segoe UI"/>
          <w:color w:val="0070C0"/>
        </w:rPr>
        <w:t xml:space="preserve"> </w:t>
      </w:r>
      <w:r>
        <w:rPr>
          <w:rFonts w:ascii="Segoe UI" w:hAnsi="Segoe UI" w:cs="Segoe UI"/>
        </w:rPr>
        <w:t>field, including any differences in cost sharing from in-person services as well as applicable limitations, virtual provider referral requirements, or other virtual care (telehealth)-specific benefit characteristics</w:t>
      </w:r>
      <w:r w:rsidR="00E36469">
        <w:rPr>
          <w:rFonts w:ascii="Segoe UI" w:hAnsi="Segoe UI" w:cs="Segoe UI"/>
        </w:rPr>
        <w:t xml:space="preserve"> and where this information can be found in the certificate and schedule of </w:t>
      </w:r>
      <w:r w:rsidR="00ED3081">
        <w:rPr>
          <w:rFonts w:ascii="Segoe UI" w:hAnsi="Segoe UI" w:cs="Segoe UI"/>
        </w:rPr>
        <w:t>benefits.</w:t>
      </w:r>
      <w:r w:rsidR="00686955">
        <w:rPr>
          <w:rFonts w:ascii="Segoe UI" w:hAnsi="Segoe UI" w:cs="Segoe UI"/>
        </w:rPr>
        <w:t xml:space="preserve"> For example:</w:t>
      </w:r>
    </w:p>
    <w:p w14:paraId="00997ED6" w14:textId="6DAFB977" w:rsidR="00E43A4D" w:rsidRPr="00A33CD4" w:rsidRDefault="00686955" w:rsidP="00A33CD4">
      <w:pPr>
        <w:widowControl w:val="0"/>
        <w:numPr>
          <w:ilvl w:val="7"/>
          <w:numId w:val="8"/>
        </w:numPr>
        <w:spacing w:before="60" w:after="120"/>
        <w:rPr>
          <w:rFonts w:ascii="Segoe UI" w:hAnsi="Segoe UI" w:cs="Segoe UI"/>
        </w:rPr>
      </w:pPr>
      <w:r>
        <w:rPr>
          <w:rFonts w:ascii="Segoe UI" w:hAnsi="Segoe UI" w:cs="Segoe UI"/>
        </w:rPr>
        <w:t xml:space="preserve">If </w:t>
      </w:r>
      <w:r w:rsidRPr="00686955">
        <w:rPr>
          <w:rFonts w:ascii="Segoe UI" w:hAnsi="Segoe UI" w:cs="Segoe UI"/>
        </w:rPr>
        <w:t xml:space="preserve">a virtual Primary Care Visit would have a </w:t>
      </w:r>
      <w:proofErr w:type="spellStart"/>
      <w:r w:rsidRPr="00686955">
        <w:rPr>
          <w:rFonts w:ascii="Segoe UI" w:hAnsi="Segoe UI" w:cs="Segoe UI"/>
        </w:rPr>
        <w:t>copay</w:t>
      </w:r>
      <w:proofErr w:type="spellEnd"/>
      <w:r w:rsidRPr="00686955">
        <w:rPr>
          <w:rFonts w:ascii="Segoe UI" w:hAnsi="Segoe UI" w:cs="Segoe UI"/>
        </w:rPr>
        <w:t xml:space="preserve"> of $0, and an in-person visit would have a copay greater than $0, issuers should input the copay for the in-person visit in the copay field, and describe the availability of $0 copay or otherwise discounted virtual visits in the </w:t>
      </w:r>
      <w:r w:rsidRPr="00A33CD4">
        <w:rPr>
          <w:rFonts w:ascii="Segoe UI" w:hAnsi="Segoe UI" w:cs="Segoe UI"/>
          <w:b/>
          <w:bCs/>
          <w:color w:val="0070C0"/>
        </w:rPr>
        <w:t>Benefit Explanation</w:t>
      </w:r>
      <w:r w:rsidRPr="00A33CD4">
        <w:rPr>
          <w:rFonts w:ascii="Segoe UI" w:hAnsi="Segoe UI" w:cs="Segoe UI"/>
          <w:i/>
          <w:iCs/>
          <w:color w:val="0070C0"/>
        </w:rPr>
        <w:t xml:space="preserve"> </w:t>
      </w:r>
      <w:r w:rsidRPr="00686955">
        <w:rPr>
          <w:rFonts w:ascii="Segoe UI" w:hAnsi="Segoe UI" w:cs="Segoe UI"/>
        </w:rPr>
        <w:t xml:space="preserve">field, with a reference as needed to where more detail on telehealth-specific cost sharing can be found. </w:t>
      </w:r>
    </w:p>
    <w:p w14:paraId="2ED44551" w14:textId="681AB17C" w:rsidR="00227A89" w:rsidRPr="00E43A4D" w:rsidRDefault="00E43A4D" w:rsidP="00227A89">
      <w:pPr>
        <w:widowControl w:val="0"/>
        <w:numPr>
          <w:ilvl w:val="4"/>
          <w:numId w:val="8"/>
        </w:numPr>
        <w:spacing w:before="60" w:after="120"/>
        <w:rPr>
          <w:rFonts w:ascii="Segoe UI" w:hAnsi="Segoe UI" w:cs="Segoe UI"/>
        </w:rPr>
      </w:pPr>
      <w:r>
        <w:rPr>
          <w:rFonts w:ascii="Segoe UI" w:hAnsi="Segoe UI" w:cs="Segoe UI"/>
          <w:b/>
          <w:bCs/>
        </w:rPr>
        <w:t xml:space="preserve">IMPORTANT:  </w:t>
      </w:r>
      <w:r w:rsidR="00227A89" w:rsidRPr="00A33CD4">
        <w:rPr>
          <w:rFonts w:ascii="Segoe UI" w:hAnsi="Segoe UI" w:cs="Segoe UI"/>
        </w:rPr>
        <w:t>Benefits Package Tab “EHB Variance Reason” (Column J):</w:t>
      </w:r>
      <w:r w:rsidR="00227A89" w:rsidRPr="016F16DA">
        <w:rPr>
          <w:rFonts w:ascii="Segoe UI" w:hAnsi="Segoe UI" w:cs="Segoe UI"/>
          <w:b/>
          <w:bCs/>
        </w:rPr>
        <w:t xml:space="preserve"> “Substituted,” “Substantially Equal,” “Using Alternate Benchmark</w:t>
      </w:r>
      <w:r w:rsidR="00AC1A3C">
        <w:rPr>
          <w:rFonts w:ascii="Segoe UI" w:hAnsi="Segoe UI" w:cs="Segoe UI"/>
          <w:b/>
          <w:bCs/>
        </w:rPr>
        <w:t>,</w:t>
      </w:r>
      <w:r w:rsidR="00227A89" w:rsidRPr="00A33CD4">
        <w:rPr>
          <w:rFonts w:ascii="Segoe UI" w:hAnsi="Segoe UI" w:cs="Segoe UI"/>
        </w:rPr>
        <w:t>”</w:t>
      </w:r>
      <w:r w:rsidR="00AC1A3C">
        <w:rPr>
          <w:rFonts w:ascii="Segoe UI" w:hAnsi="Segoe UI" w:cs="Segoe UI"/>
        </w:rPr>
        <w:t xml:space="preserve"> </w:t>
      </w:r>
      <w:r w:rsidR="00AC1A3C" w:rsidRPr="009F63EC">
        <w:rPr>
          <w:rFonts w:ascii="Segoe UI" w:hAnsi="Segoe UI" w:cs="Segoe UI"/>
          <w:b/>
          <w:bCs/>
        </w:rPr>
        <w:t>“Not EHB – Defrayed to Issuer,”</w:t>
      </w:r>
      <w:r w:rsidR="00AC1A3C">
        <w:rPr>
          <w:rFonts w:ascii="Segoe UI" w:hAnsi="Segoe UI" w:cs="Segoe UI"/>
        </w:rPr>
        <w:t xml:space="preserve"> and </w:t>
      </w:r>
      <w:r w:rsidR="00AC1A3C" w:rsidRPr="009F63EC">
        <w:rPr>
          <w:rFonts w:ascii="Segoe UI" w:hAnsi="Segoe UI" w:cs="Segoe UI"/>
          <w:b/>
          <w:bCs/>
        </w:rPr>
        <w:t>“Not EHB – Defrayed to Enrollee”</w:t>
      </w:r>
      <w:r w:rsidR="00AC1A3C">
        <w:rPr>
          <w:rFonts w:ascii="Segoe UI" w:hAnsi="Segoe UI" w:cs="Segoe UI"/>
        </w:rPr>
        <w:t xml:space="preserve"> </w:t>
      </w:r>
      <w:r w:rsidR="00227A89" w:rsidRPr="00A33CD4">
        <w:rPr>
          <w:rFonts w:ascii="Segoe UI" w:hAnsi="Segoe UI" w:cs="Segoe UI"/>
          <w:u w:val="single"/>
        </w:rPr>
        <w:t>are not acceptable</w:t>
      </w:r>
      <w:r w:rsidR="00227A89" w:rsidRPr="00A33CD4">
        <w:rPr>
          <w:rFonts w:ascii="Segoe UI" w:hAnsi="Segoe UI" w:cs="Segoe UI"/>
        </w:rPr>
        <w:t xml:space="preserve"> variance reasons in Washington State.</w:t>
      </w:r>
    </w:p>
    <w:p w14:paraId="5B7A7C59" w14:textId="575212FD" w:rsidR="00102D05" w:rsidRPr="00227A89" w:rsidRDefault="00102D05" w:rsidP="00227A89">
      <w:pPr>
        <w:widowControl w:val="0"/>
        <w:numPr>
          <w:ilvl w:val="4"/>
          <w:numId w:val="8"/>
        </w:numPr>
        <w:spacing w:before="60" w:after="120"/>
        <w:rPr>
          <w:rFonts w:ascii="Segoe UI" w:hAnsi="Segoe UI" w:cs="Segoe UI"/>
        </w:rPr>
      </w:pPr>
      <w:r w:rsidRPr="016F16DA">
        <w:rPr>
          <w:rFonts w:ascii="Segoe UI" w:hAnsi="Segoe UI" w:cs="Segoe UI"/>
          <w:b/>
          <w:bCs/>
        </w:rPr>
        <w:lastRenderedPageBreak/>
        <w:t>Design Type</w:t>
      </w:r>
      <w:r w:rsidRPr="016F16DA">
        <w:rPr>
          <w:rFonts w:ascii="Segoe UI" w:hAnsi="Segoe UI" w:cs="Segoe UI"/>
        </w:rPr>
        <w:t>: Enter “Not Applicable” for all plans. This field is not currently applicable to Washington plans.</w:t>
      </w:r>
    </w:p>
    <w:p w14:paraId="5008C384" w14:textId="729226BD" w:rsidR="00BB470F" w:rsidRPr="00BE2A9B" w:rsidRDefault="00BB470F" w:rsidP="00BB470F">
      <w:pPr>
        <w:pStyle w:val="Heading2"/>
        <w:widowControl w:val="0"/>
        <w:spacing w:before="60" w:after="120"/>
        <w:rPr>
          <w:rFonts w:ascii="Segoe UI" w:hAnsi="Segoe UI" w:cs="Segoe UI"/>
          <w:sz w:val="22"/>
          <w:szCs w:val="22"/>
        </w:rPr>
      </w:pPr>
      <w:bookmarkStart w:id="78" w:name="_Toc34289540"/>
      <w:r w:rsidRPr="00BE2A9B">
        <w:rPr>
          <w:rFonts w:ascii="Segoe UI" w:hAnsi="Segoe UI" w:cs="Segoe UI"/>
          <w:sz w:val="22"/>
          <w:szCs w:val="22"/>
        </w:rPr>
        <w:t>Company and Contact Tab</w:t>
      </w:r>
      <w:bookmarkEnd w:id="78"/>
    </w:p>
    <w:p w14:paraId="7B417185" w14:textId="17373E3A" w:rsidR="00BB470F" w:rsidRPr="00BE2A9B" w:rsidRDefault="001234B7" w:rsidP="00BB470F">
      <w:pPr>
        <w:widowControl w:val="0"/>
        <w:numPr>
          <w:ilvl w:val="2"/>
          <w:numId w:val="8"/>
        </w:numPr>
        <w:spacing w:before="60" w:after="120"/>
        <w:rPr>
          <w:rFonts w:ascii="Segoe UI" w:hAnsi="Segoe UI" w:cs="Segoe UI"/>
        </w:rPr>
      </w:pPr>
      <w:r w:rsidRPr="00BE2A9B">
        <w:rPr>
          <w:rFonts w:ascii="Segoe UI" w:hAnsi="Segoe UI" w:cs="Segoe UI"/>
        </w:rPr>
        <w:t xml:space="preserve">Issuers </w:t>
      </w:r>
      <w:r w:rsidR="00BB470F" w:rsidRPr="00BE2A9B">
        <w:rPr>
          <w:rFonts w:ascii="Segoe UI" w:hAnsi="Segoe UI" w:cs="Segoe UI"/>
        </w:rPr>
        <w:t xml:space="preserve">must add “Accrediting Entity” identifiers in Company Information and Accreditation Information sections of the Company and Contact Tab. Enter either the NCQA Org ID (the number assigned by NCQA when an issuer applies for accreditation) and/or a URAC App Number (the identifier assigned by URAC when an issuer applies for accreditation). The Accreditation IDs are entered on the Company maintenance screen. </w:t>
      </w:r>
      <w:r w:rsidR="00C764A8" w:rsidRPr="001C7CAD">
        <w:rPr>
          <w:rFonts w:ascii="Segoe UI" w:hAnsi="Segoe UI" w:cs="Segoe UI"/>
          <w:b/>
          <w:bCs/>
        </w:rPr>
        <w:t>If a URAQ ID is added in SERFF after the Binder has been created, it will not be reflected on the Binder filing. Therefore, the URAQ ID must be added to the filer’s Company Information prior to creating a binder filing. Issuers accredited through NCQA must, in addition to adding the NCQA Org ID on the Company and Contact tab, add proof of their accreditation status under the Supporting Documentation tab in SERFF as NCQA will no longer be providing accreditation information to the NAIC for inclusion in the SERFF binders.</w:t>
      </w:r>
    </w:p>
    <w:p w14:paraId="36200EF5" w14:textId="567518E9" w:rsidR="00BB470F" w:rsidRPr="00BE2A9B" w:rsidRDefault="00BB470F" w:rsidP="00BB470F">
      <w:pPr>
        <w:widowControl w:val="0"/>
        <w:spacing w:before="60" w:after="120"/>
        <w:rPr>
          <w:rFonts w:ascii="Segoe UI" w:hAnsi="Segoe UI" w:cs="Segoe UI"/>
        </w:rPr>
      </w:pPr>
    </w:p>
    <w:p w14:paraId="23CA404E" w14:textId="214E6217" w:rsidR="00641709" w:rsidRPr="00BE2A9B" w:rsidRDefault="00641709">
      <w:pPr>
        <w:keepLines w:val="0"/>
        <w:rPr>
          <w:rFonts w:ascii="Segoe UI" w:eastAsiaTheme="majorEastAsia" w:hAnsi="Segoe UI" w:cs="Segoe UI"/>
          <w:b/>
          <w:bCs/>
        </w:rPr>
      </w:pPr>
      <w:r w:rsidRPr="00BE2A9B">
        <w:rPr>
          <w:rFonts w:ascii="Segoe UI" w:hAnsi="Segoe UI" w:cs="Segoe UI"/>
        </w:rPr>
        <w:br w:type="page"/>
      </w:r>
    </w:p>
    <w:p w14:paraId="2A2F1FEA" w14:textId="6238455F" w:rsidR="000005C2" w:rsidRPr="00BE2A9B" w:rsidRDefault="0006750B" w:rsidP="008C4B7E">
      <w:pPr>
        <w:pStyle w:val="Heading1"/>
        <w:spacing w:before="60" w:after="120"/>
        <w:rPr>
          <w:rFonts w:ascii="Segoe UI" w:hAnsi="Segoe UI" w:cs="Segoe UI"/>
          <w:sz w:val="22"/>
          <w:szCs w:val="22"/>
        </w:rPr>
      </w:pPr>
      <w:bookmarkStart w:id="79" w:name="_Toc34289541"/>
      <w:r w:rsidRPr="00BE2A9B">
        <w:rPr>
          <w:rFonts w:ascii="Segoe UI" w:hAnsi="Segoe UI" w:cs="Segoe UI"/>
          <w:sz w:val="22"/>
          <w:szCs w:val="22"/>
        </w:rPr>
        <w:lastRenderedPageBreak/>
        <w:t xml:space="preserve">SERFF </w:t>
      </w:r>
      <w:r w:rsidR="000D3709" w:rsidRPr="00BE2A9B">
        <w:rPr>
          <w:rFonts w:ascii="Segoe UI" w:hAnsi="Segoe UI" w:cs="Segoe UI"/>
          <w:sz w:val="22"/>
          <w:szCs w:val="22"/>
        </w:rPr>
        <w:t>QD</w:t>
      </w:r>
      <w:r w:rsidR="002B1CC2" w:rsidRPr="00BE2A9B">
        <w:rPr>
          <w:rFonts w:ascii="Segoe UI" w:hAnsi="Segoe UI" w:cs="Segoe UI"/>
          <w:sz w:val="22"/>
          <w:szCs w:val="22"/>
        </w:rPr>
        <w:t>P Binder General Requirements</w:t>
      </w:r>
      <w:bookmarkEnd w:id="77"/>
      <w:bookmarkEnd w:id="79"/>
    </w:p>
    <w:p w14:paraId="54F0F5CD" w14:textId="28F6DC8D" w:rsidR="0006750B" w:rsidRPr="00BE2A9B" w:rsidRDefault="002B1CC2" w:rsidP="007161A9">
      <w:pPr>
        <w:pStyle w:val="Heading2"/>
        <w:widowControl w:val="0"/>
        <w:spacing w:before="60" w:after="120"/>
        <w:rPr>
          <w:rFonts w:ascii="Segoe UI" w:hAnsi="Segoe UI" w:cs="Segoe UI"/>
          <w:sz w:val="22"/>
          <w:szCs w:val="22"/>
        </w:rPr>
      </w:pPr>
      <w:bookmarkStart w:id="80" w:name="_Toc389056789"/>
      <w:bookmarkStart w:id="81" w:name="_Toc34289542"/>
      <w:r w:rsidRPr="00BE2A9B">
        <w:rPr>
          <w:rFonts w:ascii="Segoe UI" w:hAnsi="Segoe UI" w:cs="Segoe UI"/>
          <w:sz w:val="22"/>
          <w:szCs w:val="22"/>
        </w:rPr>
        <w:t>Plan</w:t>
      </w:r>
      <w:bookmarkEnd w:id="80"/>
      <w:r w:rsidR="00A570F1" w:rsidRPr="00BE2A9B">
        <w:rPr>
          <w:rFonts w:ascii="Segoe UI" w:hAnsi="Segoe UI" w:cs="Segoe UI"/>
          <w:sz w:val="22"/>
          <w:szCs w:val="22"/>
        </w:rPr>
        <w:t>s Tab</w:t>
      </w:r>
      <w:bookmarkEnd w:id="81"/>
    </w:p>
    <w:p w14:paraId="1AE02EC5" w14:textId="77777777" w:rsidR="007161A9" w:rsidRPr="00A33CD4" w:rsidRDefault="0006750B" w:rsidP="007161A9">
      <w:pPr>
        <w:pStyle w:val="Heading2"/>
        <w:numPr>
          <w:ilvl w:val="2"/>
          <w:numId w:val="8"/>
        </w:numPr>
        <w:rPr>
          <w:rFonts w:ascii="Segoe UI" w:hAnsi="Segoe UI" w:cs="Segoe UI"/>
          <w:sz w:val="22"/>
          <w:szCs w:val="22"/>
        </w:rPr>
      </w:pPr>
      <w:bookmarkStart w:id="82" w:name="_Toc34289543"/>
      <w:r w:rsidRPr="00A33CD4">
        <w:rPr>
          <w:rFonts w:ascii="Segoe UI" w:hAnsi="Segoe UI" w:cs="Segoe UI"/>
          <w:sz w:val="22"/>
          <w:szCs w:val="22"/>
        </w:rPr>
        <w:t xml:space="preserve">Timing of changes to a </w:t>
      </w:r>
      <w:r w:rsidRPr="00A33CD4">
        <w:rPr>
          <w:rFonts w:ascii="Segoe UI" w:hAnsi="Segoe UI" w:cs="Segoe UI"/>
          <w:sz w:val="22"/>
          <w:szCs w:val="22"/>
          <w:u w:val="single"/>
        </w:rPr>
        <w:t>Q</w:t>
      </w:r>
      <w:r w:rsidR="00D45235" w:rsidRPr="00A33CD4">
        <w:rPr>
          <w:rFonts w:ascii="Segoe UI" w:hAnsi="Segoe UI" w:cs="Segoe UI"/>
          <w:sz w:val="22"/>
          <w:szCs w:val="22"/>
          <w:u w:val="single"/>
        </w:rPr>
        <w:t>D</w:t>
      </w:r>
      <w:r w:rsidRPr="00A33CD4">
        <w:rPr>
          <w:rFonts w:ascii="Segoe UI" w:hAnsi="Segoe UI" w:cs="Segoe UI"/>
          <w:sz w:val="22"/>
          <w:szCs w:val="22"/>
          <w:u w:val="single"/>
        </w:rPr>
        <w:t xml:space="preserve">P </w:t>
      </w:r>
      <w:r w:rsidRPr="00A33CD4">
        <w:rPr>
          <w:rFonts w:ascii="Segoe UI" w:hAnsi="Segoe UI" w:cs="Segoe UI"/>
          <w:sz w:val="22"/>
          <w:szCs w:val="22"/>
        </w:rPr>
        <w:t>binder filing:</w:t>
      </w:r>
      <w:bookmarkEnd w:id="82"/>
    </w:p>
    <w:p w14:paraId="33EC3AEC" w14:textId="256EFE68" w:rsidR="0008492B" w:rsidRPr="00A33CD4" w:rsidRDefault="0006750B" w:rsidP="007161A9">
      <w:pPr>
        <w:pStyle w:val="Heading2"/>
        <w:numPr>
          <w:ilvl w:val="3"/>
          <w:numId w:val="8"/>
        </w:numPr>
        <w:rPr>
          <w:rFonts w:ascii="Segoe UI" w:hAnsi="Segoe UI" w:cs="Segoe UI"/>
          <w:sz w:val="22"/>
          <w:szCs w:val="22"/>
        </w:rPr>
      </w:pPr>
      <w:bookmarkStart w:id="83" w:name="_Toc7510570"/>
      <w:bookmarkStart w:id="84" w:name="_Toc7511122"/>
      <w:bookmarkStart w:id="85" w:name="_Toc34289544"/>
      <w:r w:rsidRPr="00A33CD4">
        <w:rPr>
          <w:rFonts w:ascii="Segoe UI" w:hAnsi="Segoe UI" w:cs="Segoe UI"/>
          <w:sz w:val="22"/>
          <w:szCs w:val="22"/>
        </w:rPr>
        <w:t xml:space="preserve">You may make any changes to your binder filing that are required to be made in response to an objection </w:t>
      </w:r>
      <w:proofErr w:type="gramStart"/>
      <w:r w:rsidRPr="00A33CD4">
        <w:rPr>
          <w:rFonts w:ascii="Segoe UI" w:hAnsi="Segoe UI" w:cs="Segoe UI"/>
          <w:sz w:val="22"/>
          <w:szCs w:val="22"/>
        </w:rPr>
        <w:t>in</w:t>
      </w:r>
      <w:proofErr w:type="gramEnd"/>
      <w:r w:rsidRPr="00A33CD4">
        <w:rPr>
          <w:rFonts w:ascii="Segoe UI" w:hAnsi="Segoe UI" w:cs="Segoe UI"/>
          <w:sz w:val="22"/>
          <w:szCs w:val="22"/>
        </w:rPr>
        <w:t xml:space="preserve"> that filing.  Those changes may be made at any time between receipt of </w:t>
      </w:r>
      <w:r w:rsidR="007161A9" w:rsidRPr="00A33CD4">
        <w:rPr>
          <w:rFonts w:ascii="Segoe UI" w:hAnsi="Segoe UI" w:cs="Segoe UI"/>
          <w:sz w:val="22"/>
          <w:szCs w:val="22"/>
        </w:rPr>
        <w:t>the Objection</w:t>
      </w:r>
      <w:r w:rsidRPr="00A33CD4">
        <w:rPr>
          <w:rFonts w:ascii="Segoe UI" w:hAnsi="Segoe UI" w:cs="Segoe UI"/>
          <w:sz w:val="22"/>
          <w:szCs w:val="22"/>
        </w:rPr>
        <w:t xml:space="preserve"> Letter and the “respond-by” date in the Objection Letter.</w:t>
      </w:r>
      <w:bookmarkEnd w:id="83"/>
      <w:bookmarkEnd w:id="84"/>
      <w:bookmarkEnd w:id="85"/>
    </w:p>
    <w:p w14:paraId="31FB1CB0" w14:textId="775CE87E" w:rsidR="0008492B" w:rsidRPr="00A33CD4" w:rsidRDefault="0006750B" w:rsidP="007161A9">
      <w:pPr>
        <w:pStyle w:val="Heading2"/>
        <w:numPr>
          <w:ilvl w:val="3"/>
          <w:numId w:val="8"/>
        </w:numPr>
        <w:rPr>
          <w:rFonts w:ascii="Segoe UI" w:hAnsi="Segoe UI" w:cs="Segoe UI"/>
          <w:sz w:val="22"/>
          <w:szCs w:val="22"/>
        </w:rPr>
      </w:pPr>
      <w:bookmarkStart w:id="86" w:name="_Toc7510571"/>
      <w:bookmarkStart w:id="87" w:name="_Toc7511123"/>
      <w:bookmarkStart w:id="88" w:name="_Toc34289545"/>
      <w:r w:rsidRPr="00A33CD4">
        <w:rPr>
          <w:rFonts w:ascii="Segoe UI" w:hAnsi="Segoe UI" w:cs="Segoe UI"/>
          <w:sz w:val="22"/>
          <w:szCs w:val="22"/>
        </w:rPr>
        <w:t xml:space="preserve">The timing of changes to your binder filing for any other reason must be coordinated with the Analyst assigned to that filing.  Failure to coordinate with your Analyst may interrupt (and thus delay) </w:t>
      </w:r>
      <w:proofErr w:type="gramStart"/>
      <w:r w:rsidRPr="00A33CD4">
        <w:rPr>
          <w:rFonts w:ascii="Segoe UI" w:hAnsi="Segoe UI" w:cs="Segoe UI"/>
          <w:sz w:val="22"/>
          <w:szCs w:val="22"/>
        </w:rPr>
        <w:t>review</w:t>
      </w:r>
      <w:proofErr w:type="gramEnd"/>
      <w:r w:rsidRPr="00A33CD4">
        <w:rPr>
          <w:rFonts w:ascii="Segoe UI" w:hAnsi="Segoe UI" w:cs="Segoe UI"/>
          <w:sz w:val="22"/>
          <w:szCs w:val="22"/>
        </w:rPr>
        <w:t xml:space="preserve"> of the </w:t>
      </w:r>
      <w:r w:rsidR="00240EC3" w:rsidRPr="00A33CD4">
        <w:rPr>
          <w:rFonts w:ascii="Segoe UI" w:hAnsi="Segoe UI" w:cs="Segoe UI"/>
          <w:sz w:val="22"/>
          <w:szCs w:val="22"/>
        </w:rPr>
        <w:t>filing or</w:t>
      </w:r>
      <w:r w:rsidRPr="00A33CD4">
        <w:rPr>
          <w:rFonts w:ascii="Segoe UI" w:hAnsi="Segoe UI" w:cs="Segoe UI"/>
          <w:sz w:val="22"/>
          <w:szCs w:val="22"/>
        </w:rPr>
        <w:t xml:space="preserve"> may require the Analyst to re-start review from the beginning.  If you make a change that necessitates re-starting review from the beginning, that review will be prioritized according to the date of the change (not the date of the original filing).  This will delay </w:t>
      </w:r>
      <w:proofErr w:type="gramStart"/>
      <w:r w:rsidRPr="00A33CD4">
        <w:rPr>
          <w:rFonts w:ascii="Segoe UI" w:hAnsi="Segoe UI" w:cs="Segoe UI"/>
          <w:sz w:val="22"/>
          <w:szCs w:val="22"/>
        </w:rPr>
        <w:t>review of</w:t>
      </w:r>
      <w:proofErr w:type="gramEnd"/>
      <w:r w:rsidRPr="00A33CD4">
        <w:rPr>
          <w:rFonts w:ascii="Segoe UI" w:hAnsi="Segoe UI" w:cs="Segoe UI"/>
          <w:sz w:val="22"/>
          <w:szCs w:val="22"/>
        </w:rPr>
        <w:t xml:space="preserve"> your filing.</w:t>
      </w:r>
      <w:bookmarkEnd w:id="86"/>
      <w:bookmarkEnd w:id="87"/>
      <w:bookmarkEnd w:id="88"/>
    </w:p>
    <w:p w14:paraId="01203ECE" w14:textId="6F9F721A" w:rsidR="0006750B" w:rsidRPr="00A33CD4" w:rsidRDefault="0006750B" w:rsidP="007161A9">
      <w:pPr>
        <w:pStyle w:val="Heading2"/>
        <w:numPr>
          <w:ilvl w:val="3"/>
          <w:numId w:val="8"/>
        </w:numPr>
        <w:rPr>
          <w:rFonts w:ascii="Segoe UI" w:hAnsi="Segoe UI" w:cs="Segoe UI"/>
          <w:sz w:val="22"/>
          <w:szCs w:val="22"/>
        </w:rPr>
      </w:pPr>
      <w:bookmarkStart w:id="89" w:name="_Toc7510572"/>
      <w:bookmarkStart w:id="90" w:name="_Toc7511124"/>
      <w:bookmarkStart w:id="91" w:name="_Toc34289546"/>
      <w:r w:rsidRPr="00A33CD4">
        <w:rPr>
          <w:rFonts w:ascii="Segoe UI" w:hAnsi="Segoe UI" w:cs="Segoe UI"/>
          <w:sz w:val="22"/>
          <w:szCs w:val="22"/>
        </w:rPr>
        <w:t xml:space="preserve">To coordinate timing of changes with your Analyst, you must send a Note to Reviewer in the </w:t>
      </w:r>
      <w:r w:rsidR="0010696F" w:rsidRPr="00A33CD4">
        <w:rPr>
          <w:rFonts w:ascii="Segoe UI" w:hAnsi="Segoe UI" w:cs="Segoe UI"/>
          <w:sz w:val="22"/>
          <w:szCs w:val="22"/>
        </w:rPr>
        <w:t>binder</w:t>
      </w:r>
      <w:r w:rsidRPr="00A33CD4">
        <w:rPr>
          <w:rFonts w:ascii="Segoe UI" w:hAnsi="Segoe UI" w:cs="Segoe UI"/>
          <w:sz w:val="22"/>
          <w:szCs w:val="22"/>
        </w:rPr>
        <w:t xml:space="preserve"> filing requesting to make the change. The Note to Reviewer must be sent in the filing you are requesting to change and include specific details of the change requested.</w:t>
      </w:r>
      <w:bookmarkEnd w:id="89"/>
      <w:bookmarkEnd w:id="90"/>
      <w:bookmarkEnd w:id="91"/>
    </w:p>
    <w:p w14:paraId="61A17E67" w14:textId="77777777" w:rsidR="0006750B" w:rsidRPr="00A33CD4" w:rsidRDefault="0006750B" w:rsidP="007161A9">
      <w:pPr>
        <w:pStyle w:val="Heading2"/>
        <w:numPr>
          <w:ilvl w:val="4"/>
          <w:numId w:val="8"/>
        </w:numPr>
        <w:rPr>
          <w:rFonts w:ascii="Segoe UI" w:hAnsi="Segoe UI" w:cs="Segoe UI"/>
          <w:sz w:val="22"/>
          <w:szCs w:val="22"/>
        </w:rPr>
      </w:pPr>
      <w:bookmarkStart w:id="92" w:name="_Toc7510573"/>
      <w:bookmarkStart w:id="93" w:name="_Toc7511125"/>
      <w:bookmarkStart w:id="94" w:name="_Toc34289547"/>
      <w:r w:rsidRPr="00A33CD4">
        <w:rPr>
          <w:rFonts w:ascii="Segoe UI" w:hAnsi="Segoe UI" w:cs="Segoe UI"/>
          <w:sz w:val="22"/>
          <w:szCs w:val="22"/>
        </w:rPr>
        <w:t xml:space="preserve">If you are requesting to make a change to your binder filing in response to an objection in the corresponding rate or form filing, your Note to </w:t>
      </w:r>
      <w:proofErr w:type="gramStart"/>
      <w:r w:rsidRPr="00A33CD4">
        <w:rPr>
          <w:rFonts w:ascii="Segoe UI" w:hAnsi="Segoe UI" w:cs="Segoe UI"/>
          <w:sz w:val="22"/>
          <w:szCs w:val="22"/>
        </w:rPr>
        <w:t>Reviewer</w:t>
      </w:r>
      <w:proofErr w:type="gramEnd"/>
      <w:r w:rsidRPr="00A33CD4">
        <w:rPr>
          <w:rFonts w:ascii="Segoe UI" w:hAnsi="Segoe UI" w:cs="Segoe UI"/>
          <w:sz w:val="22"/>
          <w:szCs w:val="22"/>
        </w:rPr>
        <w:t xml:space="preserve"> must also include the SERFF or State Tracker ID of that rate or form filing.</w:t>
      </w:r>
      <w:bookmarkEnd w:id="92"/>
      <w:bookmarkEnd w:id="93"/>
      <w:bookmarkEnd w:id="94"/>
    </w:p>
    <w:p w14:paraId="0AB4AC46" w14:textId="77777777" w:rsidR="0006750B" w:rsidRPr="00A33CD4" w:rsidRDefault="0006750B" w:rsidP="007161A9">
      <w:pPr>
        <w:pStyle w:val="Heading2"/>
        <w:numPr>
          <w:ilvl w:val="4"/>
          <w:numId w:val="8"/>
        </w:numPr>
        <w:rPr>
          <w:rFonts w:ascii="Segoe UI" w:hAnsi="Segoe UI" w:cs="Segoe UI"/>
          <w:sz w:val="22"/>
          <w:szCs w:val="22"/>
        </w:rPr>
      </w:pPr>
      <w:bookmarkStart w:id="95" w:name="_Toc7510574"/>
      <w:bookmarkStart w:id="96" w:name="_Toc7511126"/>
      <w:bookmarkStart w:id="97" w:name="_Toc34289548"/>
      <w:r w:rsidRPr="00A33CD4">
        <w:rPr>
          <w:rFonts w:ascii="Segoe UI" w:hAnsi="Segoe UI" w:cs="Segoe UI"/>
          <w:sz w:val="22"/>
          <w:szCs w:val="22"/>
        </w:rPr>
        <w:t>Your Analyst will respond to your request in a Note to Filer.  The Analyst may:</w:t>
      </w:r>
      <w:bookmarkEnd w:id="95"/>
      <w:bookmarkEnd w:id="96"/>
      <w:bookmarkEnd w:id="97"/>
    </w:p>
    <w:p w14:paraId="5041ACC1" w14:textId="77777777" w:rsidR="0006750B" w:rsidRPr="00A33CD4" w:rsidRDefault="0006750B" w:rsidP="007161A9">
      <w:pPr>
        <w:pStyle w:val="Heading2"/>
        <w:numPr>
          <w:ilvl w:val="5"/>
          <w:numId w:val="8"/>
        </w:numPr>
        <w:rPr>
          <w:rFonts w:ascii="Segoe UI" w:hAnsi="Segoe UI" w:cs="Segoe UI"/>
          <w:sz w:val="22"/>
          <w:szCs w:val="22"/>
        </w:rPr>
      </w:pPr>
      <w:bookmarkStart w:id="98" w:name="_Toc7510575"/>
      <w:bookmarkStart w:id="99" w:name="_Toc7511127"/>
      <w:bookmarkStart w:id="100" w:name="_Toc34289549"/>
      <w:r w:rsidRPr="00A33CD4">
        <w:rPr>
          <w:rFonts w:ascii="Segoe UI" w:hAnsi="Segoe UI" w:cs="Segoe UI"/>
          <w:sz w:val="22"/>
          <w:szCs w:val="22"/>
        </w:rPr>
        <w:t>Authorize you to make the change immediately; or</w:t>
      </w:r>
      <w:bookmarkEnd w:id="98"/>
      <w:bookmarkEnd w:id="99"/>
      <w:bookmarkEnd w:id="100"/>
    </w:p>
    <w:p w14:paraId="028D5237" w14:textId="77777777" w:rsidR="0006750B" w:rsidRPr="00A33CD4" w:rsidRDefault="0006750B" w:rsidP="007161A9">
      <w:pPr>
        <w:pStyle w:val="Heading2"/>
        <w:numPr>
          <w:ilvl w:val="5"/>
          <w:numId w:val="8"/>
        </w:numPr>
        <w:rPr>
          <w:rFonts w:ascii="Segoe UI" w:hAnsi="Segoe UI" w:cs="Segoe UI"/>
          <w:sz w:val="22"/>
          <w:szCs w:val="22"/>
        </w:rPr>
      </w:pPr>
      <w:bookmarkStart w:id="101" w:name="_Toc7510576"/>
      <w:bookmarkStart w:id="102" w:name="_Toc7511128"/>
      <w:bookmarkStart w:id="103" w:name="_Toc34289550"/>
      <w:r w:rsidRPr="00A33CD4">
        <w:rPr>
          <w:rFonts w:ascii="Segoe UI" w:hAnsi="Segoe UI" w:cs="Segoe UI"/>
          <w:sz w:val="22"/>
          <w:szCs w:val="22"/>
        </w:rPr>
        <w:t xml:space="preserve">Request that you make the change </w:t>
      </w:r>
      <w:proofErr w:type="gramStart"/>
      <w:r w:rsidRPr="00A33CD4">
        <w:rPr>
          <w:rFonts w:ascii="Segoe UI" w:hAnsi="Segoe UI" w:cs="Segoe UI"/>
          <w:sz w:val="22"/>
          <w:szCs w:val="22"/>
        </w:rPr>
        <w:t>at a later time</w:t>
      </w:r>
      <w:proofErr w:type="gramEnd"/>
      <w:r w:rsidRPr="00A33CD4">
        <w:rPr>
          <w:rFonts w:ascii="Segoe UI" w:hAnsi="Segoe UI" w:cs="Segoe UI"/>
          <w:sz w:val="22"/>
          <w:szCs w:val="22"/>
        </w:rPr>
        <w:t xml:space="preserve"> during the review process; or</w:t>
      </w:r>
      <w:bookmarkEnd w:id="101"/>
      <w:bookmarkEnd w:id="102"/>
      <w:bookmarkEnd w:id="103"/>
    </w:p>
    <w:p w14:paraId="7B6B7DDF" w14:textId="77777777" w:rsidR="0008492B" w:rsidRPr="00A33CD4" w:rsidRDefault="0006750B" w:rsidP="007161A9">
      <w:pPr>
        <w:pStyle w:val="Heading2"/>
        <w:numPr>
          <w:ilvl w:val="5"/>
          <w:numId w:val="8"/>
        </w:numPr>
        <w:rPr>
          <w:rFonts w:ascii="Segoe UI" w:hAnsi="Segoe UI" w:cs="Segoe UI"/>
          <w:sz w:val="22"/>
          <w:szCs w:val="22"/>
        </w:rPr>
      </w:pPr>
      <w:bookmarkStart w:id="104" w:name="_Toc7510577"/>
      <w:bookmarkStart w:id="105" w:name="_Toc7511129"/>
      <w:bookmarkStart w:id="106" w:name="_Toc34289551"/>
      <w:r w:rsidRPr="00A33CD4">
        <w:rPr>
          <w:rFonts w:ascii="Segoe UI" w:hAnsi="Segoe UI" w:cs="Segoe UI"/>
          <w:sz w:val="22"/>
          <w:szCs w:val="22"/>
        </w:rPr>
        <w:t>Advise you of any specific compliance concerns about the change you have requested.</w:t>
      </w:r>
      <w:bookmarkEnd w:id="104"/>
      <w:bookmarkEnd w:id="105"/>
      <w:bookmarkEnd w:id="106"/>
    </w:p>
    <w:p w14:paraId="5642385D" w14:textId="1397FD4D" w:rsidR="0006750B" w:rsidRPr="00A33CD4" w:rsidRDefault="0006750B" w:rsidP="007161A9">
      <w:pPr>
        <w:pStyle w:val="Heading2"/>
        <w:numPr>
          <w:ilvl w:val="3"/>
          <w:numId w:val="8"/>
        </w:numPr>
        <w:rPr>
          <w:rFonts w:ascii="Segoe UI" w:hAnsi="Segoe UI" w:cs="Segoe UI"/>
          <w:sz w:val="22"/>
          <w:szCs w:val="22"/>
        </w:rPr>
      </w:pPr>
      <w:bookmarkStart w:id="107" w:name="_Toc7510578"/>
      <w:bookmarkStart w:id="108" w:name="_Toc7511130"/>
      <w:bookmarkStart w:id="109" w:name="_Toc34289552"/>
      <w:r w:rsidRPr="00A33CD4">
        <w:rPr>
          <w:rFonts w:ascii="Segoe UI" w:hAnsi="Segoe UI" w:cs="Segoe UI"/>
          <w:sz w:val="22"/>
          <w:szCs w:val="22"/>
        </w:rPr>
        <w:t xml:space="preserve">Do not make any modifications other than as specifically authorized in the Note to Filer.  Filings modified without coordination with the Analyst may be treated as un-reviewed filings and prioritized according to the date of the unauthorized change (not the date of your original filing).  This will delay </w:t>
      </w:r>
      <w:proofErr w:type="gramStart"/>
      <w:r w:rsidRPr="00A33CD4">
        <w:rPr>
          <w:rFonts w:ascii="Segoe UI" w:hAnsi="Segoe UI" w:cs="Segoe UI"/>
          <w:sz w:val="22"/>
          <w:szCs w:val="22"/>
        </w:rPr>
        <w:t>review of</w:t>
      </w:r>
      <w:proofErr w:type="gramEnd"/>
      <w:r w:rsidRPr="00A33CD4">
        <w:rPr>
          <w:rFonts w:ascii="Segoe UI" w:hAnsi="Segoe UI" w:cs="Segoe UI"/>
          <w:sz w:val="22"/>
          <w:szCs w:val="22"/>
        </w:rPr>
        <w:t xml:space="preserve"> your filing.</w:t>
      </w:r>
      <w:bookmarkEnd w:id="107"/>
      <w:bookmarkEnd w:id="108"/>
      <w:bookmarkEnd w:id="109"/>
    </w:p>
    <w:p w14:paraId="60719A62" w14:textId="3074CC46" w:rsidR="0006750B" w:rsidRPr="00BE2A9B" w:rsidRDefault="0006750B" w:rsidP="00A33CD4">
      <w:pPr>
        <w:widowControl w:val="0"/>
        <w:spacing w:before="60" w:after="120"/>
        <w:rPr>
          <w:rFonts w:ascii="Segoe UI" w:hAnsi="Segoe UI" w:cs="Segoe UI"/>
        </w:rPr>
      </w:pPr>
    </w:p>
    <w:p w14:paraId="49ED52FA" w14:textId="7DF65F26" w:rsidR="000005C2" w:rsidRPr="00BE2A9B" w:rsidRDefault="000005C2" w:rsidP="00EA1D55">
      <w:pPr>
        <w:pStyle w:val="Heading2"/>
        <w:widowControl w:val="0"/>
        <w:spacing w:before="60" w:after="120"/>
        <w:rPr>
          <w:rFonts w:ascii="Segoe UI" w:hAnsi="Segoe UI" w:cs="Segoe UI"/>
          <w:sz w:val="22"/>
          <w:szCs w:val="22"/>
        </w:rPr>
      </w:pPr>
      <w:bookmarkStart w:id="110" w:name="_Toc389056790"/>
      <w:bookmarkStart w:id="111" w:name="_Toc34289553"/>
      <w:r w:rsidRPr="00BE2A9B">
        <w:rPr>
          <w:rFonts w:ascii="Segoe UI" w:hAnsi="Segoe UI" w:cs="Segoe UI"/>
          <w:sz w:val="22"/>
          <w:szCs w:val="22"/>
        </w:rPr>
        <w:t>Associate Schedule Items</w:t>
      </w:r>
      <w:bookmarkEnd w:id="110"/>
      <w:r w:rsidR="00A570F1" w:rsidRPr="00BE2A9B">
        <w:rPr>
          <w:rFonts w:ascii="Segoe UI" w:hAnsi="Segoe UI" w:cs="Segoe UI"/>
          <w:sz w:val="22"/>
          <w:szCs w:val="22"/>
        </w:rPr>
        <w:t xml:space="preserve"> Tab</w:t>
      </w:r>
      <w:bookmarkEnd w:id="111"/>
    </w:p>
    <w:p w14:paraId="309514BE" w14:textId="6D9F9465" w:rsidR="000005C2" w:rsidRPr="00BE2A9B" w:rsidRDefault="00914A80" w:rsidP="00EA1D55">
      <w:pPr>
        <w:widowControl w:val="0"/>
        <w:numPr>
          <w:ilvl w:val="2"/>
          <w:numId w:val="8"/>
        </w:numPr>
        <w:tabs>
          <w:tab w:val="num" w:pos="2160"/>
        </w:tabs>
        <w:spacing w:before="60" w:after="120"/>
        <w:rPr>
          <w:rFonts w:ascii="Segoe UI" w:hAnsi="Segoe UI" w:cs="Segoe UI"/>
        </w:rPr>
      </w:pPr>
      <w:r w:rsidRPr="00BE2A9B">
        <w:rPr>
          <w:rFonts w:ascii="Segoe UI" w:hAnsi="Segoe UI" w:cs="Segoe UI"/>
        </w:rPr>
        <w:t xml:space="preserve">You must build your QDP </w:t>
      </w:r>
      <w:r w:rsidR="000005C2" w:rsidRPr="00BE2A9B">
        <w:rPr>
          <w:rFonts w:ascii="Segoe UI" w:hAnsi="Segoe UI" w:cs="Segoe UI"/>
        </w:rPr>
        <w:t xml:space="preserve">filings using the Associate Schedule Items feature for each plan you intend to </w:t>
      </w:r>
      <w:r w:rsidR="0010696F" w:rsidRPr="00BE2A9B">
        <w:rPr>
          <w:rFonts w:ascii="Segoe UI" w:hAnsi="Segoe UI" w:cs="Segoe UI"/>
        </w:rPr>
        <w:t>offer</w:t>
      </w:r>
      <w:r w:rsidR="000005C2" w:rsidRPr="00BE2A9B">
        <w:rPr>
          <w:rFonts w:ascii="Segoe UI" w:hAnsi="Segoe UI" w:cs="Segoe UI"/>
        </w:rPr>
        <w:t>.</w:t>
      </w:r>
    </w:p>
    <w:p w14:paraId="62498148" w14:textId="77777777" w:rsidR="000005C2" w:rsidRPr="00BE2A9B" w:rsidRDefault="000005C2" w:rsidP="00EA1D55">
      <w:pPr>
        <w:widowControl w:val="0"/>
        <w:numPr>
          <w:ilvl w:val="2"/>
          <w:numId w:val="8"/>
        </w:numPr>
        <w:tabs>
          <w:tab w:val="num" w:pos="2160"/>
        </w:tabs>
        <w:spacing w:before="60" w:after="120"/>
        <w:rPr>
          <w:rFonts w:ascii="Segoe UI" w:hAnsi="Segoe UI" w:cs="Segoe UI"/>
        </w:rPr>
      </w:pPr>
      <w:r w:rsidRPr="00BE2A9B">
        <w:rPr>
          <w:rFonts w:ascii="Segoe UI" w:hAnsi="Segoe UI" w:cs="Segoe UI"/>
        </w:rPr>
        <w:t>You must associate the following documents for each plan:</w:t>
      </w:r>
    </w:p>
    <w:p w14:paraId="38F19334" w14:textId="77777777" w:rsidR="005F22A5" w:rsidRPr="00BE2A9B" w:rsidRDefault="005F22A5" w:rsidP="00EA1D55">
      <w:pPr>
        <w:widowControl w:val="0"/>
        <w:numPr>
          <w:ilvl w:val="3"/>
          <w:numId w:val="8"/>
        </w:numPr>
        <w:spacing w:before="60" w:after="120"/>
        <w:rPr>
          <w:rFonts w:ascii="Segoe UI" w:hAnsi="Segoe UI" w:cs="Segoe UI"/>
        </w:rPr>
      </w:pPr>
      <w:r w:rsidRPr="00BE2A9B">
        <w:rPr>
          <w:rFonts w:ascii="Segoe UI" w:hAnsi="Segoe UI" w:cs="Segoe UI"/>
        </w:rPr>
        <w:lastRenderedPageBreak/>
        <w:t>Exchange Products:</w:t>
      </w:r>
    </w:p>
    <w:p w14:paraId="26A908E2" w14:textId="1A690F6D" w:rsidR="000005C2" w:rsidRPr="00BE2A9B" w:rsidRDefault="000005C2" w:rsidP="00EA1D55">
      <w:pPr>
        <w:pStyle w:val="ListParagraph"/>
        <w:widowControl w:val="0"/>
        <w:numPr>
          <w:ilvl w:val="4"/>
          <w:numId w:val="8"/>
        </w:numPr>
        <w:spacing w:before="60" w:after="120"/>
        <w:contextualSpacing w:val="0"/>
        <w:rPr>
          <w:rFonts w:ascii="Segoe UI" w:hAnsi="Segoe UI" w:cs="Segoe UI"/>
        </w:rPr>
      </w:pPr>
      <w:proofErr w:type="gramStart"/>
      <w:r w:rsidRPr="00BE2A9B">
        <w:rPr>
          <w:rFonts w:ascii="Segoe UI" w:hAnsi="Segoe UI" w:cs="Segoe UI"/>
        </w:rPr>
        <w:t>Policy;</w:t>
      </w:r>
      <w:proofErr w:type="gramEnd"/>
    </w:p>
    <w:p w14:paraId="3DC69B85" w14:textId="77777777" w:rsidR="000005C2" w:rsidRPr="00BE2A9B" w:rsidRDefault="00914A80" w:rsidP="00EA1D55">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 xml:space="preserve">Schedule of </w:t>
      </w:r>
      <w:proofErr w:type="gramStart"/>
      <w:r w:rsidRPr="00BE2A9B">
        <w:rPr>
          <w:rFonts w:ascii="Segoe UI" w:hAnsi="Segoe UI" w:cs="Segoe UI"/>
        </w:rPr>
        <w:t>Benefits;</w:t>
      </w:r>
      <w:proofErr w:type="gramEnd"/>
    </w:p>
    <w:p w14:paraId="074919DB" w14:textId="77777777" w:rsidR="000005C2" w:rsidRPr="00BE2A9B" w:rsidRDefault="000005C2" w:rsidP="00EA1D55">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Rate Schedule.</w:t>
      </w:r>
    </w:p>
    <w:p w14:paraId="1A71A68D" w14:textId="77777777" w:rsidR="005F22A5" w:rsidRPr="00BE2A9B" w:rsidRDefault="005F22A5" w:rsidP="00EA1D55">
      <w:pPr>
        <w:widowControl w:val="0"/>
        <w:numPr>
          <w:ilvl w:val="3"/>
          <w:numId w:val="8"/>
        </w:numPr>
        <w:spacing w:before="60" w:after="120"/>
        <w:rPr>
          <w:rFonts w:ascii="Segoe UI" w:hAnsi="Segoe UI" w:cs="Segoe UI"/>
        </w:rPr>
      </w:pPr>
      <w:r w:rsidRPr="00BE2A9B">
        <w:rPr>
          <w:rFonts w:ascii="Segoe UI" w:hAnsi="Segoe UI" w:cs="Segoe UI"/>
        </w:rPr>
        <w:t>Outside Market Products:</w:t>
      </w:r>
    </w:p>
    <w:p w14:paraId="150F2759" w14:textId="77777777" w:rsidR="005F22A5" w:rsidRPr="00BE2A9B" w:rsidRDefault="005F22A5" w:rsidP="00EA1D55">
      <w:pPr>
        <w:widowControl w:val="0"/>
        <w:numPr>
          <w:ilvl w:val="4"/>
          <w:numId w:val="8"/>
        </w:numPr>
        <w:spacing w:before="60" w:after="120"/>
        <w:rPr>
          <w:rFonts w:ascii="Segoe UI" w:hAnsi="Segoe UI" w:cs="Segoe UI"/>
        </w:rPr>
      </w:pPr>
      <w:proofErr w:type="gramStart"/>
      <w:r w:rsidRPr="00BE2A9B">
        <w:rPr>
          <w:rFonts w:ascii="Segoe UI" w:hAnsi="Segoe UI" w:cs="Segoe UI"/>
        </w:rPr>
        <w:t>Application;</w:t>
      </w:r>
      <w:proofErr w:type="gramEnd"/>
    </w:p>
    <w:p w14:paraId="016536AF" w14:textId="77777777" w:rsidR="005F22A5" w:rsidRPr="00BE2A9B" w:rsidRDefault="005F22A5" w:rsidP="00EA1D55">
      <w:pPr>
        <w:widowControl w:val="0"/>
        <w:numPr>
          <w:ilvl w:val="4"/>
          <w:numId w:val="8"/>
        </w:numPr>
        <w:spacing w:before="60" w:after="120"/>
        <w:rPr>
          <w:rFonts w:ascii="Segoe UI" w:hAnsi="Segoe UI" w:cs="Segoe UI"/>
        </w:rPr>
      </w:pPr>
      <w:r w:rsidRPr="00BE2A9B">
        <w:rPr>
          <w:rFonts w:ascii="Segoe UI" w:hAnsi="Segoe UI" w:cs="Segoe UI"/>
        </w:rPr>
        <w:t>Enrollment Form (Small Group Market</w:t>
      </w:r>
      <w:proofErr w:type="gramStart"/>
      <w:r w:rsidRPr="00BE2A9B">
        <w:rPr>
          <w:rFonts w:ascii="Segoe UI" w:hAnsi="Segoe UI" w:cs="Segoe UI"/>
        </w:rPr>
        <w:t>);</w:t>
      </w:r>
      <w:proofErr w:type="gramEnd"/>
    </w:p>
    <w:p w14:paraId="22EF97A4" w14:textId="77777777" w:rsidR="005F22A5" w:rsidRPr="00BE2A9B" w:rsidRDefault="005F22A5" w:rsidP="00EA1D55">
      <w:pPr>
        <w:widowControl w:val="0"/>
        <w:numPr>
          <w:ilvl w:val="4"/>
          <w:numId w:val="8"/>
        </w:numPr>
        <w:spacing w:before="60" w:after="120"/>
        <w:rPr>
          <w:rFonts w:ascii="Segoe UI" w:hAnsi="Segoe UI" w:cs="Segoe UI"/>
        </w:rPr>
      </w:pPr>
      <w:proofErr w:type="gramStart"/>
      <w:r w:rsidRPr="00BE2A9B">
        <w:rPr>
          <w:rFonts w:ascii="Segoe UI" w:hAnsi="Segoe UI" w:cs="Segoe UI"/>
        </w:rPr>
        <w:t>Policy;</w:t>
      </w:r>
      <w:proofErr w:type="gramEnd"/>
    </w:p>
    <w:p w14:paraId="5C992DAB" w14:textId="77777777" w:rsidR="005F22A5" w:rsidRPr="00BE2A9B" w:rsidRDefault="005F22A5" w:rsidP="00EA1D55">
      <w:pPr>
        <w:widowControl w:val="0"/>
        <w:numPr>
          <w:ilvl w:val="4"/>
          <w:numId w:val="8"/>
        </w:numPr>
        <w:spacing w:before="60" w:after="120"/>
        <w:rPr>
          <w:rFonts w:ascii="Segoe UI" w:hAnsi="Segoe UI" w:cs="Segoe UI"/>
        </w:rPr>
      </w:pPr>
      <w:r w:rsidRPr="00BE2A9B">
        <w:rPr>
          <w:rFonts w:ascii="Segoe UI" w:hAnsi="Segoe UI" w:cs="Segoe UI"/>
        </w:rPr>
        <w:t>Certificate of Coverage (Small Group Market</w:t>
      </w:r>
      <w:proofErr w:type="gramStart"/>
      <w:r w:rsidRPr="00BE2A9B">
        <w:rPr>
          <w:rFonts w:ascii="Segoe UI" w:hAnsi="Segoe UI" w:cs="Segoe UI"/>
        </w:rPr>
        <w:t>);</w:t>
      </w:r>
      <w:proofErr w:type="gramEnd"/>
    </w:p>
    <w:p w14:paraId="7F63D8A5" w14:textId="77777777" w:rsidR="006A355B" w:rsidRPr="00BE2A9B" w:rsidRDefault="006A355B" w:rsidP="00EA1D55">
      <w:pPr>
        <w:widowControl w:val="0"/>
        <w:numPr>
          <w:ilvl w:val="4"/>
          <w:numId w:val="8"/>
        </w:numPr>
        <w:spacing w:before="60" w:after="120"/>
        <w:rPr>
          <w:rFonts w:ascii="Segoe UI" w:hAnsi="Segoe UI" w:cs="Segoe UI"/>
        </w:rPr>
      </w:pPr>
      <w:r w:rsidRPr="00BE2A9B">
        <w:rPr>
          <w:rFonts w:ascii="Segoe UI" w:hAnsi="Segoe UI" w:cs="Segoe UI"/>
        </w:rPr>
        <w:t>Schedule of Benefits</w:t>
      </w:r>
    </w:p>
    <w:p w14:paraId="7B79DC36" w14:textId="347B1F56" w:rsidR="005F22A5" w:rsidRPr="00BE2A9B" w:rsidRDefault="005F22A5" w:rsidP="00EA1D55">
      <w:pPr>
        <w:widowControl w:val="0"/>
        <w:numPr>
          <w:ilvl w:val="4"/>
          <w:numId w:val="8"/>
        </w:numPr>
        <w:spacing w:before="60" w:after="120"/>
        <w:rPr>
          <w:rFonts w:ascii="Segoe UI" w:hAnsi="Segoe UI" w:cs="Segoe UI"/>
        </w:rPr>
      </w:pPr>
      <w:r w:rsidRPr="00BE2A9B">
        <w:rPr>
          <w:rFonts w:ascii="Segoe UI" w:hAnsi="Segoe UI" w:cs="Segoe UI"/>
        </w:rPr>
        <w:t>Rate Schedule.</w:t>
      </w:r>
    </w:p>
    <w:p w14:paraId="0D01F91C" w14:textId="77777777" w:rsidR="000005C2" w:rsidRPr="00BE2A9B" w:rsidRDefault="000005C2" w:rsidP="00EA1D55">
      <w:pPr>
        <w:widowControl w:val="0"/>
        <w:numPr>
          <w:ilvl w:val="2"/>
          <w:numId w:val="8"/>
        </w:numPr>
        <w:tabs>
          <w:tab w:val="num" w:pos="2160"/>
        </w:tabs>
        <w:spacing w:before="60" w:after="120"/>
        <w:rPr>
          <w:rFonts w:ascii="Segoe UI" w:hAnsi="Segoe UI" w:cs="Segoe UI"/>
        </w:rPr>
      </w:pPr>
      <w:r w:rsidRPr="00BE2A9B">
        <w:rPr>
          <w:rFonts w:ascii="Segoe UI" w:hAnsi="Segoe UI" w:cs="Segoe UI"/>
        </w:rPr>
        <w:t>You may not associate filing documents from different product submissions to build a plan</w:t>
      </w:r>
      <w:r w:rsidR="00D23C10" w:rsidRPr="00BE2A9B">
        <w:rPr>
          <w:rFonts w:ascii="Segoe UI" w:hAnsi="Segoe UI" w:cs="Segoe UI"/>
        </w:rPr>
        <w:t xml:space="preserve">. </w:t>
      </w:r>
      <w:r w:rsidRPr="00BE2A9B">
        <w:rPr>
          <w:rFonts w:ascii="Segoe UI" w:hAnsi="Segoe UI" w:cs="Segoe UI"/>
        </w:rPr>
        <w:t>For example, you may not associate an application form from product filing 1, and policy form Y from product filing 2 to build a plan.</w:t>
      </w:r>
    </w:p>
    <w:p w14:paraId="1FBE5375" w14:textId="52E949CD" w:rsidR="000005C2" w:rsidRPr="00BE2A9B" w:rsidRDefault="000005C2" w:rsidP="00EA1D55">
      <w:pPr>
        <w:widowControl w:val="0"/>
        <w:numPr>
          <w:ilvl w:val="2"/>
          <w:numId w:val="8"/>
        </w:numPr>
        <w:tabs>
          <w:tab w:val="num" w:pos="2160"/>
        </w:tabs>
        <w:spacing w:before="60" w:after="120"/>
        <w:rPr>
          <w:rFonts w:ascii="Segoe UI" w:hAnsi="Segoe UI" w:cs="Segoe UI"/>
        </w:rPr>
      </w:pPr>
      <w:r w:rsidRPr="00BE2A9B">
        <w:rPr>
          <w:rFonts w:ascii="Segoe UI" w:hAnsi="Segoe UI" w:cs="Segoe UI"/>
        </w:rPr>
        <w:t>Do not associate supporting documents such as, but not limited to</w:t>
      </w:r>
      <w:r w:rsidR="00512EE4">
        <w:rPr>
          <w:rFonts w:ascii="Segoe UI" w:hAnsi="Segoe UI" w:cs="Segoe UI"/>
        </w:rPr>
        <w:t>, the following</w:t>
      </w:r>
      <w:r w:rsidRPr="00BE2A9B">
        <w:rPr>
          <w:rFonts w:ascii="Segoe UI" w:hAnsi="Segoe UI" w:cs="Segoe UI"/>
        </w:rPr>
        <w:t>: checklist, cover letters, certification forms, etc.</w:t>
      </w:r>
    </w:p>
    <w:p w14:paraId="63947064" w14:textId="7E4B351B" w:rsidR="000005C2" w:rsidRPr="00BE2A9B" w:rsidRDefault="000005C2" w:rsidP="00EA1D55">
      <w:pPr>
        <w:pStyle w:val="Heading2"/>
        <w:widowControl w:val="0"/>
        <w:spacing w:before="60" w:after="120"/>
        <w:rPr>
          <w:rFonts w:ascii="Segoe UI" w:hAnsi="Segoe UI" w:cs="Segoe UI"/>
          <w:sz w:val="22"/>
          <w:szCs w:val="22"/>
        </w:rPr>
      </w:pPr>
      <w:bookmarkStart w:id="112" w:name="_Toc389056791"/>
      <w:bookmarkStart w:id="113" w:name="_Toc34289554"/>
      <w:r w:rsidRPr="00BE2A9B">
        <w:rPr>
          <w:rFonts w:ascii="Segoe UI" w:hAnsi="Segoe UI" w:cs="Segoe UI"/>
          <w:sz w:val="22"/>
          <w:szCs w:val="22"/>
        </w:rPr>
        <w:t>Supporting Documentation</w:t>
      </w:r>
      <w:bookmarkEnd w:id="112"/>
      <w:r w:rsidR="00A570F1" w:rsidRPr="00BE2A9B">
        <w:rPr>
          <w:rFonts w:ascii="Segoe UI" w:hAnsi="Segoe UI" w:cs="Segoe UI"/>
          <w:sz w:val="22"/>
          <w:szCs w:val="22"/>
        </w:rPr>
        <w:t xml:space="preserve"> Tab</w:t>
      </w:r>
      <w:bookmarkEnd w:id="113"/>
    </w:p>
    <w:p w14:paraId="179ECF2C" w14:textId="3E7CC39F" w:rsidR="00452380" w:rsidRPr="00BE2A9B" w:rsidRDefault="003D28C1" w:rsidP="00EA1D55">
      <w:pPr>
        <w:widowControl w:val="0"/>
        <w:numPr>
          <w:ilvl w:val="2"/>
          <w:numId w:val="8"/>
        </w:numPr>
        <w:spacing w:before="60" w:after="120"/>
        <w:rPr>
          <w:rFonts w:ascii="Segoe UI" w:hAnsi="Segoe UI" w:cs="Segoe UI"/>
        </w:rPr>
      </w:pPr>
      <w:r w:rsidRPr="00BE2A9B">
        <w:rPr>
          <w:rFonts w:ascii="Segoe UI" w:hAnsi="Segoe UI" w:cs="Segoe UI"/>
        </w:rPr>
        <w:t xml:space="preserve">The SBE attestation must be attached if any plans in the filing are offered on the </w:t>
      </w:r>
      <w:r w:rsidR="00E27ACC" w:rsidRPr="00BE2A9B">
        <w:rPr>
          <w:rFonts w:ascii="Segoe UI" w:hAnsi="Segoe UI" w:cs="Segoe UI"/>
        </w:rPr>
        <w:t>Exchange</w:t>
      </w:r>
      <w:r w:rsidRPr="00BE2A9B">
        <w:rPr>
          <w:rFonts w:ascii="Segoe UI" w:hAnsi="Segoe UI" w:cs="Segoe UI"/>
        </w:rPr>
        <w:t>.</w:t>
      </w:r>
    </w:p>
    <w:p w14:paraId="6DEA9D60" w14:textId="77777777" w:rsidR="000005C2" w:rsidRPr="00BE2A9B" w:rsidRDefault="000005C2" w:rsidP="00EA1D55">
      <w:pPr>
        <w:widowControl w:val="0"/>
        <w:numPr>
          <w:ilvl w:val="2"/>
          <w:numId w:val="8"/>
        </w:numPr>
        <w:spacing w:before="60" w:after="120"/>
        <w:rPr>
          <w:rFonts w:ascii="Segoe UI" w:hAnsi="Segoe UI" w:cs="Segoe UI"/>
        </w:rPr>
      </w:pPr>
      <w:r w:rsidRPr="00BE2A9B">
        <w:rPr>
          <w:rFonts w:ascii="Segoe UI" w:hAnsi="Segoe UI" w:cs="Segoe UI"/>
        </w:rPr>
        <w:t xml:space="preserve">You must submit requested documents or attachments as Supporting Documentation. </w:t>
      </w:r>
    </w:p>
    <w:p w14:paraId="5CA456CC" w14:textId="7022A15A" w:rsidR="000005C2" w:rsidRPr="00BE2A9B" w:rsidRDefault="009659B8" w:rsidP="00EA1D55">
      <w:pPr>
        <w:widowControl w:val="0"/>
        <w:numPr>
          <w:ilvl w:val="2"/>
          <w:numId w:val="8"/>
        </w:numPr>
        <w:spacing w:before="60" w:after="120"/>
        <w:rPr>
          <w:rFonts w:ascii="Segoe UI" w:hAnsi="Segoe UI" w:cs="Segoe UI"/>
        </w:rPr>
      </w:pPr>
      <w:r>
        <w:rPr>
          <w:rFonts w:ascii="Segoe UI" w:hAnsi="Segoe UI" w:cs="Segoe UI"/>
        </w:rPr>
        <w:t>The</w:t>
      </w:r>
      <w:r w:rsidR="000005C2" w:rsidRPr="00BE2A9B">
        <w:rPr>
          <w:rFonts w:ascii="Segoe UI" w:hAnsi="Segoe UI" w:cs="Segoe UI"/>
        </w:rPr>
        <w:t xml:space="preserve"> following</w:t>
      </w:r>
      <w:r w:rsidR="00E80958" w:rsidRPr="00BE2A9B">
        <w:rPr>
          <w:rFonts w:ascii="Segoe UI" w:hAnsi="Segoe UI" w:cs="Segoe UI"/>
        </w:rPr>
        <w:t xml:space="preserve"> </w:t>
      </w:r>
      <w:r w:rsidR="000005C2" w:rsidRPr="00BE2A9B">
        <w:rPr>
          <w:rFonts w:ascii="Segoe UI" w:hAnsi="Segoe UI" w:cs="Segoe UI"/>
        </w:rPr>
        <w:t>“QHP Application Justification Documents”</w:t>
      </w:r>
      <w:r>
        <w:rPr>
          <w:rFonts w:ascii="Segoe UI" w:hAnsi="Segoe UI" w:cs="Segoe UI"/>
        </w:rPr>
        <w:t xml:space="preserve"> are no longer required in the binder filing</w:t>
      </w:r>
      <w:r w:rsidR="000005C2" w:rsidRPr="00BE2A9B">
        <w:rPr>
          <w:rFonts w:ascii="Segoe UI" w:hAnsi="Segoe UI" w:cs="Segoe UI"/>
        </w:rPr>
        <w:t>:</w:t>
      </w:r>
    </w:p>
    <w:p w14:paraId="63EC684B" w14:textId="4CCA4474" w:rsidR="00682F76" w:rsidRPr="00BE2A9B" w:rsidRDefault="00C95F66" w:rsidP="00EA1D55">
      <w:pPr>
        <w:widowControl w:val="0"/>
        <w:numPr>
          <w:ilvl w:val="3"/>
          <w:numId w:val="8"/>
        </w:numPr>
        <w:spacing w:before="60" w:after="120"/>
        <w:rPr>
          <w:rFonts w:ascii="Segoe UI" w:hAnsi="Segoe UI" w:cs="Segoe UI"/>
        </w:rPr>
      </w:pPr>
      <w:r w:rsidRPr="00BE2A9B" w:rsidDel="00C95F66">
        <w:rPr>
          <w:rFonts w:ascii="Segoe UI" w:hAnsi="Segoe UI" w:cs="Segoe UI"/>
        </w:rPr>
        <w:t xml:space="preserve"> </w:t>
      </w:r>
      <w:r w:rsidR="00737EA4" w:rsidRPr="00BE2A9B">
        <w:rPr>
          <w:rFonts w:ascii="Segoe UI" w:hAnsi="Segoe UI" w:cs="Segoe UI"/>
        </w:rPr>
        <w:t>“</w:t>
      </w:r>
      <w:r w:rsidR="00AA21E1" w:rsidRPr="00BE2A9B">
        <w:rPr>
          <w:rFonts w:ascii="Segoe UI" w:hAnsi="Segoe UI" w:cs="Segoe UI"/>
        </w:rPr>
        <w:t xml:space="preserve">Stand-Alone Dental Plan Actuarial Value Supporting Documentation and Justification” </w:t>
      </w:r>
    </w:p>
    <w:p w14:paraId="1B1E2779" w14:textId="554C7D53" w:rsidR="009659B8" w:rsidRDefault="00737EA4" w:rsidP="009659B8">
      <w:pPr>
        <w:widowControl w:val="0"/>
        <w:numPr>
          <w:ilvl w:val="3"/>
          <w:numId w:val="8"/>
        </w:numPr>
        <w:spacing w:before="60" w:after="120"/>
        <w:rPr>
          <w:rFonts w:ascii="Segoe UI" w:hAnsi="Segoe UI" w:cs="Segoe UI"/>
        </w:rPr>
      </w:pPr>
      <w:r w:rsidRPr="00BE2A9B">
        <w:rPr>
          <w:rFonts w:ascii="Segoe UI" w:hAnsi="Segoe UI" w:cs="Segoe UI"/>
        </w:rPr>
        <w:t>“</w:t>
      </w:r>
      <w:r w:rsidR="00BB7CFD" w:rsidRPr="00BE2A9B">
        <w:rPr>
          <w:rFonts w:ascii="Segoe UI" w:hAnsi="Segoe UI" w:cs="Segoe UI"/>
        </w:rPr>
        <w:t>Stand-Alone Dental Plan – Description of EHB Allocation</w:t>
      </w:r>
      <w:r w:rsidRPr="00BE2A9B">
        <w:rPr>
          <w:rFonts w:ascii="Segoe UI" w:hAnsi="Segoe UI" w:cs="Segoe UI"/>
        </w:rPr>
        <w:t>”</w:t>
      </w:r>
    </w:p>
    <w:p w14:paraId="41E50AFE" w14:textId="1AACA776" w:rsidR="009659B8" w:rsidRPr="009659B8" w:rsidRDefault="009C7340" w:rsidP="00167E43">
      <w:pPr>
        <w:widowControl w:val="0"/>
        <w:spacing w:before="60" w:after="120"/>
        <w:ind w:left="1440"/>
        <w:rPr>
          <w:rFonts w:ascii="Segoe UI" w:hAnsi="Segoe UI" w:cs="Segoe UI"/>
        </w:rPr>
      </w:pPr>
      <w:r>
        <w:rPr>
          <w:rFonts w:ascii="Segoe UI" w:hAnsi="Segoe UI" w:cs="Segoe UI"/>
        </w:rPr>
        <w:t>While these documents are no longer required in the binder, t</w:t>
      </w:r>
      <w:r w:rsidR="009659B8">
        <w:rPr>
          <w:rFonts w:ascii="Segoe UI" w:hAnsi="Segoe UI" w:cs="Segoe UI"/>
        </w:rPr>
        <w:t xml:space="preserve">he actuarial memorandum in the corresponding rate filing submission should address </w:t>
      </w:r>
      <w:r>
        <w:rPr>
          <w:rFonts w:ascii="Segoe UI" w:hAnsi="Segoe UI" w:cs="Segoe UI"/>
        </w:rPr>
        <w:t>the EHB allocation information and should be consistent with the “</w:t>
      </w:r>
      <w:r w:rsidRPr="009C7340">
        <w:rPr>
          <w:rFonts w:ascii="Segoe UI" w:hAnsi="Segoe UI" w:cs="Segoe UI"/>
        </w:rPr>
        <w:t>EHB Apportionment for Pediatric Dental</w:t>
      </w:r>
      <w:r>
        <w:rPr>
          <w:rFonts w:ascii="Segoe UI" w:hAnsi="Segoe UI" w:cs="Segoe UI"/>
        </w:rPr>
        <w:t>” entries in the Plans and Benefits Template.</w:t>
      </w:r>
    </w:p>
    <w:p w14:paraId="1FB95176" w14:textId="77777777" w:rsidR="00C67B8F" w:rsidRPr="00BE2A9B" w:rsidRDefault="00C67B8F" w:rsidP="00EA1D55">
      <w:pPr>
        <w:pStyle w:val="ListParagraph"/>
        <w:widowControl w:val="0"/>
        <w:numPr>
          <w:ilvl w:val="2"/>
          <w:numId w:val="8"/>
        </w:numPr>
        <w:spacing w:before="60" w:after="120"/>
        <w:contextualSpacing w:val="0"/>
        <w:rPr>
          <w:rFonts w:ascii="Segoe UI" w:hAnsi="Segoe UI" w:cs="Segoe UI"/>
        </w:rPr>
      </w:pPr>
      <w:r w:rsidRPr="00BE2A9B">
        <w:rPr>
          <w:rFonts w:ascii="Segoe UI" w:hAnsi="Segoe UI" w:cs="Segoe UI"/>
        </w:rPr>
        <w:t>You must complete and submit in your binder filing one snapshot document provided by the OIC. One snapshot should be completed for each binder filing and contain only information about the plans and filings corresponding to the binder filing in which it is submitted.</w:t>
      </w:r>
    </w:p>
    <w:p w14:paraId="2376ED51" w14:textId="34669AE6" w:rsidR="00C67B8F" w:rsidRPr="00BE2A9B" w:rsidRDefault="00C67B8F" w:rsidP="00752E55">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lastRenderedPageBreak/>
        <w:t>Dental issuers must use the snapshot document named “</w:t>
      </w:r>
      <w:r w:rsidR="00513879" w:rsidRPr="00513879">
        <w:rPr>
          <w:rFonts w:ascii="Segoe UI" w:hAnsi="Segoe UI" w:cs="Segoe UI"/>
        </w:rPr>
        <w:t xml:space="preserve">Snapshot - Binder - </w:t>
      </w:r>
      <w:r w:rsidR="00D06DA3">
        <w:rPr>
          <w:rFonts w:ascii="Segoe UI" w:hAnsi="Segoe UI" w:cs="Segoe UI"/>
        </w:rPr>
        <w:t>PY202</w:t>
      </w:r>
      <w:r w:rsidR="00FD7220">
        <w:rPr>
          <w:rFonts w:ascii="Segoe UI" w:hAnsi="Segoe UI" w:cs="Segoe UI"/>
        </w:rPr>
        <w:t>6</w:t>
      </w:r>
      <w:r w:rsidR="00D06DA3" w:rsidRPr="00513879">
        <w:rPr>
          <w:rFonts w:ascii="Segoe UI" w:hAnsi="Segoe UI" w:cs="Segoe UI"/>
        </w:rPr>
        <w:t xml:space="preserve"> </w:t>
      </w:r>
      <w:r w:rsidR="00513879" w:rsidRPr="00513879">
        <w:rPr>
          <w:rFonts w:ascii="Segoe UI" w:hAnsi="Segoe UI" w:cs="Segoe UI"/>
        </w:rPr>
        <w:t>Individual and Small Group Dental Filings (Duplicate)</w:t>
      </w:r>
      <w:r w:rsidR="00513879">
        <w:rPr>
          <w:rFonts w:ascii="Segoe UI" w:hAnsi="Segoe UI" w:cs="Segoe UI"/>
        </w:rPr>
        <w:t>.</w:t>
      </w:r>
      <w:proofErr w:type="spellStart"/>
      <w:r w:rsidR="00513879">
        <w:rPr>
          <w:rFonts w:ascii="Segoe UI" w:hAnsi="Segoe UI" w:cs="Segoe UI"/>
        </w:rPr>
        <w:t>xlsm</w:t>
      </w:r>
      <w:proofErr w:type="spellEnd"/>
      <w:r w:rsidRPr="00BE2A9B">
        <w:rPr>
          <w:rFonts w:ascii="Segoe UI" w:hAnsi="Segoe UI" w:cs="Segoe UI"/>
        </w:rPr>
        <w:t xml:space="preserve">” document to prepare </w:t>
      </w:r>
      <w:r w:rsidR="00933040" w:rsidRPr="00BE2A9B">
        <w:rPr>
          <w:rFonts w:ascii="Segoe UI" w:hAnsi="Segoe UI" w:cs="Segoe UI"/>
        </w:rPr>
        <w:t>their snapshot.</w:t>
      </w:r>
    </w:p>
    <w:p w14:paraId="247B00EA" w14:textId="0C0E4366" w:rsidR="00C67B8F" w:rsidRPr="00BE2A9B" w:rsidRDefault="00C67B8F" w:rsidP="00EA1D55">
      <w:pPr>
        <w:pStyle w:val="ListParagraph"/>
        <w:widowControl w:val="0"/>
        <w:numPr>
          <w:ilvl w:val="3"/>
          <w:numId w:val="8"/>
        </w:numPr>
        <w:spacing w:before="60" w:after="120"/>
        <w:contextualSpacing w:val="0"/>
        <w:rPr>
          <w:rFonts w:ascii="Segoe UI" w:hAnsi="Segoe UI" w:cs="Segoe UI"/>
        </w:rPr>
      </w:pPr>
      <w:r w:rsidRPr="00BE2A9B">
        <w:rPr>
          <w:rFonts w:ascii="Segoe UI" w:hAnsi="Segoe UI" w:cs="Segoe UI"/>
        </w:rPr>
        <w:t>When submitting the snapshot in the binder</w:t>
      </w:r>
      <w:r w:rsidR="007634B7" w:rsidRPr="00BE2A9B">
        <w:rPr>
          <w:rFonts w:ascii="Segoe UI" w:hAnsi="Segoe UI" w:cs="Segoe UI"/>
        </w:rPr>
        <w:t>,</w:t>
      </w:r>
      <w:r w:rsidRPr="00BE2A9B">
        <w:rPr>
          <w:rFonts w:ascii="Segoe UI" w:hAnsi="Segoe UI" w:cs="Segoe UI"/>
        </w:rPr>
        <w:t xml:space="preserve"> the issuer must provide both a PDF and Excel version:</w:t>
      </w:r>
    </w:p>
    <w:p w14:paraId="1DDEC53C" w14:textId="7D62C8DB" w:rsidR="00C67B8F" w:rsidRPr="00BE2A9B" w:rsidRDefault="00C67B8F" w:rsidP="00614F2A">
      <w:pPr>
        <w:pStyle w:val="ListParagraph"/>
        <w:widowControl w:val="0"/>
        <w:numPr>
          <w:ilvl w:val="4"/>
          <w:numId w:val="8"/>
        </w:numPr>
        <w:spacing w:before="60" w:after="120"/>
        <w:contextualSpacing w:val="0"/>
        <w:rPr>
          <w:rFonts w:ascii="Segoe UI" w:hAnsi="Segoe UI" w:cs="Segoe UI"/>
        </w:rPr>
      </w:pPr>
      <w:r w:rsidRPr="00BE2A9B">
        <w:rPr>
          <w:rFonts w:ascii="Segoe UI" w:hAnsi="Segoe UI" w:cs="Segoe UI"/>
        </w:rPr>
        <w:t>Name the PDF file, “</w:t>
      </w:r>
      <w:r w:rsidR="00614F2A" w:rsidRPr="00BE2A9B">
        <w:rPr>
          <w:rFonts w:ascii="Segoe UI" w:hAnsi="Segoe UI" w:cs="Segoe UI"/>
        </w:rPr>
        <w:t>[Individual or Small Group] Stand-Alone Dental Snapshot.pdf</w:t>
      </w:r>
      <w:r w:rsidRPr="00BE2A9B">
        <w:rPr>
          <w:rFonts w:ascii="Segoe UI" w:hAnsi="Segoe UI" w:cs="Segoe UI"/>
        </w:rPr>
        <w:t>”</w:t>
      </w:r>
    </w:p>
    <w:p w14:paraId="0641596E" w14:textId="073C3D76" w:rsidR="0027133C" w:rsidRPr="00BE2A9B" w:rsidRDefault="00C67B8F" w:rsidP="0072708C">
      <w:pPr>
        <w:pStyle w:val="ListParagraph"/>
        <w:numPr>
          <w:ilvl w:val="4"/>
          <w:numId w:val="8"/>
        </w:numPr>
        <w:rPr>
          <w:rFonts w:ascii="Segoe UI" w:hAnsi="Segoe UI" w:cs="Segoe UI"/>
        </w:rPr>
      </w:pPr>
      <w:bookmarkStart w:id="114" w:name="_Toc445288293"/>
      <w:r w:rsidRPr="00BE2A9B">
        <w:rPr>
          <w:rFonts w:ascii="Segoe UI" w:hAnsi="Segoe UI" w:cs="Segoe UI"/>
        </w:rPr>
        <w:t>Name the Excel file, “</w:t>
      </w:r>
      <w:r w:rsidR="00614F2A" w:rsidRPr="00BE2A9B">
        <w:rPr>
          <w:rFonts w:ascii="Segoe UI" w:hAnsi="Segoe UI" w:cs="Segoe UI"/>
        </w:rPr>
        <w:t>[Individual or Small Group] Stand-Alone Dental Snapshot Duplicate.xlsx</w:t>
      </w:r>
      <w:r w:rsidRPr="00BE2A9B">
        <w:rPr>
          <w:rFonts w:ascii="Segoe UI" w:hAnsi="Segoe UI" w:cs="Segoe UI"/>
        </w:rPr>
        <w:t>”</w:t>
      </w:r>
      <w:bookmarkStart w:id="115" w:name="_Toc389056793"/>
      <w:bookmarkEnd w:id="114"/>
    </w:p>
    <w:p w14:paraId="54032782" w14:textId="0D39D8FE" w:rsidR="00B76BC0" w:rsidRPr="00BE2A9B" w:rsidRDefault="0081557B" w:rsidP="000B3680">
      <w:pPr>
        <w:widowControl w:val="0"/>
        <w:numPr>
          <w:ilvl w:val="2"/>
          <w:numId w:val="8"/>
        </w:numPr>
        <w:spacing w:before="60" w:after="120"/>
        <w:rPr>
          <w:rFonts w:ascii="Segoe UI" w:eastAsiaTheme="majorEastAsia" w:hAnsi="Segoe UI" w:cs="Segoe UI"/>
          <w:bCs/>
        </w:rPr>
      </w:pPr>
      <w:r w:rsidRPr="00BE2A9B">
        <w:rPr>
          <w:rFonts w:ascii="Segoe UI" w:hAnsi="Segoe UI" w:cs="Segoe UI"/>
        </w:rPr>
        <w:t>You must submit a screenshot of your Data Integrity Tool (DIT) results. You must provide justification for each error shown in your DIT results.</w:t>
      </w:r>
      <w:r w:rsidR="00413CCB" w:rsidRPr="00BE2A9B">
        <w:rPr>
          <w:rFonts w:ascii="Segoe UI" w:hAnsi="Segoe UI" w:cs="Segoe UI"/>
        </w:rPr>
        <w:t xml:space="preserve"> </w:t>
      </w:r>
    </w:p>
    <w:p w14:paraId="5837140C" w14:textId="71393AB3" w:rsidR="000005C2" w:rsidRPr="00BE2A9B" w:rsidRDefault="000005C2" w:rsidP="007E649F">
      <w:pPr>
        <w:pStyle w:val="Heading2"/>
        <w:rPr>
          <w:rFonts w:ascii="Segoe UI" w:hAnsi="Segoe UI" w:cs="Segoe UI"/>
          <w:sz w:val="22"/>
          <w:szCs w:val="22"/>
        </w:rPr>
      </w:pPr>
      <w:bookmarkStart w:id="116" w:name="_Toc34289555"/>
      <w:r w:rsidRPr="00BE2A9B">
        <w:rPr>
          <w:rFonts w:ascii="Segoe UI" w:hAnsi="Segoe UI" w:cs="Segoe UI"/>
          <w:sz w:val="22"/>
          <w:szCs w:val="22"/>
        </w:rPr>
        <w:t>Templates</w:t>
      </w:r>
      <w:bookmarkEnd w:id="115"/>
      <w:r w:rsidR="00A570F1" w:rsidRPr="00BE2A9B">
        <w:rPr>
          <w:rFonts w:ascii="Segoe UI" w:hAnsi="Segoe UI" w:cs="Segoe UI"/>
          <w:sz w:val="22"/>
          <w:szCs w:val="22"/>
        </w:rPr>
        <w:t xml:space="preserve"> Tab</w:t>
      </w:r>
      <w:bookmarkEnd w:id="116"/>
    </w:p>
    <w:p w14:paraId="5409059F" w14:textId="5F5135E8" w:rsidR="000005C2" w:rsidRPr="00BE2A9B" w:rsidRDefault="000005C2" w:rsidP="00EA1D55">
      <w:pPr>
        <w:widowControl w:val="0"/>
        <w:spacing w:before="60" w:after="120"/>
        <w:ind w:left="1080"/>
        <w:rPr>
          <w:rFonts w:ascii="Segoe UI" w:hAnsi="Segoe UI" w:cs="Segoe UI"/>
        </w:rPr>
      </w:pPr>
      <w:r w:rsidRPr="00BE2A9B">
        <w:rPr>
          <w:rFonts w:ascii="Segoe UI" w:hAnsi="Segoe UI" w:cs="Segoe UI"/>
        </w:rPr>
        <w:t xml:space="preserve">You must complete the </w:t>
      </w:r>
      <w:r w:rsidR="008C3426" w:rsidRPr="00BE2A9B">
        <w:rPr>
          <w:rFonts w:ascii="Segoe UI" w:hAnsi="Segoe UI" w:cs="Segoe UI"/>
        </w:rPr>
        <w:t xml:space="preserve">following </w:t>
      </w:r>
      <w:r w:rsidRPr="00BE2A9B">
        <w:rPr>
          <w:rFonts w:ascii="Segoe UI" w:hAnsi="Segoe UI" w:cs="Segoe UI"/>
        </w:rPr>
        <w:t xml:space="preserve">templates </w:t>
      </w:r>
      <w:r w:rsidR="008C3426" w:rsidRPr="00BE2A9B">
        <w:rPr>
          <w:rFonts w:ascii="Segoe UI" w:hAnsi="Segoe UI" w:cs="Segoe UI"/>
        </w:rPr>
        <w:t xml:space="preserve">using </w:t>
      </w:r>
      <w:r w:rsidRPr="00BE2A9B">
        <w:rPr>
          <w:rFonts w:ascii="Segoe UI" w:hAnsi="Segoe UI" w:cs="Segoe UI"/>
        </w:rPr>
        <w:t xml:space="preserve">the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“QHP Application Instructions”</w:t>
      </w:r>
      <w:r w:rsidR="00D23C10" w:rsidRPr="00BE2A9B">
        <w:rPr>
          <w:rFonts w:ascii="Segoe UI" w:hAnsi="Segoe UI" w:cs="Segoe UI"/>
        </w:rPr>
        <w:t xml:space="preserve">. </w:t>
      </w:r>
    </w:p>
    <w:p w14:paraId="1472E597" w14:textId="77777777" w:rsidR="00314FCF" w:rsidRPr="00A33CD4" w:rsidRDefault="00314FCF" w:rsidP="00314FCF">
      <w:pPr>
        <w:widowControl w:val="0"/>
        <w:numPr>
          <w:ilvl w:val="2"/>
          <w:numId w:val="8"/>
        </w:numPr>
        <w:spacing w:before="60" w:after="120"/>
        <w:rPr>
          <w:rFonts w:ascii="Segoe UI" w:hAnsi="Segoe UI" w:cs="Segoe UI"/>
          <w:b/>
          <w:bCs/>
        </w:rPr>
      </w:pPr>
      <w:r w:rsidRPr="00A33CD4">
        <w:rPr>
          <w:rFonts w:ascii="Segoe UI" w:hAnsi="Segoe UI" w:cs="Segoe UI"/>
          <w:b/>
          <w:bCs/>
        </w:rPr>
        <w:t xml:space="preserve">Essential Community Provider/Network Adequacy Template </w:t>
      </w:r>
    </w:p>
    <w:p w14:paraId="49F63667" w14:textId="28EE879C" w:rsidR="53F6A50E" w:rsidRDefault="53F6A50E" w:rsidP="016F16DA">
      <w:pPr>
        <w:widowControl w:val="0"/>
        <w:numPr>
          <w:ilvl w:val="3"/>
          <w:numId w:val="8"/>
        </w:numPr>
        <w:spacing w:before="60" w:after="120"/>
        <w:rPr>
          <w:rFonts w:ascii="Segoe UI" w:hAnsi="Segoe UI" w:cs="Segoe UI"/>
        </w:rPr>
      </w:pPr>
      <w:r w:rsidRPr="016F16DA">
        <w:rPr>
          <w:rFonts w:ascii="Segoe UI" w:hAnsi="Segoe UI" w:cs="Segoe UI"/>
        </w:rPr>
        <w:t xml:space="preserve"> The Network ID template must be completed before populating the Essential Community Provider data. </w:t>
      </w:r>
    </w:p>
    <w:p w14:paraId="2D6C904D" w14:textId="26011014" w:rsidR="016F16DA" w:rsidRPr="00A33CD4" w:rsidRDefault="53F6A50E" w:rsidP="00A33CD4">
      <w:pPr>
        <w:pStyle w:val="ListParagraph"/>
        <w:widowControl w:val="0"/>
        <w:numPr>
          <w:ilvl w:val="3"/>
          <w:numId w:val="8"/>
        </w:numPr>
        <w:spacing w:before="60" w:after="120"/>
        <w:rPr>
          <w:rFonts w:ascii="Segoe UI" w:hAnsi="Segoe UI" w:cs="Segoe UI"/>
        </w:rPr>
      </w:pPr>
      <w:r w:rsidRPr="016F16DA">
        <w:rPr>
          <w:rFonts w:ascii="Segoe UI" w:hAnsi="Segoe UI" w:cs="Segoe UI"/>
        </w:rPr>
        <w:t xml:space="preserve">Washington state </w:t>
      </w:r>
      <w:r w:rsidRPr="016F16DA">
        <w:rPr>
          <w:rFonts w:ascii="Segoe UI" w:hAnsi="Segoe UI" w:cs="Segoe UI"/>
          <w:b/>
          <w:bCs/>
        </w:rPr>
        <w:t xml:space="preserve">does not </w:t>
      </w:r>
      <w:r w:rsidRPr="016F16DA">
        <w:rPr>
          <w:rFonts w:ascii="Segoe UI" w:hAnsi="Segoe UI" w:cs="Segoe UI"/>
        </w:rPr>
        <w:t>use the network adequacy data filed in templates.   Templates received with this section completed may not be accepted; you will be asked to resubmit the template without this section completed.</w:t>
      </w:r>
    </w:p>
    <w:p w14:paraId="35DC5447" w14:textId="32F990B5" w:rsidR="00A82805" w:rsidRPr="00BE2A9B" w:rsidRDefault="00A82805" w:rsidP="006F1B9D">
      <w:pPr>
        <w:widowControl w:val="0"/>
        <w:numPr>
          <w:ilvl w:val="3"/>
          <w:numId w:val="8"/>
        </w:numPr>
        <w:spacing w:before="60" w:after="120"/>
        <w:rPr>
          <w:rFonts w:ascii="Segoe UI" w:hAnsi="Segoe UI" w:cs="Segoe UI"/>
        </w:rPr>
      </w:pPr>
      <w:r w:rsidRPr="016F16DA">
        <w:rPr>
          <w:rFonts w:ascii="Segoe UI" w:hAnsi="Segoe UI" w:cs="Segoe UI"/>
        </w:rPr>
        <w:t xml:space="preserve">Only essential community providers who have signed an approved provider contract may be identified on the template. </w:t>
      </w:r>
      <w:r w:rsidRPr="016F16DA">
        <w:rPr>
          <w:rFonts w:ascii="Segoe UI" w:hAnsi="Segoe UI" w:cs="Segoe UI"/>
          <w:b/>
          <w:bCs/>
        </w:rPr>
        <w:t xml:space="preserve">Do not </w:t>
      </w:r>
      <w:r w:rsidRPr="016F16DA">
        <w:rPr>
          <w:rFonts w:ascii="Segoe UI" w:hAnsi="Segoe UI" w:cs="Segoe UI"/>
        </w:rPr>
        <w:t xml:space="preserve">list providers who have </w:t>
      </w:r>
      <w:r w:rsidR="000B4296" w:rsidRPr="016F16DA">
        <w:rPr>
          <w:rFonts w:ascii="Segoe UI" w:hAnsi="Segoe UI" w:cs="Segoe UI"/>
        </w:rPr>
        <w:t>not signed a provider contract.</w:t>
      </w:r>
      <w:r w:rsidRPr="016F16DA">
        <w:rPr>
          <w:rFonts w:ascii="Segoe UI" w:hAnsi="Segoe UI" w:cs="Segoe UI"/>
        </w:rPr>
        <w:t xml:space="preserve"> Letter of Agreement to Contract and Letter of Understanding </w:t>
      </w:r>
      <w:r w:rsidR="007A2414" w:rsidRPr="016F16DA">
        <w:rPr>
          <w:rFonts w:ascii="Segoe UI" w:hAnsi="Segoe UI" w:cs="Segoe UI"/>
          <w:b/>
          <w:bCs/>
        </w:rPr>
        <w:t>are</w:t>
      </w:r>
      <w:r w:rsidRPr="016F16DA">
        <w:rPr>
          <w:rFonts w:ascii="Segoe UI" w:hAnsi="Segoe UI" w:cs="Segoe UI"/>
          <w:b/>
          <w:bCs/>
        </w:rPr>
        <w:t xml:space="preserve"> not</w:t>
      </w:r>
      <w:r w:rsidR="007A2414" w:rsidRPr="016F16DA">
        <w:rPr>
          <w:rFonts w:ascii="Segoe UI" w:hAnsi="Segoe UI" w:cs="Segoe UI"/>
        </w:rPr>
        <w:t xml:space="preserve"> </w:t>
      </w:r>
      <w:r w:rsidRPr="016F16DA">
        <w:rPr>
          <w:rFonts w:ascii="Segoe UI" w:hAnsi="Segoe UI" w:cs="Segoe UI"/>
        </w:rPr>
        <w:t>provider contracts and may not be used to illustrate the possibility that an essential community provider may sign a contract.</w:t>
      </w:r>
    </w:p>
    <w:p w14:paraId="147550E3" w14:textId="0AB3D15A" w:rsidR="000005C2" w:rsidRPr="00A33CD4" w:rsidRDefault="000005C2" w:rsidP="00EA1D55">
      <w:pPr>
        <w:widowControl w:val="0"/>
        <w:numPr>
          <w:ilvl w:val="2"/>
          <w:numId w:val="8"/>
        </w:numPr>
        <w:spacing w:before="60" w:after="120"/>
        <w:rPr>
          <w:rFonts w:ascii="Segoe UI" w:hAnsi="Segoe UI" w:cs="Segoe UI"/>
          <w:b/>
          <w:bCs/>
        </w:rPr>
      </w:pPr>
      <w:r w:rsidRPr="00A33CD4">
        <w:rPr>
          <w:rFonts w:ascii="Segoe UI" w:hAnsi="Segoe UI" w:cs="Segoe UI"/>
          <w:b/>
          <w:bCs/>
        </w:rPr>
        <w:t>Business Rule Template</w:t>
      </w:r>
      <w:r w:rsidR="00F3039A" w:rsidRPr="00A33CD4">
        <w:rPr>
          <w:rFonts w:ascii="Segoe UI" w:hAnsi="Segoe UI" w:cs="Segoe UI"/>
          <w:b/>
          <w:bCs/>
        </w:rPr>
        <w:t xml:space="preserve"> </w:t>
      </w:r>
    </w:p>
    <w:p w14:paraId="7A230468" w14:textId="77777777" w:rsidR="00A84649" w:rsidRPr="00BE2A9B" w:rsidRDefault="00C67B8F" w:rsidP="00641709">
      <w:pPr>
        <w:widowControl w:val="0"/>
        <w:numPr>
          <w:ilvl w:val="3"/>
          <w:numId w:val="8"/>
        </w:numPr>
        <w:spacing w:before="60" w:after="120"/>
        <w:rPr>
          <w:rFonts w:ascii="Segoe UI" w:hAnsi="Segoe UI" w:cs="Segoe UI"/>
        </w:rPr>
      </w:pPr>
      <w:r w:rsidRPr="00BE2A9B">
        <w:rPr>
          <w:rFonts w:ascii="Segoe UI" w:hAnsi="Segoe UI" w:cs="Segoe UI"/>
        </w:rPr>
        <w:t>This template must be the same for all binders of the same insurance type</w:t>
      </w:r>
      <w:r w:rsidR="00A84649" w:rsidRPr="00BE2A9B">
        <w:rPr>
          <w:rFonts w:ascii="Segoe UI" w:hAnsi="Segoe UI" w:cs="Segoe UI"/>
        </w:rPr>
        <w:t>.</w:t>
      </w:r>
    </w:p>
    <w:p w14:paraId="6FBA27FB" w14:textId="77777777" w:rsidR="00A84649" w:rsidRPr="00BE2A9B" w:rsidRDefault="00A84649" w:rsidP="00A84649">
      <w:pPr>
        <w:widowControl w:val="0"/>
        <w:numPr>
          <w:ilvl w:val="4"/>
          <w:numId w:val="8"/>
        </w:numPr>
        <w:spacing w:before="60" w:after="120"/>
        <w:rPr>
          <w:rFonts w:ascii="Segoe UI" w:hAnsi="Segoe UI" w:cs="Segoe UI"/>
        </w:rPr>
      </w:pPr>
      <w:r w:rsidRPr="00BE2A9B">
        <w:rPr>
          <w:rFonts w:ascii="Segoe UI" w:hAnsi="Segoe UI" w:cs="Segoe UI"/>
        </w:rPr>
        <w:t xml:space="preserve">This includes individual and small group binders for medical and dental TOIs. </w:t>
      </w:r>
    </w:p>
    <w:p w14:paraId="539CC251" w14:textId="77777777" w:rsidR="00A84649" w:rsidRPr="00BE2A9B" w:rsidRDefault="00A84649" w:rsidP="00A84649">
      <w:pPr>
        <w:widowControl w:val="0"/>
        <w:numPr>
          <w:ilvl w:val="4"/>
          <w:numId w:val="8"/>
        </w:numPr>
        <w:spacing w:before="60" w:after="120"/>
        <w:rPr>
          <w:rFonts w:ascii="Segoe UI" w:hAnsi="Segoe UI" w:cs="Segoe UI"/>
        </w:rPr>
      </w:pPr>
      <w:r w:rsidRPr="00BE2A9B">
        <w:rPr>
          <w:rFonts w:ascii="Segoe UI" w:hAnsi="Segoe UI" w:cs="Segoe UI"/>
        </w:rPr>
        <w:t>Medical filings with embedded dental must include medical and dental business rules.</w:t>
      </w:r>
    </w:p>
    <w:p w14:paraId="47BE4BDE" w14:textId="4EB7C0CA" w:rsidR="00C67B8F" w:rsidRPr="00A33CD4" w:rsidRDefault="000005C2" w:rsidP="00EA1D55">
      <w:pPr>
        <w:widowControl w:val="0"/>
        <w:numPr>
          <w:ilvl w:val="2"/>
          <w:numId w:val="8"/>
        </w:numPr>
        <w:spacing w:before="60" w:after="120"/>
        <w:rPr>
          <w:rFonts w:ascii="Segoe UI" w:hAnsi="Segoe UI" w:cs="Segoe UI"/>
          <w:b/>
          <w:bCs/>
        </w:rPr>
      </w:pPr>
      <w:r w:rsidRPr="00A33CD4">
        <w:rPr>
          <w:rFonts w:ascii="Segoe UI" w:hAnsi="Segoe UI" w:cs="Segoe UI"/>
          <w:b/>
          <w:bCs/>
        </w:rPr>
        <w:t>Rate Data Template</w:t>
      </w:r>
    </w:p>
    <w:p w14:paraId="6A716008" w14:textId="694807FF" w:rsidR="000005C2" w:rsidRPr="00BE2A9B" w:rsidRDefault="00C67B8F" w:rsidP="00752E55">
      <w:pPr>
        <w:widowControl w:val="0"/>
        <w:numPr>
          <w:ilvl w:val="3"/>
          <w:numId w:val="8"/>
        </w:numPr>
        <w:spacing w:before="60" w:after="120"/>
        <w:rPr>
          <w:rFonts w:ascii="Segoe UI" w:hAnsi="Segoe UI" w:cs="Segoe UI"/>
        </w:rPr>
      </w:pPr>
      <w:r w:rsidRPr="00BE2A9B">
        <w:rPr>
          <w:rFonts w:ascii="Segoe UI" w:hAnsi="Segoe UI" w:cs="Segoe UI"/>
        </w:rPr>
        <w:t>If rates in the corresponding rate filing change, you must also update the rates in</w:t>
      </w:r>
      <w:r w:rsidR="00FA1524" w:rsidRPr="00BE2A9B">
        <w:rPr>
          <w:rFonts w:ascii="Segoe UI" w:hAnsi="Segoe UI" w:cs="Segoe UI"/>
        </w:rPr>
        <w:t xml:space="preserve"> the Rate Data Template. If an objection letter is active in the binder filing, update the Rate Data Template when responding to the objection letter. If an objection letter is not active, request to update the Rate Data Template via </w:t>
      </w:r>
      <w:r w:rsidR="001D474F" w:rsidRPr="00BE2A9B">
        <w:rPr>
          <w:rFonts w:ascii="Segoe UI" w:hAnsi="Segoe UI" w:cs="Segoe UI"/>
        </w:rPr>
        <w:t xml:space="preserve">a </w:t>
      </w:r>
      <w:r w:rsidR="00FA1524" w:rsidRPr="00BE2A9B">
        <w:rPr>
          <w:rFonts w:ascii="Segoe UI" w:hAnsi="Segoe UI" w:cs="Segoe UI"/>
        </w:rPr>
        <w:t>Note to Reviewer; after receiving a response to the Note to Review</w:t>
      </w:r>
      <w:r w:rsidR="008D2863" w:rsidRPr="00BE2A9B">
        <w:rPr>
          <w:rFonts w:ascii="Segoe UI" w:hAnsi="Segoe UI" w:cs="Segoe UI"/>
        </w:rPr>
        <w:t>er</w:t>
      </w:r>
      <w:r w:rsidR="00FA1524" w:rsidRPr="00BE2A9B">
        <w:rPr>
          <w:rFonts w:ascii="Segoe UI" w:hAnsi="Segoe UI" w:cs="Segoe UI"/>
        </w:rPr>
        <w:t>, proceed as instructed in the response.</w:t>
      </w:r>
    </w:p>
    <w:p w14:paraId="1A7E11B0" w14:textId="56B4D06D" w:rsidR="00682F76" w:rsidRPr="00A33CD4" w:rsidRDefault="000005C2" w:rsidP="00543528">
      <w:pPr>
        <w:pStyle w:val="ListParagraph"/>
        <w:numPr>
          <w:ilvl w:val="2"/>
          <w:numId w:val="8"/>
        </w:numPr>
        <w:rPr>
          <w:rFonts w:ascii="Segoe UI" w:hAnsi="Segoe UI" w:cs="Segoe UI"/>
          <w:b/>
          <w:bCs/>
        </w:rPr>
      </w:pPr>
      <w:bookmarkStart w:id="117" w:name="_Toc389056794"/>
      <w:bookmarkStart w:id="118" w:name="_Toc445288295"/>
      <w:r w:rsidRPr="00A33CD4">
        <w:rPr>
          <w:rFonts w:ascii="Segoe UI" w:hAnsi="Segoe UI" w:cs="Segoe UI"/>
          <w:b/>
          <w:bCs/>
        </w:rPr>
        <w:t>Plan</w:t>
      </w:r>
      <w:r w:rsidR="000D525D" w:rsidRPr="00A33CD4">
        <w:rPr>
          <w:rFonts w:ascii="Segoe UI" w:hAnsi="Segoe UI" w:cs="Segoe UI"/>
          <w:b/>
          <w:bCs/>
        </w:rPr>
        <w:t>s &amp;</w:t>
      </w:r>
      <w:r w:rsidRPr="00A33CD4">
        <w:rPr>
          <w:rFonts w:ascii="Segoe UI" w:hAnsi="Segoe UI" w:cs="Segoe UI"/>
          <w:b/>
          <w:bCs/>
        </w:rPr>
        <w:t xml:space="preserve"> Benefit</w:t>
      </w:r>
      <w:r w:rsidR="000D525D" w:rsidRPr="00A33CD4">
        <w:rPr>
          <w:rFonts w:ascii="Segoe UI" w:hAnsi="Segoe UI" w:cs="Segoe UI"/>
          <w:b/>
          <w:bCs/>
        </w:rPr>
        <w:t>s</w:t>
      </w:r>
      <w:r w:rsidRPr="00A33CD4">
        <w:rPr>
          <w:rFonts w:ascii="Segoe UI" w:hAnsi="Segoe UI" w:cs="Segoe UI"/>
          <w:b/>
          <w:bCs/>
        </w:rPr>
        <w:t xml:space="preserve"> Template, Service Are</w:t>
      </w:r>
      <w:r w:rsidR="002B1CC2" w:rsidRPr="00A33CD4">
        <w:rPr>
          <w:rFonts w:ascii="Segoe UI" w:hAnsi="Segoe UI" w:cs="Segoe UI"/>
          <w:b/>
          <w:bCs/>
        </w:rPr>
        <w:t>a Template and Network Template</w:t>
      </w:r>
      <w:bookmarkEnd w:id="117"/>
      <w:bookmarkEnd w:id="118"/>
    </w:p>
    <w:p w14:paraId="71794D4C" w14:textId="3D3FBCE8" w:rsidR="000005C2" w:rsidRDefault="000005C2" w:rsidP="00EA1D55">
      <w:pPr>
        <w:widowControl w:val="0"/>
        <w:numPr>
          <w:ilvl w:val="3"/>
          <w:numId w:val="8"/>
        </w:numPr>
        <w:spacing w:before="60" w:after="120"/>
        <w:rPr>
          <w:rFonts w:ascii="Segoe UI" w:hAnsi="Segoe UI" w:cs="Segoe UI"/>
        </w:rPr>
      </w:pPr>
      <w:r w:rsidRPr="00BE2A9B">
        <w:rPr>
          <w:rFonts w:ascii="Segoe UI" w:hAnsi="Segoe UI" w:cs="Segoe UI"/>
        </w:rPr>
        <w:lastRenderedPageBreak/>
        <w:t>The Plan</w:t>
      </w:r>
      <w:r w:rsidR="000D525D" w:rsidRPr="00BE2A9B">
        <w:rPr>
          <w:rFonts w:ascii="Segoe UI" w:hAnsi="Segoe UI" w:cs="Segoe UI"/>
        </w:rPr>
        <w:t>s &amp;</w:t>
      </w:r>
      <w:r w:rsidRPr="00BE2A9B">
        <w:rPr>
          <w:rFonts w:ascii="Segoe UI" w:hAnsi="Segoe UI" w:cs="Segoe UI"/>
        </w:rPr>
        <w:t xml:space="preserve"> Benefit</w:t>
      </w:r>
      <w:r w:rsidR="000D525D" w:rsidRPr="00BE2A9B">
        <w:rPr>
          <w:rFonts w:ascii="Segoe UI" w:hAnsi="Segoe UI" w:cs="Segoe UI"/>
        </w:rPr>
        <w:t>s</w:t>
      </w:r>
      <w:r w:rsidRPr="00BE2A9B">
        <w:rPr>
          <w:rFonts w:ascii="Segoe UI" w:hAnsi="Segoe UI" w:cs="Segoe UI"/>
        </w:rPr>
        <w:t xml:space="preserve"> T</w:t>
      </w:r>
      <w:r w:rsidR="00914A80" w:rsidRPr="00BE2A9B">
        <w:rPr>
          <w:rFonts w:ascii="Segoe UI" w:hAnsi="Segoe UI" w:cs="Segoe UI"/>
        </w:rPr>
        <w:t xml:space="preserve">emplate, Service Area Template, </w:t>
      </w:r>
      <w:r w:rsidRPr="00BE2A9B">
        <w:rPr>
          <w:rFonts w:ascii="Segoe UI" w:hAnsi="Segoe UI" w:cs="Segoe UI"/>
        </w:rPr>
        <w:t>and Network template are interdependent</w:t>
      </w:r>
      <w:r w:rsidR="00D23C10" w:rsidRPr="00BE2A9B">
        <w:rPr>
          <w:rFonts w:ascii="Segoe UI" w:hAnsi="Segoe UI" w:cs="Segoe UI"/>
        </w:rPr>
        <w:t xml:space="preserve">. </w:t>
      </w:r>
      <w:r w:rsidRPr="00BE2A9B">
        <w:rPr>
          <w:rFonts w:ascii="Segoe UI" w:hAnsi="Segoe UI" w:cs="Segoe UI"/>
        </w:rPr>
        <w:t xml:space="preserve">You must </w:t>
      </w:r>
      <w:r w:rsidR="008C3426" w:rsidRPr="00BE2A9B">
        <w:rPr>
          <w:rFonts w:ascii="Segoe UI" w:hAnsi="Segoe UI" w:cs="Segoe UI"/>
        </w:rPr>
        <w:t xml:space="preserve">complete </w:t>
      </w:r>
      <w:r w:rsidRPr="00BE2A9B">
        <w:rPr>
          <w:rFonts w:ascii="Segoe UI" w:hAnsi="Segoe UI" w:cs="Segoe UI"/>
        </w:rPr>
        <w:t xml:space="preserve">the Service Area </w:t>
      </w:r>
      <w:r w:rsidR="00914A80" w:rsidRPr="00BE2A9B">
        <w:rPr>
          <w:rFonts w:ascii="Segoe UI" w:hAnsi="Segoe UI" w:cs="Segoe UI"/>
        </w:rPr>
        <w:t xml:space="preserve">Template </w:t>
      </w:r>
      <w:r w:rsidRPr="00BE2A9B">
        <w:rPr>
          <w:rFonts w:ascii="Segoe UI" w:hAnsi="Segoe UI" w:cs="Segoe UI"/>
        </w:rPr>
        <w:t xml:space="preserve">and Network Template </w:t>
      </w:r>
      <w:r w:rsidRPr="00BE2A9B">
        <w:rPr>
          <w:rFonts w:ascii="Segoe UI" w:hAnsi="Segoe UI" w:cs="Segoe UI"/>
          <w:b/>
        </w:rPr>
        <w:t>before</w:t>
      </w:r>
      <w:r w:rsidRPr="00BE2A9B">
        <w:rPr>
          <w:rFonts w:ascii="Segoe UI" w:hAnsi="Segoe UI" w:cs="Segoe UI"/>
        </w:rPr>
        <w:t xml:space="preserve"> creating the Plan</w:t>
      </w:r>
      <w:r w:rsidR="000D525D" w:rsidRPr="00BE2A9B">
        <w:rPr>
          <w:rFonts w:ascii="Segoe UI" w:hAnsi="Segoe UI" w:cs="Segoe UI"/>
        </w:rPr>
        <w:t>s &amp;</w:t>
      </w:r>
      <w:r w:rsidRPr="00BE2A9B">
        <w:rPr>
          <w:rFonts w:ascii="Segoe UI" w:hAnsi="Segoe UI" w:cs="Segoe UI"/>
        </w:rPr>
        <w:t xml:space="preserve"> Benefits Template</w:t>
      </w:r>
      <w:r w:rsidR="00D23C10" w:rsidRPr="00BE2A9B">
        <w:rPr>
          <w:rFonts w:ascii="Segoe UI" w:hAnsi="Segoe UI" w:cs="Segoe UI"/>
        </w:rPr>
        <w:t xml:space="preserve">. </w:t>
      </w:r>
      <w:r w:rsidRPr="00BE2A9B">
        <w:rPr>
          <w:rFonts w:ascii="Segoe UI" w:hAnsi="Segoe UI" w:cs="Segoe UI"/>
        </w:rPr>
        <w:t>You must import the IDs creat</w:t>
      </w:r>
      <w:r w:rsidR="00914A80" w:rsidRPr="00BE2A9B">
        <w:rPr>
          <w:rFonts w:ascii="Segoe UI" w:hAnsi="Segoe UI" w:cs="Segoe UI"/>
        </w:rPr>
        <w:t>ed in the Service Area Template</w:t>
      </w:r>
      <w:r w:rsidRPr="00BE2A9B">
        <w:rPr>
          <w:rFonts w:ascii="Segoe UI" w:hAnsi="Segoe UI" w:cs="Segoe UI"/>
        </w:rPr>
        <w:t xml:space="preserve"> and Network Template into the Plan</w:t>
      </w:r>
      <w:r w:rsidR="000D525D" w:rsidRPr="00BE2A9B">
        <w:rPr>
          <w:rFonts w:ascii="Segoe UI" w:hAnsi="Segoe UI" w:cs="Segoe UI"/>
        </w:rPr>
        <w:t>s &amp;</w:t>
      </w:r>
      <w:r w:rsidRPr="00BE2A9B">
        <w:rPr>
          <w:rFonts w:ascii="Segoe UI" w:hAnsi="Segoe UI" w:cs="Segoe UI"/>
        </w:rPr>
        <w:t xml:space="preserve"> Benefits Template.</w:t>
      </w:r>
    </w:p>
    <w:p w14:paraId="759CF973" w14:textId="77777777" w:rsidR="003E5B48" w:rsidRPr="00A33CD4" w:rsidRDefault="003E5B48" w:rsidP="003E5B48">
      <w:pPr>
        <w:widowControl w:val="0"/>
        <w:numPr>
          <w:ilvl w:val="3"/>
          <w:numId w:val="8"/>
        </w:numPr>
        <w:spacing w:before="60" w:after="120"/>
        <w:rPr>
          <w:rFonts w:ascii="Segoe UI" w:hAnsi="Segoe UI" w:cs="Segoe UI"/>
          <w:b/>
          <w:bCs/>
        </w:rPr>
      </w:pPr>
      <w:r w:rsidRPr="00A33CD4">
        <w:rPr>
          <w:rFonts w:ascii="Segoe UI" w:hAnsi="Segoe UI" w:cs="Segoe UI"/>
          <w:b/>
          <w:bCs/>
        </w:rPr>
        <w:t>Network Template</w:t>
      </w:r>
    </w:p>
    <w:p w14:paraId="221A9AA7" w14:textId="57E14988" w:rsidR="003E5B48" w:rsidRPr="00E052F5" w:rsidRDefault="003E5B48" w:rsidP="003E5B48">
      <w:pPr>
        <w:widowControl w:val="0"/>
        <w:numPr>
          <w:ilvl w:val="4"/>
          <w:numId w:val="8"/>
        </w:numPr>
        <w:spacing w:before="60" w:after="120"/>
        <w:rPr>
          <w:rFonts w:ascii="Segoe UI" w:hAnsi="Segoe UI" w:cs="Segoe UI"/>
        </w:rPr>
      </w:pPr>
      <w:r w:rsidRPr="005459CB">
        <w:rPr>
          <w:rFonts w:ascii="Segoe UI" w:hAnsi="Segoe UI" w:cs="Segoe UI"/>
        </w:rPr>
        <w:t xml:space="preserve">You must </w:t>
      </w:r>
      <w:r>
        <w:rPr>
          <w:rFonts w:ascii="Segoe UI" w:hAnsi="Segoe UI" w:cs="Segoe UI"/>
        </w:rPr>
        <w:t xml:space="preserve">submit the same Network ID </w:t>
      </w:r>
      <w:r w:rsidRPr="005459CB">
        <w:rPr>
          <w:rFonts w:ascii="Segoe UI" w:hAnsi="Segoe UI" w:cs="Segoe UI"/>
        </w:rPr>
        <w:t xml:space="preserve">Template </w:t>
      </w:r>
      <w:r>
        <w:rPr>
          <w:rFonts w:ascii="Segoe UI" w:hAnsi="Segoe UI" w:cs="Segoe UI"/>
        </w:rPr>
        <w:t xml:space="preserve">in </w:t>
      </w:r>
      <w:proofErr w:type="gramStart"/>
      <w:r w:rsidRPr="005459CB">
        <w:rPr>
          <w:rFonts w:ascii="Segoe UI" w:hAnsi="Segoe UI" w:cs="Segoe UI"/>
        </w:rPr>
        <w:t xml:space="preserve">all </w:t>
      </w:r>
      <w:r>
        <w:rPr>
          <w:rFonts w:ascii="Segoe UI" w:hAnsi="Segoe UI" w:cs="Segoe UI"/>
        </w:rPr>
        <w:t>binder</w:t>
      </w:r>
      <w:proofErr w:type="gramEnd"/>
      <w:r>
        <w:rPr>
          <w:rFonts w:ascii="Segoe UI" w:hAnsi="Segoe UI" w:cs="Segoe UI"/>
        </w:rPr>
        <w:t xml:space="preserve"> filings from the carrier for </w:t>
      </w:r>
      <w:r w:rsidR="00D06DA3">
        <w:rPr>
          <w:rFonts w:ascii="Segoe UI" w:hAnsi="Segoe UI" w:cs="Segoe UI"/>
        </w:rPr>
        <w:t>PY202</w:t>
      </w:r>
      <w:r w:rsidR="00FD7220">
        <w:rPr>
          <w:rFonts w:ascii="Segoe UI" w:hAnsi="Segoe UI" w:cs="Segoe UI"/>
        </w:rPr>
        <w:t>6</w:t>
      </w:r>
      <w:r w:rsidR="00D06DA3">
        <w:rPr>
          <w:rFonts w:ascii="Segoe UI" w:hAnsi="Segoe UI" w:cs="Segoe UI"/>
        </w:rPr>
        <w:t xml:space="preserve"> </w:t>
      </w:r>
      <w:r>
        <w:rPr>
          <w:rFonts w:ascii="Segoe UI" w:hAnsi="Segoe UI" w:cs="Segoe UI"/>
        </w:rPr>
        <w:t>plans offered in Washington State</w:t>
      </w:r>
      <w:r w:rsidRPr="005459CB">
        <w:rPr>
          <w:rFonts w:ascii="Segoe UI" w:hAnsi="Segoe UI" w:cs="Segoe UI"/>
        </w:rPr>
        <w:t>.</w:t>
      </w:r>
      <w:r>
        <w:rPr>
          <w:rFonts w:ascii="Segoe UI" w:hAnsi="Segoe UI" w:cs="Segoe UI"/>
        </w:rPr>
        <w:t xml:space="preserve"> The contents of the Network ID Template must match across the binder filings.</w:t>
      </w:r>
    </w:p>
    <w:p w14:paraId="71ABC577" w14:textId="12CB0E9B" w:rsidR="003E5B48" w:rsidRDefault="003E5B48" w:rsidP="003E5B48">
      <w:pPr>
        <w:widowControl w:val="0"/>
        <w:numPr>
          <w:ilvl w:val="4"/>
          <w:numId w:val="8"/>
        </w:numPr>
        <w:spacing w:before="60" w:after="120"/>
        <w:rPr>
          <w:rFonts w:ascii="Segoe UI" w:hAnsi="Segoe UI" w:cs="Segoe UI"/>
        </w:rPr>
      </w:pPr>
      <w:r>
        <w:rPr>
          <w:rFonts w:ascii="Segoe UI" w:hAnsi="Segoe UI" w:cs="Segoe UI"/>
        </w:rPr>
        <w:t>You must use a unique N</w:t>
      </w:r>
      <w:r w:rsidRPr="005459CB">
        <w:rPr>
          <w:rFonts w:ascii="Segoe UI" w:hAnsi="Segoe UI" w:cs="Segoe UI"/>
        </w:rPr>
        <w:t xml:space="preserve">etwork ID for </w:t>
      </w:r>
      <w:r>
        <w:rPr>
          <w:rFonts w:ascii="Segoe UI" w:hAnsi="Segoe UI" w:cs="Segoe UI"/>
        </w:rPr>
        <w:t>each combination of market type (</w:t>
      </w:r>
      <w:r w:rsidRPr="005459CB">
        <w:rPr>
          <w:rFonts w:ascii="Segoe UI" w:hAnsi="Segoe UI" w:cs="Segoe UI"/>
        </w:rPr>
        <w:t xml:space="preserve">Individual Market networks </w:t>
      </w:r>
      <w:r>
        <w:rPr>
          <w:rFonts w:ascii="Segoe UI" w:hAnsi="Segoe UI" w:cs="Segoe UI"/>
        </w:rPr>
        <w:t>or</w:t>
      </w:r>
      <w:r w:rsidRPr="005459CB">
        <w:rPr>
          <w:rFonts w:ascii="Segoe UI" w:hAnsi="Segoe UI" w:cs="Segoe UI"/>
        </w:rPr>
        <w:t xml:space="preserve"> Small </w:t>
      </w:r>
      <w:r w:rsidR="00262FED">
        <w:rPr>
          <w:rFonts w:ascii="Segoe UI" w:hAnsi="Segoe UI" w:cs="Segoe UI"/>
        </w:rPr>
        <w:t>Group</w:t>
      </w:r>
      <w:r w:rsidRPr="005459CB">
        <w:rPr>
          <w:rFonts w:ascii="Segoe UI" w:hAnsi="Segoe UI" w:cs="Segoe UI"/>
        </w:rPr>
        <w:t xml:space="preserve"> Market networks</w:t>
      </w:r>
      <w:r>
        <w:rPr>
          <w:rFonts w:ascii="Segoe UI" w:hAnsi="Segoe UI" w:cs="Segoe UI"/>
        </w:rPr>
        <w:t>) and plan coverage type (health plan or dental plan)</w:t>
      </w:r>
      <w:r w:rsidRPr="005459CB">
        <w:rPr>
          <w:rFonts w:ascii="Segoe UI" w:hAnsi="Segoe UI" w:cs="Segoe UI"/>
        </w:rPr>
        <w:t xml:space="preserve">. </w:t>
      </w:r>
    </w:p>
    <w:p w14:paraId="65C36D66" w14:textId="77777777" w:rsidR="003E5B48" w:rsidRPr="00E7586F" w:rsidRDefault="003E5B48" w:rsidP="003E5B48">
      <w:pPr>
        <w:widowControl w:val="0"/>
        <w:numPr>
          <w:ilvl w:val="4"/>
          <w:numId w:val="8"/>
        </w:numPr>
        <w:spacing w:before="60" w:after="120"/>
        <w:rPr>
          <w:rFonts w:ascii="Segoe UI" w:hAnsi="Segoe UI" w:cs="Segoe UI"/>
        </w:rPr>
      </w:pPr>
      <w:r w:rsidRPr="009850E2">
        <w:rPr>
          <w:rFonts w:ascii="Segoe UI" w:hAnsi="Segoe UI" w:cs="Segoe UI"/>
        </w:rPr>
        <w:t xml:space="preserve">Each plan can only be associated with one </w:t>
      </w:r>
      <w:r>
        <w:rPr>
          <w:rFonts w:ascii="Segoe UI" w:hAnsi="Segoe UI" w:cs="Segoe UI"/>
        </w:rPr>
        <w:t>Network</w:t>
      </w:r>
      <w:r w:rsidRPr="009850E2">
        <w:rPr>
          <w:rFonts w:ascii="Segoe UI" w:hAnsi="Segoe UI" w:cs="Segoe UI"/>
        </w:rPr>
        <w:t xml:space="preserve"> ID, but a </w:t>
      </w:r>
      <w:r>
        <w:rPr>
          <w:rFonts w:ascii="Segoe UI" w:hAnsi="Segoe UI" w:cs="Segoe UI"/>
        </w:rPr>
        <w:t>Network</w:t>
      </w:r>
      <w:r w:rsidRPr="009850E2">
        <w:rPr>
          <w:rFonts w:ascii="Segoe UI" w:hAnsi="Segoe UI" w:cs="Segoe UI"/>
        </w:rPr>
        <w:t xml:space="preserve"> ID can be</w:t>
      </w:r>
      <w:r>
        <w:rPr>
          <w:rFonts w:ascii="Segoe UI" w:hAnsi="Segoe UI" w:cs="Segoe UI"/>
        </w:rPr>
        <w:t xml:space="preserve"> </w:t>
      </w:r>
      <w:r w:rsidRPr="009850E2">
        <w:rPr>
          <w:rFonts w:ascii="Segoe UI" w:hAnsi="Segoe UI" w:cs="Segoe UI"/>
        </w:rPr>
        <w:t xml:space="preserve">associated with multiple plans. </w:t>
      </w:r>
    </w:p>
    <w:p w14:paraId="1548D5F9" w14:textId="77777777" w:rsidR="003E5B48" w:rsidRPr="00A33CD4" w:rsidRDefault="003E5B48" w:rsidP="003E5B48">
      <w:pPr>
        <w:widowControl w:val="0"/>
        <w:numPr>
          <w:ilvl w:val="3"/>
          <w:numId w:val="8"/>
        </w:numPr>
        <w:spacing w:before="60" w:after="120"/>
        <w:rPr>
          <w:rFonts w:ascii="Segoe UI" w:hAnsi="Segoe UI" w:cs="Segoe UI"/>
          <w:b/>
          <w:bCs/>
        </w:rPr>
      </w:pPr>
      <w:r w:rsidRPr="00A33CD4">
        <w:rPr>
          <w:rFonts w:ascii="Segoe UI" w:hAnsi="Segoe UI" w:cs="Segoe UI"/>
          <w:b/>
          <w:bCs/>
        </w:rPr>
        <w:t>Service Area Template</w:t>
      </w:r>
    </w:p>
    <w:p w14:paraId="264564DC" w14:textId="78CECB55" w:rsidR="003E5B48" w:rsidRPr="00E052F5" w:rsidRDefault="003E5B48" w:rsidP="003E5B48">
      <w:pPr>
        <w:widowControl w:val="0"/>
        <w:numPr>
          <w:ilvl w:val="4"/>
          <w:numId w:val="8"/>
        </w:numPr>
        <w:spacing w:before="60" w:after="120"/>
        <w:rPr>
          <w:rFonts w:ascii="Segoe UI" w:hAnsi="Segoe UI" w:cs="Segoe UI"/>
        </w:rPr>
      </w:pPr>
      <w:r w:rsidRPr="005459CB">
        <w:rPr>
          <w:rFonts w:ascii="Segoe UI" w:hAnsi="Segoe UI" w:cs="Segoe UI"/>
        </w:rPr>
        <w:t xml:space="preserve">You must </w:t>
      </w:r>
      <w:r>
        <w:rPr>
          <w:rFonts w:ascii="Segoe UI" w:hAnsi="Segoe UI" w:cs="Segoe UI"/>
        </w:rPr>
        <w:t>submit the same Service</w:t>
      </w:r>
      <w:r w:rsidRPr="005459CB">
        <w:rPr>
          <w:rFonts w:ascii="Segoe UI" w:hAnsi="Segoe UI" w:cs="Segoe UI"/>
        </w:rPr>
        <w:t xml:space="preserve"> </w:t>
      </w:r>
      <w:r>
        <w:rPr>
          <w:rFonts w:ascii="Segoe UI" w:hAnsi="Segoe UI" w:cs="Segoe UI"/>
        </w:rPr>
        <w:t xml:space="preserve">Area </w:t>
      </w:r>
      <w:r w:rsidRPr="005459CB">
        <w:rPr>
          <w:rFonts w:ascii="Segoe UI" w:hAnsi="Segoe UI" w:cs="Segoe UI"/>
        </w:rPr>
        <w:t xml:space="preserve">Template </w:t>
      </w:r>
      <w:r>
        <w:rPr>
          <w:rFonts w:ascii="Segoe UI" w:hAnsi="Segoe UI" w:cs="Segoe UI"/>
        </w:rPr>
        <w:t xml:space="preserve">in </w:t>
      </w:r>
      <w:r w:rsidRPr="005459CB">
        <w:rPr>
          <w:rFonts w:ascii="Segoe UI" w:hAnsi="Segoe UI" w:cs="Segoe UI"/>
        </w:rPr>
        <w:t xml:space="preserve">all </w:t>
      </w:r>
      <w:r>
        <w:rPr>
          <w:rFonts w:ascii="Segoe UI" w:hAnsi="Segoe UI" w:cs="Segoe UI"/>
        </w:rPr>
        <w:t xml:space="preserve">binder filings from the carrier for </w:t>
      </w:r>
      <w:r w:rsidR="00D06DA3">
        <w:rPr>
          <w:rFonts w:ascii="Segoe UI" w:hAnsi="Segoe UI" w:cs="Segoe UI"/>
        </w:rPr>
        <w:t>PY202</w:t>
      </w:r>
      <w:r w:rsidR="00FD7220">
        <w:rPr>
          <w:rFonts w:ascii="Segoe UI" w:hAnsi="Segoe UI" w:cs="Segoe UI"/>
        </w:rPr>
        <w:t>6</w:t>
      </w:r>
      <w:r w:rsidR="00D06DA3">
        <w:rPr>
          <w:rFonts w:ascii="Segoe UI" w:hAnsi="Segoe UI" w:cs="Segoe UI"/>
        </w:rPr>
        <w:t xml:space="preserve"> </w:t>
      </w:r>
      <w:r>
        <w:rPr>
          <w:rFonts w:ascii="Segoe UI" w:hAnsi="Segoe UI" w:cs="Segoe UI"/>
        </w:rPr>
        <w:t>plans offered in Washington State</w:t>
      </w:r>
      <w:r w:rsidRPr="005459CB">
        <w:rPr>
          <w:rFonts w:ascii="Segoe UI" w:hAnsi="Segoe UI" w:cs="Segoe UI"/>
        </w:rPr>
        <w:t>.</w:t>
      </w:r>
      <w:r>
        <w:rPr>
          <w:rFonts w:ascii="Segoe UI" w:hAnsi="Segoe UI" w:cs="Segoe UI"/>
        </w:rPr>
        <w:t xml:space="preserve"> The contents of the Service Area Template must match across the binder filings.</w:t>
      </w:r>
    </w:p>
    <w:p w14:paraId="4F3B16A0" w14:textId="77777777" w:rsidR="003E5B48" w:rsidRDefault="003E5B48" w:rsidP="003E5B48">
      <w:pPr>
        <w:widowControl w:val="0"/>
        <w:numPr>
          <w:ilvl w:val="4"/>
          <w:numId w:val="8"/>
        </w:numPr>
        <w:spacing w:before="60" w:after="120"/>
        <w:rPr>
          <w:rFonts w:ascii="Segoe UI" w:hAnsi="Segoe UI" w:cs="Segoe UI"/>
        </w:rPr>
      </w:pPr>
      <w:r w:rsidRPr="005459CB">
        <w:rPr>
          <w:rFonts w:ascii="Segoe UI" w:hAnsi="Segoe UI" w:cs="Segoe UI"/>
        </w:rPr>
        <w:t xml:space="preserve">You must use unique Service Area IDs for </w:t>
      </w:r>
      <w:r>
        <w:rPr>
          <w:rFonts w:ascii="Segoe UI" w:hAnsi="Segoe UI" w:cs="Segoe UI"/>
        </w:rPr>
        <w:t>each</w:t>
      </w:r>
      <w:r w:rsidRPr="005459CB">
        <w:rPr>
          <w:rFonts w:ascii="Segoe UI" w:hAnsi="Segoe UI" w:cs="Segoe UI"/>
        </w:rPr>
        <w:t xml:space="preserve"> </w:t>
      </w:r>
      <w:r>
        <w:rPr>
          <w:rFonts w:ascii="Segoe UI" w:hAnsi="Segoe UI" w:cs="Segoe UI"/>
        </w:rPr>
        <w:t xml:space="preserve">combination of </w:t>
      </w:r>
      <w:r w:rsidRPr="005459CB">
        <w:rPr>
          <w:rFonts w:ascii="Segoe UI" w:hAnsi="Segoe UI" w:cs="Segoe UI"/>
        </w:rPr>
        <w:t>service area</w:t>
      </w:r>
      <w:r>
        <w:rPr>
          <w:rFonts w:ascii="Segoe UI" w:hAnsi="Segoe UI" w:cs="Segoe UI"/>
        </w:rPr>
        <w:t xml:space="preserve">, </w:t>
      </w:r>
      <w:r w:rsidRPr="005459CB">
        <w:rPr>
          <w:rFonts w:ascii="Segoe UI" w:hAnsi="Segoe UI" w:cs="Segoe UI"/>
        </w:rPr>
        <w:t>market</w:t>
      </w:r>
      <w:r>
        <w:rPr>
          <w:rFonts w:ascii="Segoe UI" w:hAnsi="Segoe UI" w:cs="Segoe UI"/>
        </w:rPr>
        <w:t xml:space="preserve"> (individual or small group), and plan coverage type</w:t>
      </w:r>
      <w:r w:rsidRPr="005459CB">
        <w:rPr>
          <w:rFonts w:ascii="Segoe UI" w:hAnsi="Segoe UI" w:cs="Segoe UI"/>
        </w:rPr>
        <w:t>.</w:t>
      </w:r>
      <w:r>
        <w:rPr>
          <w:rFonts w:ascii="Segoe UI" w:hAnsi="Segoe UI" w:cs="Segoe UI"/>
        </w:rPr>
        <w:t xml:space="preserve"> See the following examples:</w:t>
      </w:r>
    </w:p>
    <w:p w14:paraId="28DFD5A3" w14:textId="77777777" w:rsidR="003E5B48" w:rsidRDefault="003E5B48" w:rsidP="003E5B48">
      <w:pPr>
        <w:widowControl w:val="0"/>
        <w:numPr>
          <w:ilvl w:val="5"/>
          <w:numId w:val="8"/>
        </w:numPr>
        <w:spacing w:before="60" w:after="120"/>
        <w:rPr>
          <w:rFonts w:ascii="Segoe UI" w:hAnsi="Segoe UI" w:cs="Segoe UI"/>
        </w:rPr>
      </w:pPr>
      <w:r w:rsidRPr="009850E2">
        <w:rPr>
          <w:rFonts w:ascii="Segoe UI" w:hAnsi="Segoe UI" w:cs="Segoe UI"/>
        </w:rPr>
        <w:t xml:space="preserve">You may </w:t>
      </w:r>
      <w:r>
        <w:rPr>
          <w:rFonts w:ascii="Segoe UI" w:hAnsi="Segoe UI" w:cs="Segoe UI"/>
        </w:rPr>
        <w:t>NOT</w:t>
      </w:r>
      <w:r w:rsidRPr="009850E2">
        <w:rPr>
          <w:rFonts w:ascii="Segoe UI" w:hAnsi="Segoe UI" w:cs="Segoe UI"/>
        </w:rPr>
        <w:t xml:space="preserve"> use the same </w:t>
      </w:r>
      <w:r>
        <w:rPr>
          <w:rFonts w:ascii="Segoe UI" w:hAnsi="Segoe UI" w:cs="Segoe UI"/>
        </w:rPr>
        <w:t>S</w:t>
      </w:r>
      <w:r w:rsidRPr="009850E2">
        <w:rPr>
          <w:rFonts w:ascii="Segoe UI" w:hAnsi="Segoe UI" w:cs="Segoe UI"/>
        </w:rPr>
        <w:t xml:space="preserve">ervice </w:t>
      </w:r>
      <w:r>
        <w:rPr>
          <w:rFonts w:ascii="Segoe UI" w:hAnsi="Segoe UI" w:cs="Segoe UI"/>
        </w:rPr>
        <w:t>A</w:t>
      </w:r>
      <w:r w:rsidRPr="009850E2">
        <w:rPr>
          <w:rFonts w:ascii="Segoe UI" w:hAnsi="Segoe UI" w:cs="Segoe UI"/>
        </w:rPr>
        <w:t>rea ID in the individual and small group market (see the QHP Application Instructions for the Service Area template for details).</w:t>
      </w:r>
      <w:r w:rsidRPr="00887F62">
        <w:rPr>
          <w:rFonts w:ascii="Segoe UI" w:hAnsi="Segoe UI" w:cs="Segoe UI"/>
        </w:rPr>
        <w:t xml:space="preserve"> </w:t>
      </w:r>
    </w:p>
    <w:p w14:paraId="2E139C11" w14:textId="77777777" w:rsidR="003E5B48" w:rsidRPr="009850E2" w:rsidRDefault="003E5B48" w:rsidP="003E5B48">
      <w:pPr>
        <w:widowControl w:val="0"/>
        <w:numPr>
          <w:ilvl w:val="5"/>
          <w:numId w:val="8"/>
        </w:numPr>
        <w:spacing w:before="60" w:after="120"/>
        <w:rPr>
          <w:rFonts w:ascii="Segoe UI" w:hAnsi="Segoe UI" w:cs="Segoe UI"/>
        </w:rPr>
      </w:pPr>
      <w:r w:rsidRPr="009850E2">
        <w:rPr>
          <w:rFonts w:ascii="Segoe UI" w:hAnsi="Segoe UI" w:cs="Segoe UI"/>
        </w:rPr>
        <w:t xml:space="preserve">You may </w:t>
      </w:r>
      <w:r>
        <w:rPr>
          <w:rFonts w:ascii="Segoe UI" w:hAnsi="Segoe UI" w:cs="Segoe UI"/>
        </w:rPr>
        <w:t>NOT</w:t>
      </w:r>
      <w:r w:rsidRPr="009850E2">
        <w:rPr>
          <w:rFonts w:ascii="Segoe UI" w:hAnsi="Segoe UI" w:cs="Segoe UI"/>
        </w:rPr>
        <w:t xml:space="preserve"> use the same service area ID for a QHP and a QDP.</w:t>
      </w:r>
    </w:p>
    <w:p w14:paraId="57D38CCB" w14:textId="5BB5911F" w:rsidR="00FF76B6" w:rsidRPr="00FF76B6" w:rsidRDefault="00FF76B6" w:rsidP="00FF76B6">
      <w:pPr>
        <w:widowControl w:val="0"/>
        <w:numPr>
          <w:ilvl w:val="4"/>
          <w:numId w:val="8"/>
        </w:numPr>
        <w:spacing w:before="60" w:after="120"/>
        <w:rPr>
          <w:rFonts w:ascii="Segoe UI" w:hAnsi="Segoe UI" w:cs="Segoe UI"/>
        </w:rPr>
      </w:pPr>
      <w:r>
        <w:rPr>
          <w:rFonts w:ascii="Segoe UI" w:hAnsi="Segoe UI" w:cs="Segoe UI"/>
        </w:rPr>
        <w:t>Service Area Names must be identical within the same Service Area ID.  Service Area Names must be unique across Service Area IDs.</w:t>
      </w:r>
    </w:p>
    <w:p w14:paraId="41570773" w14:textId="3B416BDB" w:rsidR="003E5B48" w:rsidRDefault="003E5B48" w:rsidP="003E5B48">
      <w:pPr>
        <w:widowControl w:val="0"/>
        <w:numPr>
          <w:ilvl w:val="4"/>
          <w:numId w:val="8"/>
        </w:numPr>
        <w:spacing w:before="60" w:after="120"/>
        <w:rPr>
          <w:rFonts w:ascii="Segoe UI" w:hAnsi="Segoe UI" w:cs="Segoe UI"/>
        </w:rPr>
      </w:pPr>
      <w:r w:rsidRPr="016F16DA">
        <w:rPr>
          <w:rFonts w:ascii="Segoe UI" w:hAnsi="Segoe UI" w:cs="Segoe UI"/>
        </w:rPr>
        <w:t>You must include the word “dental” in the dental service area names, to distinguish them from health service areas.</w:t>
      </w:r>
    </w:p>
    <w:p w14:paraId="513EE9D2" w14:textId="63048572" w:rsidR="003E5B48" w:rsidRPr="003E5B48" w:rsidRDefault="003E5B48" w:rsidP="003E5B48">
      <w:pPr>
        <w:widowControl w:val="0"/>
        <w:numPr>
          <w:ilvl w:val="4"/>
          <w:numId w:val="8"/>
        </w:numPr>
        <w:spacing w:before="60" w:after="120"/>
        <w:rPr>
          <w:rFonts w:ascii="Segoe UI" w:hAnsi="Segoe UI" w:cs="Segoe UI"/>
        </w:rPr>
      </w:pPr>
      <w:r w:rsidRPr="016F16DA">
        <w:rPr>
          <w:rFonts w:ascii="Segoe UI" w:hAnsi="Segoe UI" w:cs="Segoe UI"/>
        </w:rPr>
        <w:t>Each plan can only be associated with one Service Area ID, but a Service Area ID can be associated with multiple plans.</w:t>
      </w:r>
    </w:p>
    <w:p w14:paraId="55975DEF" w14:textId="717FE80A" w:rsidR="000005C2" w:rsidRPr="00BE2A9B" w:rsidRDefault="000005C2" w:rsidP="00EA1D55">
      <w:pPr>
        <w:widowControl w:val="0"/>
        <w:numPr>
          <w:ilvl w:val="3"/>
          <w:numId w:val="8"/>
        </w:numPr>
        <w:spacing w:before="60" w:after="120"/>
        <w:rPr>
          <w:rFonts w:ascii="Segoe UI" w:hAnsi="Segoe UI" w:cs="Segoe UI"/>
        </w:rPr>
      </w:pPr>
      <w:r w:rsidRPr="00BE2A9B">
        <w:rPr>
          <w:rFonts w:ascii="Segoe UI" w:hAnsi="Segoe UI" w:cs="Segoe UI"/>
        </w:rPr>
        <w:t>You must complet</w:t>
      </w:r>
      <w:r w:rsidR="00E84D89" w:rsidRPr="00BE2A9B">
        <w:rPr>
          <w:rFonts w:ascii="Segoe UI" w:hAnsi="Segoe UI" w:cs="Segoe UI"/>
        </w:rPr>
        <w:t xml:space="preserve">e the </w:t>
      </w:r>
      <w:r w:rsidR="00E84D89" w:rsidRPr="00A33CD4">
        <w:rPr>
          <w:rFonts w:ascii="Segoe UI" w:hAnsi="Segoe UI" w:cs="Segoe UI"/>
          <w:b/>
          <w:bCs/>
        </w:rPr>
        <w:t>Plans</w:t>
      </w:r>
      <w:r w:rsidR="000D525D" w:rsidRPr="00A33CD4">
        <w:rPr>
          <w:rFonts w:ascii="Segoe UI" w:hAnsi="Segoe UI" w:cs="Segoe UI"/>
          <w:b/>
          <w:bCs/>
        </w:rPr>
        <w:t xml:space="preserve"> &amp;</w:t>
      </w:r>
      <w:r w:rsidR="00E84D89" w:rsidRPr="00A33CD4">
        <w:rPr>
          <w:rFonts w:ascii="Segoe UI" w:hAnsi="Segoe UI" w:cs="Segoe UI"/>
          <w:b/>
          <w:bCs/>
        </w:rPr>
        <w:t xml:space="preserve"> Benefits Template.</w:t>
      </w:r>
    </w:p>
    <w:p w14:paraId="28D783F3" w14:textId="3ECE394F" w:rsidR="00FB452B" w:rsidRPr="005D5134" w:rsidRDefault="005D5134" w:rsidP="001366CF">
      <w:pPr>
        <w:widowControl w:val="0"/>
        <w:numPr>
          <w:ilvl w:val="4"/>
          <w:numId w:val="8"/>
        </w:numPr>
        <w:spacing w:before="60" w:after="120"/>
        <w:rPr>
          <w:rFonts w:ascii="Segoe UI" w:hAnsi="Segoe UI" w:cs="Segoe UI"/>
          <w:bCs/>
          <w:u w:val="single"/>
        </w:rPr>
      </w:pPr>
      <w:r>
        <w:rPr>
          <w:rFonts w:ascii="Segoe UI" w:hAnsi="Segoe UI" w:cs="Segoe UI"/>
          <w:b/>
          <w:bCs/>
        </w:rPr>
        <w:t xml:space="preserve">IMPORTANT:  </w:t>
      </w:r>
      <w:r w:rsidR="00605109" w:rsidRPr="00A33CD4">
        <w:rPr>
          <w:rFonts w:ascii="Segoe UI" w:hAnsi="Segoe UI" w:cs="Segoe UI"/>
        </w:rPr>
        <w:t xml:space="preserve">Benefits </w:t>
      </w:r>
      <w:r w:rsidR="00FB452B" w:rsidRPr="00A33CD4">
        <w:rPr>
          <w:rFonts w:ascii="Segoe UI" w:hAnsi="Segoe UI" w:cs="Segoe UI"/>
        </w:rPr>
        <w:t xml:space="preserve">Package Tab “EHB Variance Reason” (Column J): </w:t>
      </w:r>
      <w:r w:rsidR="00FB452B" w:rsidRPr="00227A89">
        <w:rPr>
          <w:rFonts w:ascii="Segoe UI" w:hAnsi="Segoe UI" w:cs="Segoe UI"/>
          <w:b/>
        </w:rPr>
        <w:t>“Substituted,” “Substantially Equal,” “Using Alternate Benchmark</w:t>
      </w:r>
      <w:r w:rsidR="00C4268D">
        <w:rPr>
          <w:rFonts w:ascii="Segoe UI" w:hAnsi="Segoe UI" w:cs="Segoe UI"/>
          <w:b/>
        </w:rPr>
        <w:t>,</w:t>
      </w:r>
      <w:r w:rsidR="00FB452B" w:rsidRPr="00227A89">
        <w:rPr>
          <w:rFonts w:ascii="Segoe UI" w:hAnsi="Segoe UI" w:cs="Segoe UI"/>
          <w:b/>
        </w:rPr>
        <w:t>”</w:t>
      </w:r>
      <w:r w:rsidR="00C4268D">
        <w:rPr>
          <w:rFonts w:ascii="Segoe UI" w:hAnsi="Segoe UI" w:cs="Segoe UI"/>
          <w:b/>
        </w:rPr>
        <w:t xml:space="preserve"> “Not EHB – Defrayed to Issuer,” and “Not EHB – Defrayed to Enrollee”</w:t>
      </w:r>
      <w:r w:rsidR="00FB452B" w:rsidRPr="00227A89">
        <w:rPr>
          <w:rFonts w:ascii="Segoe UI" w:hAnsi="Segoe UI" w:cs="Segoe UI"/>
          <w:b/>
        </w:rPr>
        <w:t xml:space="preserve"> </w:t>
      </w:r>
      <w:r w:rsidR="00FB452B" w:rsidRPr="00A33CD4">
        <w:rPr>
          <w:rFonts w:ascii="Segoe UI" w:hAnsi="Segoe UI" w:cs="Segoe UI"/>
          <w:bCs/>
          <w:u w:val="single"/>
        </w:rPr>
        <w:t>are not acceptable</w:t>
      </w:r>
      <w:r w:rsidR="00FB452B" w:rsidRPr="00A33CD4">
        <w:rPr>
          <w:rFonts w:ascii="Segoe UI" w:hAnsi="Segoe UI" w:cs="Segoe UI"/>
          <w:bCs/>
        </w:rPr>
        <w:t xml:space="preserve"> variance reasons in Washington State.</w:t>
      </w:r>
    </w:p>
    <w:p w14:paraId="27EFC3FC" w14:textId="5AC12F23" w:rsidR="00B76BC0" w:rsidRPr="00BE2A9B" w:rsidRDefault="00C01C7E" w:rsidP="001366CF">
      <w:pPr>
        <w:widowControl w:val="0"/>
        <w:numPr>
          <w:ilvl w:val="4"/>
          <w:numId w:val="8"/>
        </w:numPr>
        <w:spacing w:before="60" w:after="120"/>
        <w:rPr>
          <w:rFonts w:ascii="Segoe UI" w:hAnsi="Segoe UI" w:cs="Segoe UI"/>
          <w:u w:val="single"/>
        </w:rPr>
      </w:pPr>
      <w:r w:rsidRPr="00BE2A9B">
        <w:rPr>
          <w:rFonts w:ascii="Segoe UI" w:hAnsi="Segoe UI" w:cs="Segoe UI"/>
        </w:rPr>
        <w:t>A visit limit is considered a “benefit” in the definition of “product” and NOT a “cost-sharing structure” in the definition of “plan.”</w:t>
      </w:r>
    </w:p>
    <w:p w14:paraId="5DA8EE5F" w14:textId="2D9D2208" w:rsidR="007C03B1" w:rsidRPr="00A33CD4" w:rsidRDefault="007C03B1" w:rsidP="00EA1D55">
      <w:pPr>
        <w:widowControl w:val="0"/>
        <w:numPr>
          <w:ilvl w:val="4"/>
          <w:numId w:val="8"/>
        </w:numPr>
        <w:spacing w:before="60" w:after="120"/>
        <w:rPr>
          <w:rFonts w:ascii="Segoe UI" w:hAnsi="Segoe UI" w:cs="Segoe UI"/>
        </w:rPr>
      </w:pPr>
      <w:r>
        <w:rPr>
          <w:rFonts w:ascii="Segoe UI" w:hAnsi="Segoe UI" w:cs="Segoe UI"/>
          <w:color w:val="000000"/>
        </w:rPr>
        <w:lastRenderedPageBreak/>
        <w:t xml:space="preserve">Cost </w:t>
      </w:r>
      <w:r w:rsidRPr="004A7B24">
        <w:rPr>
          <w:rFonts w:ascii="Segoe UI" w:hAnsi="Segoe UI" w:cs="Segoe UI"/>
          <w:color w:val="000000"/>
        </w:rPr>
        <w:t>share</w:t>
      </w:r>
      <w:r w:rsidRPr="004A7B24">
        <w:rPr>
          <w:rFonts w:ascii="Segoe UI" w:hAnsi="Segoe UI" w:cs="Segoe UI"/>
          <w:b/>
          <w:bCs/>
          <w:color w:val="000000"/>
        </w:rPr>
        <w:t xml:space="preserve"> “$X Copay with deductible”</w:t>
      </w:r>
      <w:r w:rsidR="007C742B">
        <w:rPr>
          <w:rFonts w:ascii="Segoe UI" w:hAnsi="Segoe UI" w:cs="Segoe UI"/>
          <w:color w:val="000000"/>
        </w:rPr>
        <w:t xml:space="preserve">- </w:t>
      </w:r>
      <w:r w:rsidRPr="004A7B24">
        <w:rPr>
          <w:rFonts w:ascii="Segoe UI" w:hAnsi="Segoe UI" w:cs="Segoe UI"/>
          <w:color w:val="000000"/>
        </w:rPr>
        <w:t xml:space="preserve">after the consumer pays the copay, any net remaining allowed charges accrue to the deductible (this indicates that this benefit is subject to the deductible). This means the consumer pays the copay and pays any net remaining allowed charge until the deductible is met. Clearly explain this cost sharing structure in the </w:t>
      </w:r>
      <w:r w:rsidRPr="00A33CD4">
        <w:rPr>
          <w:rFonts w:ascii="Segoe UI" w:hAnsi="Segoe UI" w:cs="Segoe UI"/>
          <w:b/>
          <w:bCs/>
          <w:color w:val="0070C0"/>
        </w:rPr>
        <w:t>Benefit Explanation</w:t>
      </w:r>
      <w:r w:rsidRPr="00A33CD4">
        <w:rPr>
          <w:rFonts w:ascii="Segoe UI" w:hAnsi="Segoe UI" w:cs="Segoe UI"/>
          <w:i/>
          <w:iCs/>
          <w:color w:val="0070C0"/>
        </w:rPr>
        <w:t xml:space="preserve"> </w:t>
      </w:r>
      <w:r w:rsidRPr="004A7B24">
        <w:rPr>
          <w:rFonts w:ascii="Segoe UI" w:hAnsi="Segoe UI" w:cs="Segoe UI"/>
          <w:color w:val="000000"/>
        </w:rPr>
        <w:t>field.</w:t>
      </w:r>
    </w:p>
    <w:p w14:paraId="2AFB8772" w14:textId="42129347" w:rsidR="000005C2" w:rsidRPr="00BE2A9B" w:rsidRDefault="000005C2" w:rsidP="00EA1D55">
      <w:pPr>
        <w:widowControl w:val="0"/>
        <w:numPr>
          <w:ilvl w:val="4"/>
          <w:numId w:val="8"/>
        </w:numPr>
        <w:spacing w:before="60" w:after="120"/>
        <w:rPr>
          <w:rFonts w:ascii="Segoe UI" w:hAnsi="Segoe UI" w:cs="Segoe UI"/>
        </w:rPr>
      </w:pPr>
      <w:r w:rsidRPr="00BE2A9B">
        <w:rPr>
          <w:rFonts w:ascii="Segoe UI" w:hAnsi="Segoe UI" w:cs="Segoe UI"/>
          <w:u w:val="single"/>
        </w:rPr>
        <w:t>Child Only Plans</w:t>
      </w:r>
      <w:r w:rsidR="000F6938" w:rsidRPr="00BE2A9B">
        <w:rPr>
          <w:rFonts w:ascii="Segoe UI" w:hAnsi="Segoe UI" w:cs="Segoe UI"/>
        </w:rPr>
        <w:t>.</w:t>
      </w:r>
      <w:r w:rsidRPr="00BE2A9B">
        <w:rPr>
          <w:rFonts w:ascii="Segoe UI" w:hAnsi="Segoe UI" w:cs="Segoe UI"/>
        </w:rPr>
        <w:t xml:space="preserve"> You must use a separate line </w:t>
      </w:r>
      <w:r w:rsidR="00A43226" w:rsidRPr="00BE2A9B">
        <w:rPr>
          <w:rFonts w:ascii="Segoe UI" w:hAnsi="Segoe UI" w:cs="Segoe UI"/>
        </w:rPr>
        <w:t xml:space="preserve">on each </w:t>
      </w:r>
      <w:r w:rsidR="00543CBC" w:rsidRPr="00BE2A9B">
        <w:rPr>
          <w:rFonts w:ascii="Segoe UI" w:hAnsi="Segoe UI" w:cs="Segoe UI"/>
        </w:rPr>
        <w:t>worksheet</w:t>
      </w:r>
      <w:r w:rsidR="00A43226" w:rsidRPr="00BE2A9B">
        <w:rPr>
          <w:rFonts w:ascii="Segoe UI" w:hAnsi="Segoe UI" w:cs="Segoe UI"/>
        </w:rPr>
        <w:t xml:space="preserve"> </w:t>
      </w:r>
      <w:r w:rsidRPr="00BE2A9B">
        <w:rPr>
          <w:rFonts w:ascii="Segoe UI" w:hAnsi="Segoe UI" w:cs="Segoe UI"/>
        </w:rPr>
        <w:t>for each child only plan</w:t>
      </w:r>
      <w:r w:rsidR="00D23C10" w:rsidRPr="00BE2A9B">
        <w:rPr>
          <w:rFonts w:ascii="Segoe UI" w:hAnsi="Segoe UI" w:cs="Segoe UI"/>
        </w:rPr>
        <w:t xml:space="preserve">. </w:t>
      </w:r>
      <w:r w:rsidRPr="00BE2A9B">
        <w:rPr>
          <w:rFonts w:ascii="Segoe UI" w:hAnsi="Segoe UI" w:cs="Segoe UI"/>
        </w:rPr>
        <w:t>Indicate on the Child Only Offering field that the plan is child only</w:t>
      </w:r>
      <w:r w:rsidR="00D23C10" w:rsidRPr="00BE2A9B">
        <w:rPr>
          <w:rFonts w:ascii="Segoe UI" w:hAnsi="Segoe UI" w:cs="Segoe UI"/>
        </w:rPr>
        <w:t xml:space="preserve">. </w:t>
      </w:r>
      <w:r w:rsidRPr="00BE2A9B">
        <w:rPr>
          <w:rFonts w:ascii="Segoe UI" w:hAnsi="Segoe UI" w:cs="Segoe UI"/>
        </w:rPr>
        <w:t>Enter the child only plan’s Standard Component ID in the Child Only Plan ID for the corresponding adult only offering.</w:t>
      </w:r>
    </w:p>
    <w:p w14:paraId="0E87F04A" w14:textId="3161F186" w:rsidR="003A3B28" w:rsidRPr="00BE2A9B" w:rsidRDefault="000005C2" w:rsidP="00EA1D55">
      <w:pPr>
        <w:widowControl w:val="0"/>
        <w:spacing w:before="60" w:after="120"/>
        <w:ind w:left="2160"/>
        <w:rPr>
          <w:rFonts w:ascii="Segoe UI" w:hAnsi="Segoe UI" w:cs="Segoe UI"/>
          <w:u w:val="single"/>
        </w:rPr>
      </w:pPr>
      <w:r w:rsidRPr="005459CB">
        <w:rPr>
          <w:rFonts w:ascii="Segoe UI" w:hAnsi="Segoe UI" w:cs="Segoe UI"/>
          <w:u w:val="single"/>
        </w:rPr>
        <w:t>Benefit Specific Instructions</w:t>
      </w:r>
      <w:r w:rsidR="000F6938" w:rsidRPr="005459CB">
        <w:rPr>
          <w:rFonts w:ascii="Segoe UI" w:hAnsi="Segoe UI" w:cs="Segoe UI"/>
        </w:rPr>
        <w:t>.</w:t>
      </w:r>
      <w:r w:rsidRPr="005459CB">
        <w:rPr>
          <w:rFonts w:ascii="Segoe UI" w:hAnsi="Segoe UI" w:cs="Segoe UI"/>
        </w:rPr>
        <w:t xml:space="preserve"> </w:t>
      </w:r>
      <w:r w:rsidR="00A4348B" w:rsidRPr="005459CB">
        <w:rPr>
          <w:rFonts w:ascii="Segoe UI" w:hAnsi="Segoe UI" w:cs="Segoe UI"/>
        </w:rPr>
        <w:t>After applying the WA Add-In file</w:t>
      </w:r>
      <w:r w:rsidR="009B467A" w:rsidRPr="005459CB">
        <w:rPr>
          <w:rFonts w:ascii="Segoe UI" w:hAnsi="Segoe UI" w:cs="Segoe UI"/>
        </w:rPr>
        <w:t xml:space="preserve"> (Note:  Washington state </w:t>
      </w:r>
      <w:r w:rsidR="009B467A" w:rsidRPr="00461C65">
        <w:rPr>
          <w:rFonts w:ascii="Segoe UI" w:hAnsi="Segoe UI" w:cs="Segoe UI"/>
          <w:u w:val="single"/>
        </w:rPr>
        <w:t>does not</w:t>
      </w:r>
      <w:r w:rsidR="009B467A" w:rsidRPr="005459CB">
        <w:rPr>
          <w:rFonts w:ascii="Segoe UI" w:hAnsi="Segoe UI" w:cs="Segoe UI"/>
        </w:rPr>
        <w:t xml:space="preserve"> use the “</w:t>
      </w:r>
      <w:r w:rsidR="00D06DA3" w:rsidRPr="005459CB">
        <w:rPr>
          <w:rFonts w:ascii="Segoe UI" w:hAnsi="Segoe UI" w:cs="Segoe UI"/>
        </w:rPr>
        <w:t>PY</w:t>
      </w:r>
      <w:r w:rsidR="00D06DA3">
        <w:rPr>
          <w:rFonts w:ascii="Segoe UI" w:hAnsi="Segoe UI" w:cs="Segoe UI"/>
        </w:rPr>
        <w:t>202</w:t>
      </w:r>
      <w:r w:rsidR="00FD7220">
        <w:rPr>
          <w:rFonts w:ascii="Segoe UI" w:hAnsi="Segoe UI" w:cs="Segoe UI"/>
        </w:rPr>
        <w:t>6</w:t>
      </w:r>
      <w:r w:rsidR="00D06DA3" w:rsidRPr="005459CB">
        <w:rPr>
          <w:rFonts w:ascii="Segoe UI" w:hAnsi="Segoe UI" w:cs="Segoe UI"/>
        </w:rPr>
        <w:t xml:space="preserve"> </w:t>
      </w:r>
      <w:r w:rsidR="009B467A" w:rsidRPr="005459CB">
        <w:rPr>
          <w:rFonts w:ascii="Segoe UI" w:hAnsi="Segoe UI" w:cs="Segoe UI"/>
          <w:i/>
          <w:iCs/>
        </w:rPr>
        <w:t>Standardized Plan</w:t>
      </w:r>
      <w:r w:rsidR="009B467A" w:rsidRPr="005459CB">
        <w:rPr>
          <w:rFonts w:ascii="Segoe UI" w:hAnsi="Segoe UI" w:cs="Segoe UI"/>
        </w:rPr>
        <w:t xml:space="preserve"> Design Add-In” file)</w:t>
      </w:r>
      <w:r w:rsidR="00A4348B" w:rsidRPr="005459CB">
        <w:rPr>
          <w:rFonts w:ascii="Segoe UI" w:hAnsi="Segoe UI" w:cs="Segoe UI"/>
        </w:rPr>
        <w:t>, the</w:t>
      </w:r>
      <w:r w:rsidR="00A4348B" w:rsidRPr="00BE2A9B">
        <w:rPr>
          <w:rFonts w:ascii="Segoe UI" w:hAnsi="Segoe UI" w:cs="Segoe UI"/>
        </w:rPr>
        <w:t xml:space="preserve"> Essential Health Benefits (EHB) data is automatically entered into the sheet using the “Refresh EHB button”</w:t>
      </w:r>
      <w:r w:rsidR="009E1C0B" w:rsidRPr="00BE2A9B">
        <w:rPr>
          <w:rFonts w:ascii="Segoe UI" w:hAnsi="Segoe UI" w:cs="Segoe UI"/>
        </w:rPr>
        <w:t>. The Plan</w:t>
      </w:r>
      <w:r w:rsidR="00A43226" w:rsidRPr="00BE2A9B">
        <w:rPr>
          <w:rFonts w:ascii="Segoe UI" w:hAnsi="Segoe UI" w:cs="Segoe UI"/>
        </w:rPr>
        <w:t>s &amp;</w:t>
      </w:r>
      <w:r w:rsidR="009E1C0B" w:rsidRPr="00BE2A9B">
        <w:rPr>
          <w:rFonts w:ascii="Segoe UI" w:hAnsi="Segoe UI" w:cs="Segoe UI"/>
        </w:rPr>
        <w:t xml:space="preserve"> Benefits Add-In file for plan year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009E1C0B" w:rsidRPr="00BE2A9B">
        <w:rPr>
          <w:rFonts w:ascii="Segoe UI" w:hAnsi="Segoe UI" w:cs="Segoe UI"/>
        </w:rPr>
        <w:t xml:space="preserve">requires manual modifications to meet individual state standards. </w:t>
      </w:r>
      <w:r w:rsidR="0010696F" w:rsidRPr="00BE2A9B">
        <w:rPr>
          <w:rFonts w:ascii="Segoe UI" w:hAnsi="Segoe UI" w:cs="Segoe UI"/>
        </w:rPr>
        <w:t xml:space="preserve">The modifications required in Washington State are identified </w:t>
      </w:r>
      <w:r w:rsidR="00290BC6" w:rsidRPr="00BE2A9B">
        <w:rPr>
          <w:rFonts w:ascii="Segoe UI" w:hAnsi="Segoe UI" w:cs="Segoe UI"/>
        </w:rPr>
        <w:t>and explained in the following documents.</w:t>
      </w:r>
    </w:p>
    <w:p w14:paraId="101A127D" w14:textId="157B81E4" w:rsidR="00E84D89" w:rsidRPr="00BE2A9B" w:rsidRDefault="00E84D89" w:rsidP="00EA1D55">
      <w:pPr>
        <w:pStyle w:val="ListParagraph"/>
        <w:widowControl w:val="0"/>
        <w:numPr>
          <w:ilvl w:val="0"/>
          <w:numId w:val="50"/>
        </w:numPr>
        <w:spacing w:before="60" w:after="120"/>
        <w:contextualSpacing w:val="0"/>
        <w:rPr>
          <w:rFonts w:ascii="Segoe UI" w:hAnsi="Segoe UI" w:cs="Segoe UI"/>
        </w:rPr>
      </w:pPr>
      <w:r w:rsidRPr="00BE2A9B">
        <w:rPr>
          <w:rFonts w:ascii="Segoe UI" w:hAnsi="Segoe UI" w:cs="Segoe UI"/>
        </w:rPr>
        <w:t>Exhibit B</w:t>
      </w:r>
      <w:r w:rsidR="00853E02" w:rsidRPr="00BE2A9B">
        <w:rPr>
          <w:rFonts w:ascii="Segoe UI" w:hAnsi="Segoe UI" w:cs="Segoe UI"/>
        </w:rPr>
        <w:t>:</w:t>
      </w:r>
      <w:r w:rsidRPr="00BE2A9B">
        <w:rPr>
          <w:rFonts w:ascii="Segoe UI" w:hAnsi="Segoe UI" w:cs="Segoe UI"/>
        </w:rPr>
        <w:t xml:space="preserve"> Washington EHBs on the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Plans &amp; Benefits Template</w:t>
      </w:r>
      <w:r w:rsidRPr="00BE2A9B">
        <w:rPr>
          <w:rFonts w:ascii="Segoe UI" w:hAnsi="Segoe UI" w:cs="Segoe UI"/>
        </w:rPr>
        <w:tab/>
      </w:r>
    </w:p>
    <w:p w14:paraId="53440373" w14:textId="77777777" w:rsidR="003A3B28" w:rsidRPr="00BE2A9B" w:rsidRDefault="00E84D89" w:rsidP="00EA1D55">
      <w:pPr>
        <w:pStyle w:val="ListParagraph"/>
        <w:widowControl w:val="0"/>
        <w:numPr>
          <w:ilvl w:val="0"/>
          <w:numId w:val="50"/>
        </w:numPr>
        <w:spacing w:before="60" w:after="120"/>
        <w:contextualSpacing w:val="0"/>
        <w:rPr>
          <w:rFonts w:ascii="Segoe UI" w:hAnsi="Segoe UI" w:cs="Segoe UI"/>
        </w:rPr>
      </w:pPr>
      <w:r w:rsidRPr="00BE2A9B">
        <w:rPr>
          <w:rFonts w:ascii="Segoe UI" w:hAnsi="Segoe UI" w:cs="Segoe UI"/>
        </w:rPr>
        <w:t>Exhibit C</w:t>
      </w:r>
      <w:r w:rsidR="00853E02" w:rsidRPr="00BE2A9B">
        <w:rPr>
          <w:rFonts w:ascii="Segoe UI" w:hAnsi="Segoe UI" w:cs="Segoe UI"/>
        </w:rPr>
        <w:t>:</w:t>
      </w:r>
      <w:r w:rsidRPr="00BE2A9B">
        <w:rPr>
          <w:rFonts w:ascii="Segoe UI" w:hAnsi="Segoe UI" w:cs="Segoe UI"/>
        </w:rPr>
        <w:t xml:space="preserve"> Visual Maps of PBT with Washington EHBs</w:t>
      </w:r>
    </w:p>
    <w:p w14:paraId="7F77FE7C" w14:textId="3C95E202" w:rsidR="00240FB7" w:rsidRPr="00BE2A9B" w:rsidRDefault="003A3B28" w:rsidP="00343D68">
      <w:pPr>
        <w:widowControl w:val="0"/>
        <w:spacing w:before="60" w:after="120"/>
        <w:ind w:left="2160"/>
        <w:rPr>
          <w:rFonts w:ascii="Segoe UI" w:hAnsi="Segoe UI" w:cs="Segoe UI"/>
        </w:rPr>
      </w:pPr>
      <w:r w:rsidRPr="00BE2A9B">
        <w:rPr>
          <w:rFonts w:ascii="Segoe UI" w:hAnsi="Segoe UI" w:cs="Segoe UI"/>
          <w:b/>
        </w:rPr>
        <w:t>Note:</w:t>
      </w:r>
      <w:r w:rsidRPr="00BE2A9B">
        <w:rPr>
          <w:rFonts w:ascii="Segoe UI" w:hAnsi="Segoe UI" w:cs="Segoe UI"/>
        </w:rPr>
        <w:t xml:space="preserve"> </w:t>
      </w:r>
      <w:r w:rsidR="00A43226" w:rsidRPr="00BE2A9B">
        <w:rPr>
          <w:rFonts w:ascii="Segoe UI" w:hAnsi="Segoe UI" w:cs="Segoe UI"/>
        </w:rPr>
        <w:t>Exhibits B and C</w:t>
      </w:r>
      <w:r w:rsidRPr="00BE2A9B">
        <w:rPr>
          <w:rFonts w:ascii="Segoe UI" w:hAnsi="Segoe UI" w:cs="Segoe UI"/>
        </w:rPr>
        <w:t xml:space="preserve"> are separate documents that can be found on SERFF: Plan Management tab, Plan Management General Instructions section for Washington</w:t>
      </w:r>
      <w:r w:rsidR="00343D68" w:rsidRPr="00BE2A9B">
        <w:rPr>
          <w:rFonts w:ascii="Segoe UI" w:hAnsi="Segoe UI" w:cs="Segoe UI"/>
        </w:rPr>
        <w:t>.</w:t>
      </w:r>
      <w:r w:rsidR="001A498A" w:rsidRPr="00BE2A9B">
        <w:rPr>
          <w:rFonts w:ascii="Segoe UI" w:hAnsi="Segoe UI" w:cs="Segoe UI"/>
        </w:rPr>
        <w:t xml:space="preserve">  They are also available by clicking:  </w:t>
      </w:r>
      <w:hyperlink r:id="rId16" w:history="1">
        <w:r w:rsidR="004B4D25">
          <w:rPr>
            <w:rStyle w:val="Hyperlink"/>
            <w:rFonts w:ascii="Segoe UI" w:hAnsi="Segoe UI" w:cs="Segoe UI"/>
          </w:rPr>
          <w:t>https://insurance.wa.gov/insurers-regulated-entities/rate-and-form-filing/binder-speed-market-tools-health-and-disability</w:t>
        </w:r>
      </w:hyperlink>
      <w:r w:rsidR="001A498A" w:rsidRPr="00BE2A9B">
        <w:rPr>
          <w:rFonts w:ascii="Segoe UI" w:hAnsi="Segoe UI" w:cs="Segoe UI"/>
        </w:rPr>
        <w:t xml:space="preserve">.  </w:t>
      </w:r>
    </w:p>
    <w:p w14:paraId="468F91F8" w14:textId="77777777" w:rsidR="00641709" w:rsidRPr="00BE2A9B" w:rsidRDefault="00641709">
      <w:pPr>
        <w:keepLines w:val="0"/>
        <w:rPr>
          <w:rFonts w:ascii="Segoe UI" w:eastAsiaTheme="majorEastAsia" w:hAnsi="Segoe UI" w:cs="Segoe UI"/>
          <w:b/>
          <w:bCs/>
        </w:rPr>
      </w:pPr>
      <w:bookmarkStart w:id="119" w:name="_Toc389056795"/>
      <w:r w:rsidRPr="00BE2A9B">
        <w:rPr>
          <w:rFonts w:ascii="Segoe UI" w:hAnsi="Segoe UI" w:cs="Segoe UI"/>
        </w:rPr>
        <w:br w:type="page"/>
      </w:r>
    </w:p>
    <w:p w14:paraId="4CF1F285" w14:textId="1895D16A" w:rsidR="006C34C3" w:rsidRPr="00BE2A9B" w:rsidRDefault="006C34C3" w:rsidP="00EA1D55">
      <w:pPr>
        <w:pStyle w:val="Heading1"/>
        <w:spacing w:before="60" w:after="120"/>
        <w:rPr>
          <w:rFonts w:ascii="Segoe UI" w:hAnsi="Segoe UI" w:cs="Segoe UI"/>
          <w:sz w:val="22"/>
          <w:szCs w:val="22"/>
        </w:rPr>
      </w:pPr>
      <w:bookmarkStart w:id="120" w:name="_Toc34289556"/>
      <w:r w:rsidRPr="00BE2A9B">
        <w:rPr>
          <w:rFonts w:ascii="Segoe UI" w:hAnsi="Segoe UI" w:cs="Segoe UI"/>
          <w:sz w:val="22"/>
          <w:szCs w:val="22"/>
        </w:rPr>
        <w:lastRenderedPageBreak/>
        <w:t>Quarterly Formulary Filings [WAC 284-43-5642(6)(e)(</w:t>
      </w:r>
      <w:proofErr w:type="spellStart"/>
      <w:r w:rsidRPr="00BE2A9B">
        <w:rPr>
          <w:rFonts w:ascii="Segoe UI" w:hAnsi="Segoe UI" w:cs="Segoe UI"/>
          <w:sz w:val="22"/>
          <w:szCs w:val="22"/>
        </w:rPr>
        <w:t>i</w:t>
      </w:r>
      <w:proofErr w:type="spellEnd"/>
      <w:r w:rsidRPr="00BE2A9B">
        <w:rPr>
          <w:rFonts w:ascii="Segoe UI" w:hAnsi="Segoe UI" w:cs="Segoe UI"/>
          <w:sz w:val="22"/>
          <w:szCs w:val="22"/>
        </w:rPr>
        <w:t>)]</w:t>
      </w:r>
      <w:bookmarkEnd w:id="120"/>
    </w:p>
    <w:p w14:paraId="71C5ACB7" w14:textId="7250FC1C" w:rsidR="006C34C3" w:rsidRPr="00BE2A9B" w:rsidRDefault="006C4D5C" w:rsidP="006C34C3">
      <w:pPr>
        <w:pStyle w:val="Heading2"/>
        <w:widowControl w:val="0"/>
        <w:spacing w:before="60" w:after="120"/>
        <w:rPr>
          <w:rFonts w:ascii="Segoe UI" w:hAnsi="Segoe UI" w:cs="Segoe UI"/>
          <w:sz w:val="22"/>
          <w:szCs w:val="22"/>
        </w:rPr>
      </w:pPr>
      <w:bookmarkStart w:id="121" w:name="_Toc7510583"/>
      <w:bookmarkStart w:id="122" w:name="_Toc7511135"/>
      <w:bookmarkStart w:id="123" w:name="_Toc34289557"/>
      <w:r w:rsidRPr="00BE2A9B">
        <w:rPr>
          <w:rFonts w:ascii="Segoe UI" w:hAnsi="Segoe UI" w:cs="Segoe UI"/>
          <w:sz w:val="22"/>
          <w:szCs w:val="22"/>
        </w:rPr>
        <w:t xml:space="preserve">Issuers </w:t>
      </w:r>
      <w:r w:rsidR="006C34C3" w:rsidRPr="00BE2A9B">
        <w:rPr>
          <w:rFonts w:ascii="Segoe UI" w:hAnsi="Segoe UI" w:cs="Segoe UI"/>
          <w:sz w:val="22"/>
          <w:szCs w:val="22"/>
        </w:rPr>
        <w:t>who file non-grandfathered individual and small group plans must file their formularies quarterly</w:t>
      </w:r>
      <w:r w:rsidR="00CF5FE5" w:rsidRPr="00BE2A9B">
        <w:rPr>
          <w:rFonts w:ascii="Segoe UI" w:hAnsi="Segoe UI" w:cs="Segoe UI"/>
          <w:sz w:val="22"/>
          <w:szCs w:val="22"/>
        </w:rPr>
        <w:t xml:space="preserve"> in the current plan year’s binder only</w:t>
      </w:r>
      <w:r w:rsidR="006C34C3" w:rsidRPr="00BE2A9B">
        <w:rPr>
          <w:rFonts w:ascii="Segoe UI" w:hAnsi="Segoe UI" w:cs="Segoe UI"/>
          <w:sz w:val="22"/>
          <w:szCs w:val="22"/>
        </w:rPr>
        <w:t xml:space="preserve">.  </w:t>
      </w:r>
      <w:r w:rsidR="006C34C3" w:rsidRPr="00BE2A9B">
        <w:rPr>
          <w:rFonts w:ascii="Segoe UI" w:hAnsi="Segoe UI" w:cs="Segoe UI"/>
          <w:b/>
          <w:sz w:val="22"/>
          <w:szCs w:val="22"/>
        </w:rPr>
        <w:t>Note:  This section does not apply to Student Health Plans und</w:t>
      </w:r>
      <w:r w:rsidR="00017C9D" w:rsidRPr="00BE2A9B">
        <w:rPr>
          <w:rFonts w:ascii="Segoe UI" w:hAnsi="Segoe UI" w:cs="Segoe UI"/>
          <w:b/>
          <w:sz w:val="22"/>
          <w:szCs w:val="22"/>
        </w:rPr>
        <w:t>er</w:t>
      </w:r>
      <w:r w:rsidR="006C34C3" w:rsidRPr="00BE2A9B">
        <w:rPr>
          <w:rFonts w:ascii="Segoe UI" w:hAnsi="Segoe UI" w:cs="Segoe UI"/>
          <w:b/>
          <w:sz w:val="22"/>
          <w:szCs w:val="22"/>
        </w:rPr>
        <w:t xml:space="preserve"> TOI H22 (Please refer to the </w:t>
      </w:r>
      <w:r w:rsidR="006C34C3" w:rsidRPr="00BE2A9B">
        <w:rPr>
          <w:rFonts w:ascii="Segoe UI" w:hAnsi="Segoe UI" w:cs="Segoe UI"/>
          <w:b/>
          <w:i/>
          <w:sz w:val="22"/>
          <w:szCs w:val="22"/>
        </w:rPr>
        <w:t>Washington State SERFF Health and Disability Form Filing General Instructions,</w:t>
      </w:r>
      <w:r w:rsidR="006C34C3" w:rsidRPr="00BE2A9B">
        <w:rPr>
          <w:rFonts w:ascii="Segoe UI" w:hAnsi="Segoe UI" w:cs="Segoe UI"/>
          <w:b/>
          <w:sz w:val="22"/>
          <w:szCs w:val="22"/>
        </w:rPr>
        <w:t xml:space="preserve"> Section VI</w:t>
      </w:r>
      <w:r w:rsidR="004D38CE" w:rsidRPr="00BE2A9B">
        <w:rPr>
          <w:rFonts w:ascii="Segoe UI" w:hAnsi="Segoe UI" w:cs="Segoe UI"/>
          <w:b/>
          <w:sz w:val="22"/>
          <w:szCs w:val="22"/>
        </w:rPr>
        <w:t>.B</w:t>
      </w:r>
      <w:r w:rsidR="00017C9D" w:rsidRPr="00BE2A9B">
        <w:rPr>
          <w:rFonts w:ascii="Segoe UI" w:hAnsi="Segoe UI" w:cs="Segoe UI"/>
          <w:b/>
          <w:sz w:val="22"/>
          <w:szCs w:val="22"/>
        </w:rPr>
        <w:t>, for instructions regarding filing formularies for Student Health Plans</w:t>
      </w:r>
      <w:r w:rsidR="006C34C3" w:rsidRPr="00BE2A9B">
        <w:rPr>
          <w:rFonts w:ascii="Segoe UI" w:hAnsi="Segoe UI" w:cs="Segoe UI"/>
          <w:b/>
          <w:sz w:val="22"/>
          <w:szCs w:val="22"/>
        </w:rPr>
        <w:t>).</w:t>
      </w:r>
      <w:bookmarkEnd w:id="121"/>
      <w:bookmarkEnd w:id="122"/>
      <w:bookmarkEnd w:id="123"/>
    </w:p>
    <w:p w14:paraId="4CFC25BC" w14:textId="2675C216" w:rsidR="006C34C3" w:rsidRPr="00BE2A9B" w:rsidRDefault="006C34C3" w:rsidP="008E6E43">
      <w:pPr>
        <w:pStyle w:val="Heading2"/>
        <w:rPr>
          <w:rFonts w:ascii="Segoe UI" w:hAnsi="Segoe UI" w:cs="Segoe UI"/>
          <w:sz w:val="22"/>
          <w:szCs w:val="22"/>
        </w:rPr>
      </w:pPr>
      <w:r w:rsidRPr="00BE2A9B">
        <w:rPr>
          <w:rFonts w:ascii="Segoe UI" w:hAnsi="Segoe UI" w:cs="Segoe UI"/>
          <w:sz w:val="22"/>
          <w:szCs w:val="22"/>
        </w:rPr>
        <w:t xml:space="preserve"> </w:t>
      </w:r>
      <w:bookmarkStart w:id="124" w:name="_Toc7510584"/>
      <w:bookmarkStart w:id="125" w:name="_Toc7511136"/>
      <w:bookmarkStart w:id="126" w:name="_Toc34289558"/>
      <w:r w:rsidRPr="00BE2A9B">
        <w:rPr>
          <w:rFonts w:ascii="Segoe UI" w:hAnsi="Segoe UI" w:cs="Segoe UI"/>
          <w:sz w:val="22"/>
          <w:szCs w:val="22"/>
        </w:rPr>
        <w:t>When to file:</w:t>
      </w:r>
      <w:bookmarkEnd w:id="124"/>
      <w:bookmarkEnd w:id="125"/>
      <w:bookmarkEnd w:id="126"/>
    </w:p>
    <w:p w14:paraId="65025B4F" w14:textId="7E2BFA17" w:rsidR="006C34C3" w:rsidRPr="00BE2A9B" w:rsidRDefault="006C34C3" w:rsidP="008E6E43">
      <w:pPr>
        <w:pStyle w:val="ListParagraph"/>
        <w:numPr>
          <w:ilvl w:val="2"/>
          <w:numId w:val="8"/>
        </w:numPr>
        <w:rPr>
          <w:rFonts w:ascii="Segoe UI" w:hAnsi="Segoe UI" w:cs="Segoe UI"/>
        </w:rPr>
      </w:pPr>
      <w:r w:rsidRPr="00BE2A9B">
        <w:rPr>
          <w:rFonts w:ascii="Segoe UI" w:hAnsi="Segoe UI" w:cs="Segoe UI"/>
        </w:rPr>
        <w:t>For non-grandfathered individual and small group health plans the 1st quarter formularies are filed as part of the annual binder filing.</w:t>
      </w:r>
    </w:p>
    <w:p w14:paraId="243053FD" w14:textId="09AF8EE3" w:rsidR="007E4267" w:rsidRPr="00BE2A9B" w:rsidRDefault="006C34C3" w:rsidP="008E6E43">
      <w:pPr>
        <w:pStyle w:val="ListParagraph"/>
        <w:numPr>
          <w:ilvl w:val="2"/>
          <w:numId w:val="8"/>
        </w:numPr>
        <w:rPr>
          <w:rFonts w:ascii="Segoe UI" w:hAnsi="Segoe UI" w:cs="Segoe UI"/>
        </w:rPr>
      </w:pPr>
      <w:r w:rsidRPr="00BE2A9B">
        <w:rPr>
          <w:rFonts w:ascii="Segoe UI" w:hAnsi="Segoe UI" w:cs="Segoe UI"/>
        </w:rPr>
        <w:t>For all non-grandfathered individual and small group health plans the 2</w:t>
      </w:r>
      <w:r w:rsidRPr="00BE2A9B">
        <w:rPr>
          <w:rFonts w:ascii="Segoe UI" w:hAnsi="Segoe UI" w:cs="Segoe UI"/>
          <w:vertAlign w:val="superscript"/>
        </w:rPr>
        <w:t>nd</w:t>
      </w:r>
      <w:r w:rsidRPr="00BE2A9B">
        <w:rPr>
          <w:rFonts w:ascii="Segoe UI" w:hAnsi="Segoe UI" w:cs="Segoe UI"/>
        </w:rPr>
        <w:t>, 3</w:t>
      </w:r>
      <w:r w:rsidRPr="00BE2A9B">
        <w:rPr>
          <w:rFonts w:ascii="Segoe UI" w:hAnsi="Segoe UI" w:cs="Segoe UI"/>
          <w:vertAlign w:val="superscript"/>
        </w:rPr>
        <w:t>rd</w:t>
      </w:r>
      <w:r w:rsidRPr="00BE2A9B">
        <w:rPr>
          <w:rFonts w:ascii="Segoe UI" w:hAnsi="Segoe UI" w:cs="Segoe UI"/>
        </w:rPr>
        <w:t>, and 4</w:t>
      </w:r>
      <w:r w:rsidRPr="00BE2A9B">
        <w:rPr>
          <w:rFonts w:ascii="Segoe UI" w:hAnsi="Segoe UI" w:cs="Segoe UI"/>
          <w:vertAlign w:val="superscript"/>
        </w:rPr>
        <w:t>th</w:t>
      </w:r>
      <w:r w:rsidRPr="00BE2A9B">
        <w:rPr>
          <w:rFonts w:ascii="Segoe UI" w:hAnsi="Segoe UI" w:cs="Segoe UI"/>
        </w:rPr>
        <w:t xml:space="preserve"> quarter formularies must be filed in .</w:t>
      </w:r>
      <w:proofErr w:type="spellStart"/>
      <w:r w:rsidRPr="00BE2A9B">
        <w:rPr>
          <w:rFonts w:ascii="Segoe UI" w:hAnsi="Segoe UI" w:cs="Segoe UI"/>
        </w:rPr>
        <w:t>xls</w:t>
      </w:r>
      <w:proofErr w:type="spellEnd"/>
      <w:r w:rsidRPr="00BE2A9B">
        <w:rPr>
          <w:rFonts w:ascii="Segoe UI" w:hAnsi="Segoe UI" w:cs="Segoe UI"/>
        </w:rPr>
        <w:t xml:space="preserve"> format prior to the beginning of the quarter during which they will be in effect. </w:t>
      </w:r>
      <w:r w:rsidR="00662032" w:rsidRPr="00BE2A9B">
        <w:rPr>
          <w:rFonts w:ascii="Segoe UI" w:hAnsi="Segoe UI" w:cs="Segoe UI"/>
        </w:rPr>
        <w:t>(</w:t>
      </w:r>
      <w:r w:rsidR="00662032" w:rsidRPr="00BE2A9B">
        <w:rPr>
          <w:rFonts w:ascii="Segoe UI" w:hAnsi="Segoe UI" w:cs="Segoe UI"/>
          <w:color w:val="000000"/>
        </w:rPr>
        <w:t>NOTE:  The Exchange requires both an .xml and .</w:t>
      </w:r>
      <w:proofErr w:type="spellStart"/>
      <w:r w:rsidR="00662032" w:rsidRPr="00BE2A9B">
        <w:rPr>
          <w:rFonts w:ascii="Segoe UI" w:hAnsi="Segoe UI" w:cs="Segoe UI"/>
          <w:color w:val="000000"/>
        </w:rPr>
        <w:t>xls</w:t>
      </w:r>
      <w:proofErr w:type="spellEnd"/>
      <w:r w:rsidR="00662032" w:rsidRPr="00BE2A9B">
        <w:rPr>
          <w:rFonts w:ascii="Segoe UI" w:hAnsi="Segoe UI" w:cs="Segoe UI"/>
          <w:color w:val="000000"/>
        </w:rPr>
        <w:t xml:space="preserve"> version of the Prescription Drug Template.)</w:t>
      </w:r>
      <w:r w:rsidR="00662032" w:rsidRPr="00BE2A9B">
        <w:rPr>
          <w:rFonts w:ascii="Segoe UI" w:hAnsi="Segoe UI" w:cs="Segoe UI"/>
          <w:color w:val="000000"/>
          <w:sz w:val="24"/>
          <w:szCs w:val="24"/>
        </w:rPr>
        <w:t xml:space="preserve"> </w:t>
      </w:r>
      <w:r w:rsidRPr="00BE2A9B">
        <w:rPr>
          <w:rFonts w:ascii="Segoe UI" w:hAnsi="Segoe UI" w:cs="Segoe UI"/>
        </w:rPr>
        <w:t xml:space="preserve">Therefore, the </w:t>
      </w:r>
      <w:r w:rsidRPr="00816F2A">
        <w:rPr>
          <w:rFonts w:ascii="Segoe UI" w:hAnsi="Segoe UI" w:cs="Segoe UI"/>
          <w:b/>
          <w:bCs/>
        </w:rPr>
        <w:t>2nd quarter filings are due prior to April 1, the 3rd quarter filings are due prior to July 1, and the 4th quarter filings are due prior to October 1</w:t>
      </w:r>
      <w:r w:rsidRPr="00BE2A9B">
        <w:rPr>
          <w:rFonts w:ascii="Segoe UI" w:hAnsi="Segoe UI" w:cs="Segoe UI"/>
        </w:rPr>
        <w:t>.</w:t>
      </w:r>
      <w:r w:rsidR="00A40A4B" w:rsidRPr="00BE2A9B">
        <w:rPr>
          <w:rFonts w:ascii="Segoe UI" w:hAnsi="Segoe UI" w:cs="Segoe UI"/>
        </w:rPr>
        <w:t xml:space="preserve">  For your convenience, Submission Requirement sections have been added to the Supporting Documentation tab in SERFF for these quarterly results.</w:t>
      </w:r>
      <w:r w:rsidR="00C252DE" w:rsidRPr="00BE2A9B">
        <w:rPr>
          <w:rFonts w:ascii="Segoe UI" w:hAnsi="Segoe UI" w:cs="Segoe UI"/>
        </w:rPr>
        <w:t xml:space="preserve">  Quarterly formulary documentation </w:t>
      </w:r>
      <w:r w:rsidR="00AE445E" w:rsidRPr="00BE2A9B">
        <w:rPr>
          <w:rFonts w:ascii="Segoe UI" w:hAnsi="Segoe UI" w:cs="Segoe UI"/>
        </w:rPr>
        <w:t xml:space="preserve">must </w:t>
      </w:r>
      <w:r w:rsidR="00C252DE" w:rsidRPr="00BE2A9B">
        <w:rPr>
          <w:rFonts w:ascii="Segoe UI" w:hAnsi="Segoe UI" w:cs="Segoe UI"/>
        </w:rPr>
        <w:t xml:space="preserve">be loaded </w:t>
      </w:r>
      <w:r w:rsidR="00574612" w:rsidRPr="00BE2A9B">
        <w:rPr>
          <w:rFonts w:ascii="Segoe UI" w:hAnsi="Segoe UI" w:cs="Segoe UI"/>
        </w:rPr>
        <w:t>under</w:t>
      </w:r>
      <w:r w:rsidR="005A363F" w:rsidRPr="00BE2A9B">
        <w:rPr>
          <w:rFonts w:ascii="Segoe UI" w:hAnsi="Segoe UI" w:cs="Segoe UI"/>
        </w:rPr>
        <w:t xml:space="preserve"> the applicable quarter</w:t>
      </w:r>
      <w:r w:rsidR="00AE445E" w:rsidRPr="00BE2A9B">
        <w:rPr>
          <w:rFonts w:ascii="Segoe UI" w:hAnsi="Segoe UI" w:cs="Segoe UI"/>
        </w:rPr>
        <w:t xml:space="preserve"> </w:t>
      </w:r>
      <w:r w:rsidR="005A363F" w:rsidRPr="00BE2A9B">
        <w:rPr>
          <w:rFonts w:ascii="Segoe UI" w:hAnsi="Segoe UI" w:cs="Segoe UI"/>
        </w:rPr>
        <w:t xml:space="preserve">located in the submission requirement section </w:t>
      </w:r>
      <w:r w:rsidR="00C252DE" w:rsidRPr="00BE2A9B">
        <w:rPr>
          <w:rFonts w:ascii="Segoe UI" w:hAnsi="Segoe UI" w:cs="Segoe UI"/>
        </w:rPr>
        <w:t>on the Supporting Documentation tab.</w:t>
      </w:r>
      <w:r w:rsidR="00AE445E" w:rsidRPr="00BE2A9B">
        <w:rPr>
          <w:rFonts w:ascii="Segoe UI" w:hAnsi="Segoe UI" w:cs="Segoe UI"/>
        </w:rPr>
        <w:t xml:space="preserve">  Do not create new </w:t>
      </w:r>
      <w:r w:rsidR="00574612" w:rsidRPr="00BE2A9B">
        <w:rPr>
          <w:rFonts w:ascii="Segoe UI" w:hAnsi="Segoe UI" w:cs="Segoe UI"/>
        </w:rPr>
        <w:t>sections</w:t>
      </w:r>
      <w:r w:rsidR="00AE445E" w:rsidRPr="00BE2A9B">
        <w:rPr>
          <w:rFonts w:ascii="Segoe UI" w:hAnsi="Segoe UI" w:cs="Segoe UI"/>
        </w:rPr>
        <w:t xml:space="preserve"> or place the documentation in any other place on the tab.</w:t>
      </w:r>
    </w:p>
    <w:p w14:paraId="26F7282F" w14:textId="09C4523F" w:rsidR="007E4267" w:rsidRPr="00BE2A9B" w:rsidRDefault="007E4267" w:rsidP="008E6E43">
      <w:pPr>
        <w:pStyle w:val="Heading2"/>
        <w:rPr>
          <w:rFonts w:ascii="Segoe UI" w:hAnsi="Segoe UI" w:cs="Segoe UI"/>
          <w:sz w:val="22"/>
          <w:szCs w:val="22"/>
        </w:rPr>
      </w:pPr>
      <w:bookmarkStart w:id="127" w:name="_Toc7510585"/>
      <w:bookmarkStart w:id="128" w:name="_Toc7511137"/>
      <w:bookmarkStart w:id="129" w:name="_Toc34289559"/>
      <w:r w:rsidRPr="00BE2A9B">
        <w:rPr>
          <w:rFonts w:ascii="Segoe UI" w:hAnsi="Segoe UI" w:cs="Segoe UI"/>
          <w:sz w:val="22"/>
          <w:szCs w:val="22"/>
        </w:rPr>
        <w:t>You must file each quarterly formulary using the Prescription Drug Template published by CCIIO in your Binder filing for that Plan Year.</w:t>
      </w:r>
      <w:r w:rsidR="00C2377E" w:rsidRPr="00BE2A9B">
        <w:rPr>
          <w:rFonts w:ascii="Segoe UI" w:hAnsi="Segoe UI" w:cs="Segoe UI"/>
          <w:sz w:val="22"/>
          <w:szCs w:val="22"/>
        </w:rPr>
        <w:t xml:space="preserve">  Keep in mind that the Prescription Drug Template</w:t>
      </w:r>
      <w:r w:rsidR="00AE445E" w:rsidRPr="00BE2A9B">
        <w:rPr>
          <w:rFonts w:ascii="Segoe UI" w:hAnsi="Segoe UI" w:cs="Segoe UI"/>
          <w:sz w:val="22"/>
          <w:szCs w:val="22"/>
        </w:rPr>
        <w:t>s</w:t>
      </w:r>
      <w:r w:rsidR="00C2377E" w:rsidRPr="00BE2A9B">
        <w:rPr>
          <w:rFonts w:ascii="Segoe UI" w:hAnsi="Segoe UI" w:cs="Segoe UI"/>
          <w:sz w:val="22"/>
          <w:szCs w:val="22"/>
        </w:rPr>
        <w:t xml:space="preserve"> used for quarterly formulary filings do not need to be validated by CCIIO and should not be attached to the Templates tab.</w:t>
      </w:r>
      <w:r w:rsidR="002E50D0" w:rsidRPr="00BE2A9B">
        <w:rPr>
          <w:rFonts w:ascii="Segoe UI" w:hAnsi="Segoe UI" w:cs="Segoe UI"/>
          <w:sz w:val="22"/>
          <w:szCs w:val="22"/>
        </w:rPr>
        <w:t xml:space="preserve">  The Formulary Tiers </w:t>
      </w:r>
      <w:r w:rsidR="00543CBC" w:rsidRPr="00BE2A9B">
        <w:rPr>
          <w:rFonts w:ascii="Segoe UI" w:hAnsi="Segoe UI" w:cs="Segoe UI"/>
          <w:sz w:val="22"/>
          <w:szCs w:val="22"/>
        </w:rPr>
        <w:t>worksheet</w:t>
      </w:r>
      <w:r w:rsidR="002E50D0" w:rsidRPr="00BE2A9B">
        <w:rPr>
          <w:rFonts w:ascii="Segoe UI" w:hAnsi="Segoe UI" w:cs="Segoe UI"/>
          <w:sz w:val="22"/>
          <w:szCs w:val="22"/>
        </w:rPr>
        <w:t xml:space="preserve"> </w:t>
      </w:r>
      <w:r w:rsidR="00AE445E" w:rsidRPr="00BE2A9B">
        <w:rPr>
          <w:rFonts w:ascii="Segoe UI" w:hAnsi="Segoe UI" w:cs="Segoe UI"/>
          <w:sz w:val="22"/>
          <w:szCs w:val="22"/>
        </w:rPr>
        <w:t>must</w:t>
      </w:r>
      <w:r w:rsidR="002E50D0" w:rsidRPr="00BE2A9B">
        <w:rPr>
          <w:rFonts w:ascii="Segoe UI" w:hAnsi="Segoe UI" w:cs="Segoe UI"/>
          <w:sz w:val="22"/>
          <w:szCs w:val="22"/>
        </w:rPr>
        <w:t xml:space="preserve"> not change from the 1</w:t>
      </w:r>
      <w:r w:rsidR="002E50D0" w:rsidRPr="00BE2A9B">
        <w:rPr>
          <w:rFonts w:ascii="Segoe UI" w:hAnsi="Segoe UI" w:cs="Segoe UI"/>
          <w:sz w:val="22"/>
          <w:szCs w:val="22"/>
          <w:vertAlign w:val="superscript"/>
        </w:rPr>
        <w:t>st</w:t>
      </w:r>
      <w:r w:rsidR="002E50D0" w:rsidRPr="00BE2A9B">
        <w:rPr>
          <w:rFonts w:ascii="Segoe UI" w:hAnsi="Segoe UI" w:cs="Segoe UI"/>
          <w:sz w:val="22"/>
          <w:szCs w:val="22"/>
        </w:rPr>
        <w:t xml:space="preserve"> quarter’s Template originally filed through the OIC.</w:t>
      </w:r>
      <w:bookmarkEnd w:id="127"/>
      <w:bookmarkEnd w:id="128"/>
      <w:bookmarkEnd w:id="129"/>
    </w:p>
    <w:p w14:paraId="5C60F9C1" w14:textId="32BD322F" w:rsidR="007E4267" w:rsidRPr="00BE2A9B" w:rsidRDefault="007E4267" w:rsidP="008E6E43">
      <w:pPr>
        <w:pStyle w:val="ListParagraph"/>
        <w:numPr>
          <w:ilvl w:val="2"/>
          <w:numId w:val="8"/>
        </w:numPr>
        <w:rPr>
          <w:rFonts w:ascii="Segoe UI" w:hAnsi="Segoe UI" w:cs="Segoe UI"/>
        </w:rPr>
      </w:pPr>
      <w:r w:rsidRPr="00BE2A9B">
        <w:rPr>
          <w:rFonts w:ascii="Segoe UI" w:hAnsi="Segoe UI" w:cs="Segoe UI"/>
        </w:rPr>
        <w:t>Issuers of non-grandfathered individual and small group health plans must file each quarterly formulary using the Prescription Drug Template published by CCIIO for that plan year.  For example, formularies for the 1</w:t>
      </w:r>
      <w:r w:rsidRPr="00BE2A9B">
        <w:rPr>
          <w:rFonts w:ascii="Segoe UI" w:hAnsi="Segoe UI" w:cs="Segoe UI"/>
          <w:vertAlign w:val="superscript"/>
        </w:rPr>
        <w:t>st</w:t>
      </w:r>
      <w:r w:rsidRPr="00BE2A9B">
        <w:rPr>
          <w:rFonts w:ascii="Segoe UI" w:hAnsi="Segoe UI" w:cs="Segoe UI"/>
        </w:rPr>
        <w:t xml:space="preserve"> quarter of </w:t>
      </w:r>
      <w:r w:rsidR="00290BC6" w:rsidRPr="00BE2A9B">
        <w:rPr>
          <w:rFonts w:ascii="Segoe UI" w:hAnsi="Segoe UI" w:cs="Segoe UI"/>
        </w:rPr>
        <w:t xml:space="preserve">the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Plan Yea</w:t>
      </w:r>
      <w:r w:rsidR="003C3B82" w:rsidRPr="00BE2A9B">
        <w:rPr>
          <w:rFonts w:ascii="Segoe UI" w:hAnsi="Segoe UI" w:cs="Segoe UI"/>
        </w:rPr>
        <w:t>r will be filed as part of the B</w:t>
      </w:r>
      <w:r w:rsidRPr="00BE2A9B">
        <w:rPr>
          <w:rFonts w:ascii="Segoe UI" w:hAnsi="Segoe UI" w:cs="Segoe UI"/>
        </w:rPr>
        <w:t xml:space="preserve">inder using the Prescription Drug Template for Plan Year </w:t>
      </w:r>
      <w:r w:rsidR="00D06DA3">
        <w:rPr>
          <w:rFonts w:ascii="Segoe UI" w:hAnsi="Segoe UI" w:cs="Segoe UI"/>
        </w:rPr>
        <w:t>202</w:t>
      </w:r>
      <w:r w:rsidR="00FD7220">
        <w:rPr>
          <w:rFonts w:ascii="Segoe UI" w:hAnsi="Segoe UI" w:cs="Segoe UI"/>
        </w:rPr>
        <w:t>6</w:t>
      </w:r>
      <w:r w:rsidRPr="00BE2A9B">
        <w:rPr>
          <w:rFonts w:ascii="Segoe UI" w:hAnsi="Segoe UI" w:cs="Segoe UI"/>
        </w:rPr>
        <w:t>.  The 2</w:t>
      </w:r>
      <w:r w:rsidRPr="00BE2A9B">
        <w:rPr>
          <w:rFonts w:ascii="Segoe UI" w:hAnsi="Segoe UI" w:cs="Segoe UI"/>
          <w:vertAlign w:val="superscript"/>
        </w:rPr>
        <w:t>nd</w:t>
      </w:r>
      <w:r w:rsidRPr="00BE2A9B">
        <w:rPr>
          <w:rFonts w:ascii="Segoe UI" w:hAnsi="Segoe UI" w:cs="Segoe UI"/>
        </w:rPr>
        <w:t>, 3</w:t>
      </w:r>
      <w:r w:rsidRPr="00BE2A9B">
        <w:rPr>
          <w:rFonts w:ascii="Segoe UI" w:hAnsi="Segoe UI" w:cs="Segoe UI"/>
          <w:vertAlign w:val="superscript"/>
        </w:rPr>
        <w:t>rd</w:t>
      </w:r>
      <w:r w:rsidRPr="00BE2A9B">
        <w:rPr>
          <w:rFonts w:ascii="Segoe UI" w:hAnsi="Segoe UI" w:cs="Segoe UI"/>
        </w:rPr>
        <w:t>, and 4</w:t>
      </w:r>
      <w:r w:rsidRPr="00BE2A9B">
        <w:rPr>
          <w:rFonts w:ascii="Segoe UI" w:hAnsi="Segoe UI" w:cs="Segoe UI"/>
          <w:vertAlign w:val="superscript"/>
        </w:rPr>
        <w:t>th</w:t>
      </w:r>
      <w:r w:rsidRPr="00BE2A9B">
        <w:rPr>
          <w:rFonts w:ascii="Segoe UI" w:hAnsi="Segoe UI" w:cs="Segoe UI"/>
        </w:rPr>
        <w:t xml:space="preserve"> </w:t>
      </w:r>
      <w:r w:rsidR="00290BC6" w:rsidRPr="00BE2A9B">
        <w:rPr>
          <w:rFonts w:ascii="Segoe UI" w:hAnsi="Segoe UI" w:cs="Segoe UI"/>
        </w:rPr>
        <w:t xml:space="preserve">quarter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formularies for those plans will be filed using the same version of the Prescription Drug Template.</w:t>
      </w:r>
    </w:p>
    <w:p w14:paraId="0E1FF1FF" w14:textId="0957E031" w:rsidR="007E4267" w:rsidRPr="00BE2A9B" w:rsidRDefault="007E4267" w:rsidP="008E6E43">
      <w:pPr>
        <w:pStyle w:val="ListParagraph"/>
        <w:numPr>
          <w:ilvl w:val="2"/>
          <w:numId w:val="8"/>
        </w:numPr>
        <w:rPr>
          <w:rStyle w:val="Hyperlink"/>
          <w:rFonts w:ascii="Segoe UI" w:hAnsi="Segoe UI" w:cs="Segoe UI"/>
          <w:bCs/>
          <w:color w:val="auto"/>
          <w:u w:val="none"/>
        </w:rPr>
      </w:pPr>
      <w:r w:rsidRPr="00BE2A9B">
        <w:rPr>
          <w:rFonts w:ascii="Segoe UI" w:hAnsi="Segoe UI" w:cs="Segoe UI"/>
        </w:rPr>
        <w:t>You can obtain the Template and the instructions for completing it</w:t>
      </w:r>
      <w:r w:rsidR="00FF4FDB" w:rsidRPr="00BE2A9B">
        <w:rPr>
          <w:rFonts w:ascii="Segoe UI" w:hAnsi="Segoe UI" w:cs="Segoe UI"/>
        </w:rPr>
        <w:t xml:space="preserve"> at</w:t>
      </w:r>
      <w:r w:rsidRPr="00BE2A9B">
        <w:rPr>
          <w:rFonts w:ascii="Segoe UI" w:hAnsi="Segoe UI" w:cs="Segoe UI"/>
        </w:rPr>
        <w:t xml:space="preserve">:  </w:t>
      </w:r>
      <w:hyperlink r:id="rId17" w:anchor="Instructions, Templates and Materials" w:history="1">
        <w:r w:rsidRPr="00BE2A9B">
          <w:rPr>
            <w:rStyle w:val="Hyperlink"/>
            <w:rFonts w:ascii="Segoe UI" w:hAnsi="Segoe UI" w:cs="Segoe UI"/>
          </w:rPr>
          <w:t>https://www.cms.gov/CCIIO/Programs-and-Initiatives/Health-Insurance-Marketplaces/qhp.html#Instructions, Templates and Materials</w:t>
        </w:r>
      </w:hyperlink>
    </w:p>
    <w:p w14:paraId="7E447D7D" w14:textId="7B6FE14F" w:rsidR="00C2377E" w:rsidRPr="00BE2A9B" w:rsidRDefault="00C2377E" w:rsidP="008E6E43">
      <w:pPr>
        <w:pStyle w:val="ListParagraph"/>
        <w:numPr>
          <w:ilvl w:val="2"/>
          <w:numId w:val="8"/>
        </w:numPr>
        <w:rPr>
          <w:rFonts w:ascii="Segoe UI" w:hAnsi="Segoe UI" w:cs="Segoe UI"/>
        </w:rPr>
      </w:pPr>
      <w:r w:rsidRPr="00BE2A9B">
        <w:rPr>
          <w:rFonts w:ascii="Segoe UI" w:hAnsi="Segoe UI" w:cs="Segoe UI"/>
        </w:rPr>
        <w:t xml:space="preserve">A copy of the updated Prescription Drug Template must be attached </w:t>
      </w:r>
      <w:r w:rsidR="00662032" w:rsidRPr="00BE2A9B">
        <w:rPr>
          <w:rFonts w:ascii="Segoe UI" w:hAnsi="Segoe UI" w:cs="Segoe UI"/>
        </w:rPr>
        <w:t>to</w:t>
      </w:r>
      <w:r w:rsidRPr="00BE2A9B">
        <w:rPr>
          <w:rFonts w:ascii="Segoe UI" w:hAnsi="Segoe UI" w:cs="Segoe UI"/>
        </w:rPr>
        <w:t xml:space="preserve"> the Supporting Documentation tab</w:t>
      </w:r>
      <w:r w:rsidR="00662032" w:rsidRPr="00BE2A9B">
        <w:rPr>
          <w:rFonts w:ascii="Segoe UI" w:hAnsi="Segoe UI" w:cs="Segoe UI"/>
        </w:rPr>
        <w:t xml:space="preserve"> in .</w:t>
      </w:r>
      <w:proofErr w:type="spellStart"/>
      <w:r w:rsidR="00662032" w:rsidRPr="00BE2A9B">
        <w:rPr>
          <w:rFonts w:ascii="Segoe UI" w:hAnsi="Segoe UI" w:cs="Segoe UI"/>
        </w:rPr>
        <w:t>xls</w:t>
      </w:r>
      <w:proofErr w:type="spellEnd"/>
      <w:r w:rsidR="00662032" w:rsidRPr="00BE2A9B">
        <w:rPr>
          <w:rFonts w:ascii="Segoe UI" w:hAnsi="Segoe UI" w:cs="Segoe UI"/>
        </w:rPr>
        <w:t xml:space="preserve"> format for outside mark</w:t>
      </w:r>
      <w:r w:rsidR="00A53EB2" w:rsidRPr="00BE2A9B">
        <w:rPr>
          <w:rFonts w:ascii="Segoe UI" w:hAnsi="Segoe UI" w:cs="Segoe UI"/>
        </w:rPr>
        <w:t>et plans.  Binders that include plans to be sold on the Exchange require</w:t>
      </w:r>
      <w:r w:rsidR="00662032" w:rsidRPr="00BE2A9B">
        <w:rPr>
          <w:rFonts w:ascii="Segoe UI" w:hAnsi="Segoe UI" w:cs="Segoe UI"/>
        </w:rPr>
        <w:t xml:space="preserve"> both an .xml and .</w:t>
      </w:r>
      <w:proofErr w:type="spellStart"/>
      <w:r w:rsidR="00662032" w:rsidRPr="00BE2A9B">
        <w:rPr>
          <w:rFonts w:ascii="Segoe UI" w:hAnsi="Segoe UI" w:cs="Segoe UI"/>
        </w:rPr>
        <w:t>xls</w:t>
      </w:r>
      <w:proofErr w:type="spellEnd"/>
      <w:r w:rsidR="00662032" w:rsidRPr="00BE2A9B">
        <w:rPr>
          <w:rFonts w:ascii="Segoe UI" w:hAnsi="Segoe UI" w:cs="Segoe UI"/>
        </w:rPr>
        <w:t xml:space="preserve"> version of the Prescription Drug Template</w:t>
      </w:r>
      <w:r w:rsidR="00EB0B05" w:rsidRPr="00BE2A9B">
        <w:rPr>
          <w:rFonts w:ascii="Segoe UI" w:hAnsi="Segoe UI" w:cs="Segoe UI"/>
        </w:rPr>
        <w:t xml:space="preserve"> (this includes plans to be sold both on and off the Exchange)</w:t>
      </w:r>
      <w:r w:rsidR="00662032" w:rsidRPr="00BE2A9B">
        <w:rPr>
          <w:rFonts w:ascii="Segoe UI" w:hAnsi="Segoe UI" w:cs="Segoe UI"/>
        </w:rPr>
        <w:t>.</w:t>
      </w:r>
    </w:p>
    <w:p w14:paraId="7D3D2ADD" w14:textId="77777777" w:rsidR="00641709" w:rsidRPr="00BE2A9B" w:rsidRDefault="00641709">
      <w:pPr>
        <w:keepLines w:val="0"/>
        <w:rPr>
          <w:rFonts w:ascii="Segoe UI" w:eastAsiaTheme="majorEastAsia" w:hAnsi="Segoe UI" w:cs="Segoe UI"/>
          <w:b/>
          <w:bCs/>
        </w:rPr>
      </w:pPr>
      <w:bookmarkStart w:id="130" w:name="_Toc7510586"/>
      <w:r w:rsidRPr="00BE2A9B">
        <w:rPr>
          <w:rFonts w:ascii="Segoe UI" w:hAnsi="Segoe UI" w:cs="Segoe UI"/>
          <w:b/>
        </w:rPr>
        <w:br w:type="page"/>
      </w:r>
    </w:p>
    <w:p w14:paraId="170DF087" w14:textId="0CDFB55B" w:rsidR="007E4267" w:rsidRPr="00BE2A9B" w:rsidRDefault="007E4267" w:rsidP="00A33CD4">
      <w:pPr>
        <w:pStyle w:val="Heading2"/>
        <w:spacing w:line="360" w:lineRule="auto"/>
        <w:rPr>
          <w:rFonts w:ascii="Segoe UI" w:hAnsi="Segoe UI" w:cs="Segoe UI"/>
          <w:b/>
          <w:sz w:val="22"/>
          <w:szCs w:val="22"/>
        </w:rPr>
      </w:pPr>
      <w:bookmarkStart w:id="131" w:name="_Toc7511138"/>
      <w:bookmarkStart w:id="132" w:name="_Toc34289560"/>
      <w:r w:rsidRPr="00BE2A9B">
        <w:rPr>
          <w:rFonts w:ascii="Segoe UI" w:hAnsi="Segoe UI" w:cs="Segoe UI"/>
          <w:b/>
          <w:sz w:val="22"/>
          <w:szCs w:val="22"/>
        </w:rPr>
        <w:lastRenderedPageBreak/>
        <w:t>Electronic Review Tool Results</w:t>
      </w:r>
      <w:bookmarkEnd w:id="130"/>
      <w:bookmarkEnd w:id="131"/>
      <w:bookmarkEnd w:id="132"/>
    </w:p>
    <w:p w14:paraId="09891F4E" w14:textId="267B66D7" w:rsidR="007E4267" w:rsidRPr="00BE2A9B" w:rsidRDefault="007E4267" w:rsidP="008E6E43">
      <w:pPr>
        <w:pStyle w:val="ListParagraph"/>
        <w:numPr>
          <w:ilvl w:val="2"/>
          <w:numId w:val="8"/>
        </w:numPr>
        <w:rPr>
          <w:rFonts w:ascii="Segoe UI" w:hAnsi="Segoe UI" w:cs="Segoe UI"/>
        </w:rPr>
      </w:pPr>
      <w:r w:rsidRPr="00BE2A9B">
        <w:rPr>
          <w:rFonts w:ascii="Segoe UI" w:hAnsi="Segoe UI" w:cs="Segoe UI"/>
        </w:rPr>
        <w:t xml:space="preserve">For each non-grandfathered individual and small group </w:t>
      </w:r>
      <w:r w:rsidR="00E430FF" w:rsidRPr="00BE2A9B">
        <w:rPr>
          <w:rFonts w:ascii="Segoe UI" w:hAnsi="Segoe UI" w:cs="Segoe UI"/>
        </w:rPr>
        <w:t xml:space="preserve">quarterly </w:t>
      </w:r>
      <w:r w:rsidRPr="00BE2A9B">
        <w:rPr>
          <w:rFonts w:ascii="Segoe UI" w:hAnsi="Segoe UI" w:cs="Segoe UI"/>
        </w:rPr>
        <w:t>formulary filing</w:t>
      </w:r>
      <w:r w:rsidR="00E430FF" w:rsidRPr="00BE2A9B">
        <w:rPr>
          <w:rFonts w:ascii="Segoe UI" w:hAnsi="Segoe UI" w:cs="Segoe UI"/>
        </w:rPr>
        <w:t>,</w:t>
      </w:r>
      <w:r w:rsidRPr="00BE2A9B">
        <w:rPr>
          <w:rFonts w:ascii="Segoe UI" w:hAnsi="Segoe UI" w:cs="Segoe UI"/>
        </w:rPr>
        <w:t xml:space="preserve"> you must run the current Category &amp; Class Drug Count Review Tool and the Non-Discrimination Clinical Appropriateness Tool (part of the Formulary Review Suite).  You must report the results for each of your quarterly formularies.</w:t>
      </w:r>
    </w:p>
    <w:p w14:paraId="47080E45" w14:textId="66CE79B5" w:rsidR="007E4267" w:rsidRPr="00BE2A9B" w:rsidRDefault="007E4267" w:rsidP="008E6E43">
      <w:pPr>
        <w:pStyle w:val="ListParagraph"/>
        <w:numPr>
          <w:ilvl w:val="3"/>
          <w:numId w:val="8"/>
        </w:numPr>
        <w:rPr>
          <w:rFonts w:ascii="Segoe UI" w:hAnsi="Segoe UI" w:cs="Segoe UI"/>
        </w:rPr>
      </w:pPr>
      <w:r w:rsidRPr="00BE2A9B">
        <w:rPr>
          <w:rFonts w:ascii="Segoe UI" w:hAnsi="Segoe UI" w:cs="Segoe UI"/>
        </w:rPr>
        <w:t>Note that each of the tools includes detailed instructions.  Please refer to these instructions in running the tools.  (The Formulary Review Suite detailed instructions are a PDF document included in the folder called “Prescription Drug Reference Filed.”)</w:t>
      </w:r>
    </w:p>
    <w:p w14:paraId="1A1FF44A" w14:textId="6E1ACF0E" w:rsidR="007E4267" w:rsidRPr="00BE2A9B" w:rsidRDefault="007E4267" w:rsidP="008E6E43">
      <w:pPr>
        <w:pStyle w:val="ListParagraph"/>
        <w:numPr>
          <w:ilvl w:val="3"/>
          <w:numId w:val="8"/>
        </w:numPr>
        <w:rPr>
          <w:rFonts w:ascii="Segoe UI" w:hAnsi="Segoe UI" w:cs="Segoe UI"/>
        </w:rPr>
      </w:pPr>
      <w:r w:rsidRPr="00BE2A9B">
        <w:rPr>
          <w:rFonts w:ascii="Segoe UI" w:hAnsi="Segoe UI" w:cs="Segoe UI"/>
        </w:rPr>
        <w:t xml:space="preserve">The entire Excel workbook of tool results must be submitted by attaching the Workbook </w:t>
      </w:r>
      <w:proofErr w:type="gramStart"/>
      <w:r w:rsidRPr="00BE2A9B">
        <w:rPr>
          <w:rFonts w:ascii="Segoe UI" w:hAnsi="Segoe UI" w:cs="Segoe UI"/>
        </w:rPr>
        <w:t>on</w:t>
      </w:r>
      <w:proofErr w:type="gramEnd"/>
      <w:r w:rsidRPr="00BE2A9B">
        <w:rPr>
          <w:rFonts w:ascii="Segoe UI" w:hAnsi="Segoe UI" w:cs="Segoe UI"/>
        </w:rPr>
        <w:t xml:space="preserve"> the Supporting Documentation tab.</w:t>
      </w:r>
      <w:r w:rsidR="002962B4">
        <w:rPr>
          <w:rFonts w:ascii="Segoe UI" w:hAnsi="Segoe UI" w:cs="Segoe UI"/>
        </w:rPr>
        <w:br/>
      </w:r>
    </w:p>
    <w:p w14:paraId="78C5C9F6" w14:textId="5D90937A" w:rsidR="009E2256" w:rsidRPr="00BE2A9B" w:rsidRDefault="009E2256" w:rsidP="00A33CD4">
      <w:pPr>
        <w:pStyle w:val="ListParagraph"/>
        <w:numPr>
          <w:ilvl w:val="2"/>
          <w:numId w:val="8"/>
        </w:numPr>
        <w:spacing w:line="360" w:lineRule="auto"/>
        <w:rPr>
          <w:rFonts w:ascii="Segoe UI" w:hAnsi="Segoe UI" w:cs="Segoe UI"/>
          <w:b/>
        </w:rPr>
      </w:pPr>
      <w:r w:rsidRPr="00BE2A9B">
        <w:rPr>
          <w:rFonts w:ascii="Segoe UI" w:hAnsi="Segoe UI" w:cs="Segoe UI"/>
          <w:b/>
        </w:rPr>
        <w:t>Category &amp; Class Drug Count Review results</w:t>
      </w:r>
    </w:p>
    <w:p w14:paraId="211FD73A" w14:textId="6BDF366C" w:rsidR="009E2256" w:rsidRPr="00BE2A9B" w:rsidRDefault="009E2256" w:rsidP="008E6E43">
      <w:pPr>
        <w:pStyle w:val="ListParagraph"/>
        <w:numPr>
          <w:ilvl w:val="3"/>
          <w:numId w:val="8"/>
        </w:numPr>
        <w:rPr>
          <w:rFonts w:ascii="Segoe UI" w:hAnsi="Segoe UI" w:cs="Segoe UI"/>
        </w:rPr>
      </w:pPr>
      <w:r w:rsidRPr="00BE2A9B">
        <w:rPr>
          <w:rFonts w:ascii="Segoe UI" w:hAnsi="Segoe UI" w:cs="Segoe UI"/>
        </w:rPr>
        <w:t xml:space="preserve">When running the Category &amp; Class Drug Count Review tool, </w:t>
      </w:r>
      <w:r w:rsidRPr="00BE2A9B">
        <w:rPr>
          <w:rFonts w:ascii="Segoe UI" w:hAnsi="Segoe UI" w:cs="Segoe UI"/>
          <w:b/>
        </w:rPr>
        <w:t xml:space="preserve">you must import the Plans </w:t>
      </w:r>
      <w:r w:rsidR="00BA5CA8" w:rsidRPr="00BE2A9B">
        <w:rPr>
          <w:rFonts w:ascii="Segoe UI" w:hAnsi="Segoe UI" w:cs="Segoe UI"/>
          <w:b/>
        </w:rPr>
        <w:t xml:space="preserve">&amp; </w:t>
      </w:r>
      <w:r w:rsidRPr="00BE2A9B">
        <w:rPr>
          <w:rFonts w:ascii="Segoe UI" w:hAnsi="Segoe UI" w:cs="Segoe UI"/>
          <w:b/>
        </w:rPr>
        <w:t>Benefits Template data from the Master Review Tool</w:t>
      </w:r>
      <w:r w:rsidRPr="00BE2A9B">
        <w:rPr>
          <w:rFonts w:ascii="Segoe UI" w:hAnsi="Segoe UI" w:cs="Segoe UI"/>
        </w:rPr>
        <w:t>.  This is necessary so that the tools show results at the plan level and will remove any unused drug lists.</w:t>
      </w:r>
    </w:p>
    <w:p w14:paraId="113C1E79" w14:textId="6D0F6D84" w:rsidR="009E2256" w:rsidRPr="00BE2A9B" w:rsidRDefault="00FC4C9A" w:rsidP="008E6E43">
      <w:pPr>
        <w:pStyle w:val="ListParagraph"/>
        <w:numPr>
          <w:ilvl w:val="3"/>
          <w:numId w:val="8"/>
        </w:numPr>
        <w:rPr>
          <w:rFonts w:ascii="Segoe UI" w:hAnsi="Segoe UI" w:cs="Segoe UI"/>
        </w:rPr>
      </w:pPr>
      <w:r w:rsidRPr="00BE2A9B">
        <w:rPr>
          <w:rFonts w:ascii="Segoe UI" w:hAnsi="Segoe UI" w:cs="Segoe UI"/>
        </w:rPr>
        <w:t xml:space="preserve">Submit the entire </w:t>
      </w:r>
      <w:r w:rsidR="006A3058" w:rsidRPr="00BE2A9B">
        <w:rPr>
          <w:rFonts w:ascii="Segoe UI" w:hAnsi="Segoe UI" w:cs="Segoe UI"/>
        </w:rPr>
        <w:t xml:space="preserve">Excel </w:t>
      </w:r>
      <w:r w:rsidRPr="00BE2A9B">
        <w:rPr>
          <w:rFonts w:ascii="Segoe UI" w:hAnsi="Segoe UI" w:cs="Segoe UI"/>
        </w:rPr>
        <w:t>Workbook showing results for each Formulary in each market by attaching it on the Supporting Documentation tab</w:t>
      </w:r>
      <w:r w:rsidR="006A3058" w:rsidRPr="00BE2A9B">
        <w:rPr>
          <w:rFonts w:ascii="Segoe UI" w:hAnsi="Segoe UI" w:cs="Segoe UI"/>
        </w:rPr>
        <w:t xml:space="preserve"> under the applicable Submission Requirement section</w:t>
      </w:r>
      <w:r w:rsidRPr="00BE2A9B">
        <w:rPr>
          <w:rFonts w:ascii="Segoe UI" w:hAnsi="Segoe UI" w:cs="Segoe UI"/>
        </w:rPr>
        <w:t>.</w:t>
      </w:r>
    </w:p>
    <w:p w14:paraId="734A8DAE" w14:textId="2C973138"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 xml:space="preserve">Your formulary filing must include documentation showing that each </w:t>
      </w:r>
      <w:r w:rsidR="00BA5CA8" w:rsidRPr="00BE2A9B">
        <w:rPr>
          <w:rFonts w:ascii="Segoe UI" w:hAnsi="Segoe UI" w:cs="Segoe UI"/>
        </w:rPr>
        <w:t xml:space="preserve">drug list </w:t>
      </w:r>
      <w:r w:rsidRPr="00BE2A9B">
        <w:rPr>
          <w:rFonts w:ascii="Segoe UI" w:hAnsi="Segoe UI" w:cs="Segoe UI"/>
        </w:rPr>
        <w:t>has passed the tool (or passed with justification).  For each Category</w:t>
      </w:r>
      <w:r w:rsidR="00E430FF" w:rsidRPr="00BE2A9B">
        <w:rPr>
          <w:rFonts w:ascii="Segoe UI" w:hAnsi="Segoe UI" w:cs="Segoe UI"/>
        </w:rPr>
        <w:t xml:space="preserve"> </w:t>
      </w:r>
      <w:r w:rsidR="00290BC6" w:rsidRPr="00BE2A9B">
        <w:rPr>
          <w:rFonts w:ascii="Segoe UI" w:hAnsi="Segoe UI" w:cs="Segoe UI"/>
        </w:rPr>
        <w:t>Class of</w:t>
      </w:r>
      <w:r w:rsidR="00835EFB" w:rsidRPr="00BE2A9B">
        <w:rPr>
          <w:rFonts w:ascii="Segoe UI" w:hAnsi="Segoe UI" w:cs="Segoe UI"/>
        </w:rPr>
        <w:t xml:space="preserve"> drugs</w:t>
      </w:r>
      <w:r w:rsidR="00E430FF" w:rsidRPr="00BE2A9B">
        <w:rPr>
          <w:rFonts w:ascii="Segoe UI" w:hAnsi="Segoe UI" w:cs="Segoe UI"/>
        </w:rPr>
        <w:t xml:space="preserve"> </w:t>
      </w:r>
      <w:r w:rsidRPr="00BE2A9B">
        <w:rPr>
          <w:rFonts w:ascii="Segoe UI" w:hAnsi="Segoe UI" w:cs="Segoe UI"/>
        </w:rPr>
        <w:t>that does not meet the EHB benchmark</w:t>
      </w:r>
      <w:r w:rsidR="00E03A3A">
        <w:rPr>
          <w:rFonts w:ascii="Segoe UI" w:hAnsi="Segoe UI" w:cs="Segoe UI"/>
        </w:rPr>
        <w:t xml:space="preserve"> or re-evaluation benchmark</w:t>
      </w:r>
      <w:r w:rsidRPr="00BE2A9B">
        <w:rPr>
          <w:rFonts w:ascii="Segoe UI" w:hAnsi="Segoe UI" w:cs="Segoe UI"/>
        </w:rPr>
        <w:t>, you must submit your justification.</w:t>
      </w:r>
      <w:r w:rsidR="00835EFB" w:rsidRPr="00BE2A9B">
        <w:rPr>
          <w:rFonts w:ascii="Segoe UI" w:hAnsi="Segoe UI" w:cs="Segoe UI"/>
        </w:rPr>
        <w:t xml:space="preserve">  The EHB benchmark is either the Benchmark Count or the Benchmark Reevaluation count indicated on the Tool, whichever is higher.</w:t>
      </w:r>
    </w:p>
    <w:p w14:paraId="62B689A9" w14:textId="019E17A5" w:rsidR="00267781" w:rsidRPr="00BE2A9B" w:rsidRDefault="00267781" w:rsidP="00290BC6">
      <w:pPr>
        <w:pStyle w:val="ListParagraph"/>
        <w:ind w:left="1800"/>
        <w:rPr>
          <w:rFonts w:ascii="Segoe UI" w:hAnsi="Segoe UI" w:cs="Segoe UI"/>
        </w:rPr>
      </w:pPr>
    </w:p>
    <w:p w14:paraId="62B5C36F" w14:textId="3755B61D" w:rsidR="00FC4C9A" w:rsidRPr="00BE2A9B" w:rsidRDefault="00FC4C9A" w:rsidP="008E6E43">
      <w:pPr>
        <w:pStyle w:val="ListParagraph"/>
        <w:numPr>
          <w:ilvl w:val="4"/>
          <w:numId w:val="8"/>
        </w:numPr>
        <w:rPr>
          <w:rFonts w:ascii="Segoe UI" w:hAnsi="Segoe UI" w:cs="Segoe UI"/>
        </w:rPr>
      </w:pPr>
      <w:r w:rsidRPr="00BE2A9B">
        <w:rPr>
          <w:rFonts w:ascii="Segoe UI" w:hAnsi="Segoe UI" w:cs="Segoe UI"/>
        </w:rPr>
        <w:t xml:space="preserve">If you make changes to your </w:t>
      </w:r>
      <w:r w:rsidR="00835EFB" w:rsidRPr="00BE2A9B">
        <w:rPr>
          <w:rFonts w:ascii="Segoe UI" w:hAnsi="Segoe UI" w:cs="Segoe UI"/>
        </w:rPr>
        <w:t>d</w:t>
      </w:r>
      <w:r w:rsidRPr="00BE2A9B">
        <w:rPr>
          <w:rFonts w:ascii="Segoe UI" w:hAnsi="Segoe UI" w:cs="Segoe UI"/>
        </w:rPr>
        <w:t xml:space="preserve">rug </w:t>
      </w:r>
      <w:r w:rsidR="00835EFB" w:rsidRPr="00BE2A9B">
        <w:rPr>
          <w:rFonts w:ascii="Segoe UI" w:hAnsi="Segoe UI" w:cs="Segoe UI"/>
        </w:rPr>
        <w:t>l</w:t>
      </w:r>
      <w:r w:rsidRPr="00BE2A9B">
        <w:rPr>
          <w:rFonts w:ascii="Segoe UI" w:hAnsi="Segoe UI" w:cs="Segoe UI"/>
        </w:rPr>
        <w:t xml:space="preserve">ist based upon the Tool results, you must run the tool again on the changed </w:t>
      </w:r>
      <w:r w:rsidR="005A363F" w:rsidRPr="00BE2A9B">
        <w:rPr>
          <w:rFonts w:ascii="Segoe UI" w:hAnsi="Segoe UI" w:cs="Segoe UI"/>
        </w:rPr>
        <w:t xml:space="preserve">drug list </w:t>
      </w:r>
      <w:r w:rsidRPr="00BE2A9B">
        <w:rPr>
          <w:rFonts w:ascii="Segoe UI" w:hAnsi="Segoe UI" w:cs="Segoe UI"/>
        </w:rPr>
        <w:t>and submit the results based on the changed drug list.  You may not provide the original results with a justification indicating you have added a drug to the list to meet the benchmark unless the drug added is not on the HHS EHB Rx Crosswalk.</w:t>
      </w:r>
    </w:p>
    <w:p w14:paraId="54F52FC1" w14:textId="2FA7D248" w:rsidR="00A42775" w:rsidRPr="00BE2A9B" w:rsidRDefault="00FC4C9A" w:rsidP="008E6E43">
      <w:pPr>
        <w:pStyle w:val="ListParagraph"/>
        <w:numPr>
          <w:ilvl w:val="4"/>
          <w:numId w:val="8"/>
        </w:numPr>
        <w:rPr>
          <w:rFonts w:ascii="Segoe UI" w:hAnsi="Segoe UI" w:cs="Segoe UI"/>
        </w:rPr>
      </w:pPr>
      <w:r w:rsidRPr="00BE2A9B">
        <w:rPr>
          <w:rFonts w:ascii="Segoe UI" w:hAnsi="Segoe UI" w:cs="Segoe UI"/>
        </w:rPr>
        <w:t xml:space="preserve">A “passed” result means that the number of covered drugs in each </w:t>
      </w:r>
      <w:r w:rsidR="00B76B16" w:rsidRPr="00BE2A9B">
        <w:rPr>
          <w:rFonts w:ascii="Segoe UI" w:hAnsi="Segoe UI" w:cs="Segoe UI"/>
        </w:rPr>
        <w:t>C</w:t>
      </w:r>
      <w:r w:rsidRPr="00BE2A9B">
        <w:rPr>
          <w:rFonts w:ascii="Segoe UI" w:hAnsi="Segoe UI" w:cs="Segoe UI"/>
        </w:rPr>
        <w:t xml:space="preserve">ategory </w:t>
      </w:r>
      <w:r w:rsidR="00B76B16" w:rsidRPr="00BE2A9B">
        <w:rPr>
          <w:rFonts w:ascii="Segoe UI" w:hAnsi="Segoe UI" w:cs="Segoe UI"/>
        </w:rPr>
        <w:t>C</w:t>
      </w:r>
      <w:r w:rsidRPr="00BE2A9B">
        <w:rPr>
          <w:rFonts w:ascii="Segoe UI" w:hAnsi="Segoe UI" w:cs="Segoe UI"/>
        </w:rPr>
        <w:t xml:space="preserve">lass meets or exceeds </w:t>
      </w:r>
      <w:r w:rsidR="005C1534">
        <w:rPr>
          <w:rFonts w:ascii="Segoe UI" w:hAnsi="Segoe UI" w:cs="Segoe UI"/>
        </w:rPr>
        <w:t>either</w:t>
      </w:r>
      <w:r w:rsidR="00B76B16" w:rsidRPr="00BE2A9B">
        <w:rPr>
          <w:rFonts w:ascii="Segoe UI" w:hAnsi="Segoe UI" w:cs="Segoe UI"/>
        </w:rPr>
        <w:t xml:space="preserve"> the </w:t>
      </w:r>
      <w:r w:rsidRPr="00BE2A9B">
        <w:rPr>
          <w:rFonts w:ascii="Segoe UI" w:hAnsi="Segoe UI" w:cs="Segoe UI"/>
        </w:rPr>
        <w:t>Benchmark Count</w:t>
      </w:r>
      <w:r w:rsidR="00B76B16" w:rsidRPr="00BE2A9B">
        <w:rPr>
          <w:rFonts w:ascii="Segoe UI" w:hAnsi="Segoe UI" w:cs="Segoe UI"/>
        </w:rPr>
        <w:t xml:space="preserve"> or the Benchmark Reevaluation count</w:t>
      </w:r>
      <w:r w:rsidR="000939E5" w:rsidRPr="00BE2A9B">
        <w:rPr>
          <w:rFonts w:ascii="Segoe UI" w:hAnsi="Segoe UI" w:cs="Segoe UI"/>
        </w:rPr>
        <w:t>.</w:t>
      </w:r>
      <w:r w:rsidR="00E03A3A">
        <w:rPr>
          <w:rFonts w:ascii="Segoe UI" w:hAnsi="Segoe UI" w:cs="Segoe UI"/>
        </w:rPr>
        <w:t xml:space="preserve">  This means you do not need to provide justification for any re-evaluated benchmarks, only those drugs that did not meet the benchmark count.</w:t>
      </w:r>
    </w:p>
    <w:p w14:paraId="55EFB201" w14:textId="4400F7E2"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Justifications must be submitted using the Washington</w:t>
      </w:r>
      <w:r w:rsidR="00FB6FF9" w:rsidRPr="00BE2A9B">
        <w:rPr>
          <w:rFonts w:ascii="Segoe UI" w:hAnsi="Segoe UI" w:cs="Segoe UI"/>
        </w:rPr>
        <w:t xml:space="preserve"> state</w:t>
      </w:r>
      <w:r w:rsidRPr="00BE2A9B">
        <w:rPr>
          <w:rFonts w:ascii="Segoe UI" w:hAnsi="Segoe UI" w:cs="Segoe UI"/>
        </w:rPr>
        <w:t xml:space="preserve"> </w:t>
      </w:r>
      <w:r w:rsidR="009975C7" w:rsidRPr="00BE2A9B">
        <w:rPr>
          <w:rFonts w:ascii="Segoe UI" w:hAnsi="Segoe UI" w:cs="Segoe UI"/>
        </w:rPr>
        <w:t xml:space="preserve">“Formulary - </w:t>
      </w:r>
      <w:r w:rsidRPr="00BE2A9B">
        <w:rPr>
          <w:rFonts w:ascii="Segoe UI" w:hAnsi="Segoe UI" w:cs="Segoe UI"/>
        </w:rPr>
        <w:t xml:space="preserve">Category &amp; Class </w:t>
      </w:r>
      <w:r w:rsidR="008B6D69" w:rsidRPr="00BE2A9B">
        <w:rPr>
          <w:rFonts w:ascii="Segoe UI" w:hAnsi="Segoe UI" w:cs="Segoe UI"/>
        </w:rPr>
        <w:t xml:space="preserve">Drug </w:t>
      </w:r>
      <w:r w:rsidRPr="00BE2A9B">
        <w:rPr>
          <w:rFonts w:ascii="Segoe UI" w:hAnsi="Segoe UI" w:cs="Segoe UI"/>
        </w:rPr>
        <w:t>Count Review Tool Supporting Documentation and Justification</w:t>
      </w:r>
      <w:r w:rsidR="009975C7" w:rsidRPr="00BE2A9B">
        <w:rPr>
          <w:rFonts w:ascii="Segoe UI" w:hAnsi="Segoe UI" w:cs="Segoe UI"/>
        </w:rPr>
        <w:t>”</w:t>
      </w:r>
      <w:r w:rsidRPr="00BE2A9B">
        <w:rPr>
          <w:rFonts w:ascii="Segoe UI" w:hAnsi="Segoe UI" w:cs="Segoe UI"/>
        </w:rPr>
        <w:t xml:space="preserve"> form, which is available on our website</w:t>
      </w:r>
      <w:r w:rsidR="00765006" w:rsidRPr="00BE2A9B">
        <w:rPr>
          <w:rFonts w:ascii="Segoe UI" w:hAnsi="Segoe UI" w:cs="Segoe UI"/>
        </w:rPr>
        <w:t xml:space="preserve"> at</w:t>
      </w:r>
      <w:r w:rsidRPr="00BE2A9B">
        <w:rPr>
          <w:rFonts w:ascii="Segoe UI" w:hAnsi="Segoe UI" w:cs="Segoe UI"/>
        </w:rPr>
        <w:t xml:space="preserve">:  </w:t>
      </w:r>
      <w:hyperlink r:id="rId18" w:history="1">
        <w:r w:rsidR="004B4D25">
          <w:rPr>
            <w:rStyle w:val="Hyperlink"/>
            <w:rFonts w:ascii="Segoe UI" w:hAnsi="Segoe UI" w:cs="Segoe UI"/>
          </w:rPr>
          <w:t>https://insurance.wa.gov/insurers-regulated-entities/rate-and-form-filing/binder-speed-market-tools-health-and-disability</w:t>
        </w:r>
      </w:hyperlink>
      <w:r w:rsidRPr="00BE2A9B">
        <w:rPr>
          <w:rFonts w:ascii="Segoe UI" w:hAnsi="Segoe UI" w:cs="Segoe UI"/>
        </w:rPr>
        <w:t xml:space="preserve">.  </w:t>
      </w:r>
      <w:r w:rsidR="00E75412" w:rsidRPr="00816F2A">
        <w:rPr>
          <w:rFonts w:ascii="Segoe UI" w:hAnsi="Segoe UI" w:cs="Segoe UI"/>
          <w:b/>
          <w:bCs/>
        </w:rPr>
        <w:t>(</w:t>
      </w:r>
      <w:r w:rsidRPr="00BE2A9B">
        <w:rPr>
          <w:rFonts w:ascii="Segoe UI" w:hAnsi="Segoe UI" w:cs="Segoe UI"/>
          <w:b/>
        </w:rPr>
        <w:t>Please do not use the Justification form provide</w:t>
      </w:r>
      <w:r w:rsidR="001F62F9" w:rsidRPr="00BE2A9B">
        <w:rPr>
          <w:rFonts w:ascii="Segoe UI" w:hAnsi="Segoe UI" w:cs="Segoe UI"/>
          <w:b/>
        </w:rPr>
        <w:t>d</w:t>
      </w:r>
      <w:r w:rsidRPr="00BE2A9B">
        <w:rPr>
          <w:rFonts w:ascii="Segoe UI" w:hAnsi="Segoe UI" w:cs="Segoe UI"/>
          <w:b/>
        </w:rPr>
        <w:t xml:space="preserve"> by CCIIO.</w:t>
      </w:r>
      <w:r w:rsidR="00E75412">
        <w:rPr>
          <w:rFonts w:ascii="Segoe UI" w:hAnsi="Segoe UI" w:cs="Segoe UI"/>
          <w:b/>
        </w:rPr>
        <w:t>)</w:t>
      </w:r>
      <w:r w:rsidR="00D827A4" w:rsidRPr="00BE2A9B">
        <w:rPr>
          <w:rFonts w:ascii="Segoe UI" w:hAnsi="Segoe UI" w:cs="Segoe UI"/>
          <w:b/>
        </w:rPr>
        <w:t xml:space="preserve">  Note:  </w:t>
      </w:r>
      <w:r w:rsidR="00E75412">
        <w:rPr>
          <w:rFonts w:ascii="Segoe UI" w:hAnsi="Segoe UI" w:cs="Segoe UI"/>
          <w:b/>
        </w:rPr>
        <w:t xml:space="preserve">The Washington state specific </w:t>
      </w:r>
      <w:r w:rsidR="00D827A4" w:rsidRPr="00BE2A9B">
        <w:rPr>
          <w:rFonts w:ascii="Segoe UI" w:hAnsi="Segoe UI" w:cs="Segoe UI"/>
          <w:b/>
        </w:rPr>
        <w:t xml:space="preserve">Justification forms must be converted to a PDF format prior to uploading in SERFF.  DO NOT upload </w:t>
      </w:r>
      <w:r w:rsidR="00EB74B5">
        <w:rPr>
          <w:rFonts w:ascii="Segoe UI" w:hAnsi="Segoe UI" w:cs="Segoe UI"/>
          <w:b/>
        </w:rPr>
        <w:t>a</w:t>
      </w:r>
      <w:r w:rsidR="00D827A4" w:rsidRPr="00BE2A9B">
        <w:rPr>
          <w:rFonts w:ascii="Segoe UI" w:hAnsi="Segoe UI" w:cs="Segoe UI"/>
          <w:b/>
        </w:rPr>
        <w:t xml:space="preserve"> WORD version.</w:t>
      </w:r>
    </w:p>
    <w:p w14:paraId="501911B4" w14:textId="34A33998"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lastRenderedPageBreak/>
        <w:t xml:space="preserve">If a </w:t>
      </w:r>
      <w:r w:rsidR="00531AE6" w:rsidRPr="00BE2A9B">
        <w:rPr>
          <w:rFonts w:ascii="Segoe UI" w:hAnsi="Segoe UI" w:cs="Segoe UI"/>
        </w:rPr>
        <w:t xml:space="preserve">drug list does not meet the EHB benchmark in a </w:t>
      </w:r>
      <w:r w:rsidRPr="00BE2A9B">
        <w:rPr>
          <w:rFonts w:ascii="Segoe UI" w:hAnsi="Segoe UI" w:cs="Segoe UI"/>
        </w:rPr>
        <w:t>Category</w:t>
      </w:r>
      <w:r w:rsidR="00D67549" w:rsidRPr="00BE2A9B">
        <w:rPr>
          <w:rFonts w:ascii="Segoe UI" w:hAnsi="Segoe UI" w:cs="Segoe UI"/>
        </w:rPr>
        <w:t xml:space="preserve"> </w:t>
      </w:r>
      <w:r w:rsidR="00290BC6" w:rsidRPr="00BE2A9B">
        <w:rPr>
          <w:rFonts w:ascii="Segoe UI" w:hAnsi="Segoe UI" w:cs="Segoe UI"/>
        </w:rPr>
        <w:t>Class and</w:t>
      </w:r>
      <w:r w:rsidRPr="00BE2A9B">
        <w:rPr>
          <w:rFonts w:ascii="Segoe UI" w:hAnsi="Segoe UI" w:cs="Segoe UI"/>
        </w:rPr>
        <w:t xml:space="preserve"> your justification is not sufficient as determined by the OIC, you must add sufficient drugs to the </w:t>
      </w:r>
      <w:r w:rsidR="00BA5CA8" w:rsidRPr="00BE2A9B">
        <w:rPr>
          <w:rFonts w:ascii="Segoe UI" w:hAnsi="Segoe UI" w:cs="Segoe UI"/>
        </w:rPr>
        <w:t xml:space="preserve">drug list </w:t>
      </w:r>
      <w:r w:rsidRPr="00BE2A9B">
        <w:rPr>
          <w:rFonts w:ascii="Segoe UI" w:hAnsi="Segoe UI" w:cs="Segoe UI"/>
        </w:rPr>
        <w:t>to meet the EHB benchmark.</w:t>
      </w:r>
      <w:r w:rsidR="002962B4">
        <w:rPr>
          <w:rFonts w:ascii="Segoe UI" w:hAnsi="Segoe UI" w:cs="Segoe UI"/>
        </w:rPr>
        <w:br/>
      </w:r>
    </w:p>
    <w:p w14:paraId="41BB0C3A" w14:textId="41F0710D" w:rsidR="00FC4C9A" w:rsidRPr="00BE2A9B" w:rsidRDefault="00FC4C9A" w:rsidP="00A33CD4">
      <w:pPr>
        <w:pStyle w:val="ListParagraph"/>
        <w:numPr>
          <w:ilvl w:val="2"/>
          <w:numId w:val="8"/>
        </w:numPr>
        <w:spacing w:line="360" w:lineRule="auto"/>
        <w:rPr>
          <w:rFonts w:ascii="Segoe UI" w:hAnsi="Segoe UI" w:cs="Segoe UI"/>
          <w:b/>
        </w:rPr>
      </w:pPr>
      <w:r w:rsidRPr="00BE2A9B">
        <w:rPr>
          <w:rFonts w:ascii="Segoe UI" w:hAnsi="Segoe UI" w:cs="Segoe UI"/>
          <w:b/>
        </w:rPr>
        <w:t>Non-Discrimination Clinical Appropriateness Tool Results</w:t>
      </w:r>
    </w:p>
    <w:p w14:paraId="7FECA499" w14:textId="06CD75EC"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This is one of the two tools that comprise the Formulary Review Suite (FRS).  (</w:t>
      </w:r>
      <w:r w:rsidR="00D67549" w:rsidRPr="00BE2A9B">
        <w:rPr>
          <w:rFonts w:ascii="Segoe UI" w:hAnsi="Segoe UI" w:cs="Segoe UI"/>
        </w:rPr>
        <w:t xml:space="preserve">Note </w:t>
      </w:r>
      <w:r w:rsidRPr="00BE2A9B">
        <w:rPr>
          <w:rFonts w:ascii="Segoe UI" w:hAnsi="Segoe UI" w:cs="Segoe UI"/>
        </w:rPr>
        <w:t>that the Non-Discrimination Formulary Outlier Tool results are not required to be submitted because that tool will not produce meaningful results when run on fewer than 5 drug lists).</w:t>
      </w:r>
    </w:p>
    <w:p w14:paraId="3DAFF56A" w14:textId="74328106"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Submit the entire Excel Workbook showing results for each formulary in each market by attaching it on the Supporting Documentation tab</w:t>
      </w:r>
      <w:r w:rsidR="00DA4AC3" w:rsidRPr="00BE2A9B">
        <w:rPr>
          <w:rFonts w:ascii="Segoe UI" w:hAnsi="Segoe UI" w:cs="Segoe UI"/>
        </w:rPr>
        <w:t xml:space="preserve"> under the applicable Submission Requirement section</w:t>
      </w:r>
      <w:r w:rsidR="008E4C34" w:rsidRPr="00BE2A9B">
        <w:rPr>
          <w:rFonts w:ascii="Segoe UI" w:hAnsi="Segoe UI" w:cs="Segoe UI"/>
        </w:rPr>
        <w:t xml:space="preserve"> (for example, </w:t>
      </w:r>
      <w:r w:rsidR="00E03ECB" w:rsidRPr="00BE2A9B">
        <w:rPr>
          <w:rFonts w:ascii="Segoe UI" w:hAnsi="Segoe UI" w:cs="Segoe UI"/>
        </w:rPr>
        <w:t xml:space="preserve">the second quarter formulary documentation should be listed </w:t>
      </w:r>
      <w:r w:rsidR="008E4C34" w:rsidRPr="00BE2A9B">
        <w:rPr>
          <w:rFonts w:ascii="Segoe UI" w:hAnsi="Segoe UI" w:cs="Segoe UI"/>
        </w:rPr>
        <w:t>“2</w:t>
      </w:r>
      <w:r w:rsidR="008E4C34" w:rsidRPr="00BE2A9B">
        <w:rPr>
          <w:rFonts w:ascii="Segoe UI" w:hAnsi="Segoe UI" w:cs="Segoe UI"/>
          <w:vertAlign w:val="superscript"/>
        </w:rPr>
        <w:t>nd</w:t>
      </w:r>
      <w:r w:rsidR="008E4C34" w:rsidRPr="00BE2A9B">
        <w:rPr>
          <w:rFonts w:ascii="Segoe UI" w:hAnsi="Segoe UI" w:cs="Segoe UI"/>
        </w:rPr>
        <w:t xml:space="preserve"> Quarter (</w:t>
      </w:r>
      <w:r w:rsidR="00D06DA3">
        <w:rPr>
          <w:rFonts w:ascii="Segoe UI" w:hAnsi="Segoe UI" w:cs="Segoe UI"/>
        </w:rPr>
        <w:t>202</w:t>
      </w:r>
      <w:r w:rsidR="00FD7220">
        <w:rPr>
          <w:rFonts w:ascii="Segoe UI" w:hAnsi="Segoe UI" w:cs="Segoe UI"/>
        </w:rPr>
        <w:t>6</w:t>
      </w:r>
      <w:r w:rsidR="008E4C34" w:rsidRPr="00BE2A9B">
        <w:rPr>
          <w:rFonts w:ascii="Segoe UI" w:hAnsi="Segoe UI" w:cs="Segoe UI"/>
        </w:rPr>
        <w:t>) Formulary Tool Results, Washington Justification Attestations, and Objection Letter Response”)</w:t>
      </w:r>
      <w:r w:rsidRPr="00BE2A9B">
        <w:rPr>
          <w:rFonts w:ascii="Segoe UI" w:hAnsi="Segoe UI" w:cs="Segoe UI"/>
        </w:rPr>
        <w:t>.</w:t>
      </w:r>
    </w:p>
    <w:p w14:paraId="767CD87E" w14:textId="72396210"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Your formulary filing must include documentation showing that each formulary has passed the tool (or passed</w:t>
      </w:r>
      <w:r w:rsidR="00C57529" w:rsidRPr="00BE2A9B">
        <w:rPr>
          <w:rFonts w:ascii="Segoe UI" w:hAnsi="Segoe UI" w:cs="Segoe UI"/>
        </w:rPr>
        <w:t xml:space="preserve"> with justification).  For any</w:t>
      </w:r>
      <w:r w:rsidRPr="00BE2A9B">
        <w:rPr>
          <w:rFonts w:ascii="Segoe UI" w:hAnsi="Segoe UI" w:cs="Segoe UI"/>
        </w:rPr>
        <w:t xml:space="preserve"> Condition and Class that does not meet the State Threshold, you must submit your justification.</w:t>
      </w:r>
    </w:p>
    <w:p w14:paraId="23844600" w14:textId="43702B31" w:rsidR="00FC4C9A" w:rsidRPr="00BE2A9B" w:rsidRDefault="00FC4C9A" w:rsidP="008E6E43">
      <w:pPr>
        <w:pStyle w:val="ListParagraph"/>
        <w:numPr>
          <w:ilvl w:val="4"/>
          <w:numId w:val="8"/>
        </w:numPr>
        <w:rPr>
          <w:rFonts w:ascii="Segoe UI" w:hAnsi="Segoe UI" w:cs="Segoe UI"/>
        </w:rPr>
      </w:pPr>
      <w:r w:rsidRPr="00BE2A9B">
        <w:rPr>
          <w:rFonts w:ascii="Segoe UI" w:hAnsi="Segoe UI" w:cs="Segoe UI"/>
        </w:rPr>
        <w:t xml:space="preserve">If you make changes to your </w:t>
      </w:r>
      <w:r w:rsidR="005A363F" w:rsidRPr="00BE2A9B">
        <w:rPr>
          <w:rFonts w:ascii="Segoe UI" w:hAnsi="Segoe UI" w:cs="Segoe UI"/>
        </w:rPr>
        <w:t xml:space="preserve">drug list </w:t>
      </w:r>
      <w:r w:rsidRPr="00BE2A9B">
        <w:rPr>
          <w:rFonts w:ascii="Segoe UI" w:hAnsi="Segoe UI" w:cs="Segoe UI"/>
        </w:rPr>
        <w:t xml:space="preserve">based upon the Tool results, you must run the tool again on the changed </w:t>
      </w:r>
      <w:r w:rsidR="005A363F" w:rsidRPr="00BE2A9B">
        <w:rPr>
          <w:rFonts w:ascii="Segoe UI" w:hAnsi="Segoe UI" w:cs="Segoe UI"/>
        </w:rPr>
        <w:t xml:space="preserve">drug list </w:t>
      </w:r>
      <w:r w:rsidRPr="00BE2A9B">
        <w:rPr>
          <w:rFonts w:ascii="Segoe UI" w:hAnsi="Segoe UI" w:cs="Segoe UI"/>
        </w:rPr>
        <w:t>and submit the results based on the changed drug list.  You may not provide the original results with a justification indicating you have added a drug to the list or removed a restriction to meet the benchmark unless the drug in question is not on the HHS EHB Rx Crosswalk.</w:t>
      </w:r>
    </w:p>
    <w:p w14:paraId="301D27B9" w14:textId="42D17CB1"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Justifications must be submitted using the Washington</w:t>
      </w:r>
      <w:r w:rsidR="001523C1" w:rsidRPr="00BE2A9B">
        <w:rPr>
          <w:rFonts w:ascii="Segoe UI" w:hAnsi="Segoe UI" w:cs="Segoe UI"/>
        </w:rPr>
        <w:t xml:space="preserve"> state</w:t>
      </w:r>
      <w:r w:rsidRPr="00BE2A9B">
        <w:rPr>
          <w:rFonts w:ascii="Segoe UI" w:hAnsi="Segoe UI" w:cs="Segoe UI"/>
        </w:rPr>
        <w:t xml:space="preserve"> </w:t>
      </w:r>
      <w:r w:rsidR="00882E3F" w:rsidRPr="00BE2A9B">
        <w:rPr>
          <w:rFonts w:ascii="Segoe UI" w:hAnsi="Segoe UI" w:cs="Segoe UI"/>
        </w:rPr>
        <w:t xml:space="preserve">“Formulary - </w:t>
      </w:r>
      <w:r w:rsidRPr="00BE2A9B">
        <w:rPr>
          <w:rFonts w:ascii="Segoe UI" w:hAnsi="Segoe UI" w:cs="Segoe UI"/>
        </w:rPr>
        <w:t>Non-Discrimination Clinical Appropriateness Tool Supporting Documentation and Justification</w:t>
      </w:r>
      <w:r w:rsidR="00882E3F" w:rsidRPr="00BE2A9B">
        <w:rPr>
          <w:rFonts w:ascii="Segoe UI" w:hAnsi="Segoe UI" w:cs="Segoe UI"/>
        </w:rPr>
        <w:t>”</w:t>
      </w:r>
      <w:r w:rsidRPr="00BE2A9B">
        <w:rPr>
          <w:rFonts w:ascii="Segoe UI" w:hAnsi="Segoe UI" w:cs="Segoe UI"/>
        </w:rPr>
        <w:t xml:space="preserve"> form, which is available on our website </w:t>
      </w:r>
      <w:r w:rsidR="00D66EC6" w:rsidRPr="00BE2A9B">
        <w:rPr>
          <w:rFonts w:ascii="Segoe UI" w:hAnsi="Segoe UI" w:cs="Segoe UI"/>
        </w:rPr>
        <w:t>at</w:t>
      </w:r>
      <w:r w:rsidRPr="00BE2A9B">
        <w:rPr>
          <w:rFonts w:ascii="Segoe UI" w:hAnsi="Segoe UI" w:cs="Segoe UI"/>
        </w:rPr>
        <w:t xml:space="preserve">:  </w:t>
      </w:r>
      <w:hyperlink r:id="rId19" w:history="1">
        <w:r w:rsidR="004B4D25">
          <w:rPr>
            <w:rStyle w:val="Hyperlink"/>
            <w:rFonts w:ascii="Segoe UI" w:hAnsi="Segoe UI" w:cs="Segoe UI"/>
          </w:rPr>
          <w:t>https://insurance.wa.gov/insurers-regulated-entities/rate-and-form-filing/binder-speed-market-tools-health-and-disability</w:t>
        </w:r>
      </w:hyperlink>
      <w:r w:rsidRPr="00BE2A9B">
        <w:rPr>
          <w:rFonts w:ascii="Segoe UI" w:hAnsi="Segoe UI" w:cs="Segoe UI"/>
        </w:rPr>
        <w:t xml:space="preserve">.  </w:t>
      </w:r>
      <w:r w:rsidR="00E75412" w:rsidRPr="00816F2A">
        <w:rPr>
          <w:rFonts w:ascii="Segoe UI" w:hAnsi="Segoe UI" w:cs="Segoe UI"/>
          <w:b/>
          <w:bCs/>
        </w:rPr>
        <w:t>(</w:t>
      </w:r>
      <w:r w:rsidRPr="00BE2A9B">
        <w:rPr>
          <w:rFonts w:ascii="Segoe UI" w:hAnsi="Segoe UI" w:cs="Segoe UI"/>
          <w:b/>
        </w:rPr>
        <w:t>Please do not use the Justification form provide</w:t>
      </w:r>
      <w:r w:rsidR="001523C1" w:rsidRPr="00BE2A9B">
        <w:rPr>
          <w:rFonts w:ascii="Segoe UI" w:hAnsi="Segoe UI" w:cs="Segoe UI"/>
          <w:b/>
        </w:rPr>
        <w:t>d</w:t>
      </w:r>
      <w:r w:rsidRPr="00BE2A9B">
        <w:rPr>
          <w:rFonts w:ascii="Segoe UI" w:hAnsi="Segoe UI" w:cs="Segoe UI"/>
          <w:b/>
        </w:rPr>
        <w:t xml:space="preserve"> by CCIIO.</w:t>
      </w:r>
      <w:r w:rsidR="00E75412">
        <w:rPr>
          <w:rFonts w:ascii="Segoe UI" w:hAnsi="Segoe UI" w:cs="Segoe UI"/>
          <w:b/>
        </w:rPr>
        <w:t>)</w:t>
      </w:r>
      <w:r w:rsidR="002B33EA" w:rsidRPr="00BE2A9B">
        <w:rPr>
          <w:rFonts w:ascii="Segoe UI" w:hAnsi="Segoe UI" w:cs="Segoe UI"/>
          <w:b/>
        </w:rPr>
        <w:t xml:space="preserve">  Note:  </w:t>
      </w:r>
      <w:r w:rsidR="00E75412">
        <w:rPr>
          <w:rFonts w:ascii="Segoe UI" w:hAnsi="Segoe UI" w:cs="Segoe UI"/>
          <w:b/>
        </w:rPr>
        <w:t xml:space="preserve">The Washington state specific </w:t>
      </w:r>
      <w:r w:rsidR="002B33EA" w:rsidRPr="00BE2A9B">
        <w:rPr>
          <w:rFonts w:ascii="Segoe UI" w:hAnsi="Segoe UI" w:cs="Segoe UI"/>
          <w:b/>
        </w:rPr>
        <w:t xml:space="preserve">Justification forms must be converted to a PDF format prior to uploading in SERFF.  DO NOT upload </w:t>
      </w:r>
      <w:r w:rsidR="00EB74B5">
        <w:rPr>
          <w:rFonts w:ascii="Segoe UI" w:hAnsi="Segoe UI" w:cs="Segoe UI"/>
          <w:b/>
        </w:rPr>
        <w:t>a</w:t>
      </w:r>
      <w:r w:rsidR="00EB74B5" w:rsidRPr="00BE2A9B">
        <w:rPr>
          <w:rFonts w:ascii="Segoe UI" w:hAnsi="Segoe UI" w:cs="Segoe UI"/>
          <w:b/>
        </w:rPr>
        <w:t xml:space="preserve"> </w:t>
      </w:r>
      <w:r w:rsidR="002B33EA" w:rsidRPr="00BE2A9B">
        <w:rPr>
          <w:rFonts w:ascii="Segoe UI" w:hAnsi="Segoe UI" w:cs="Segoe UI"/>
          <w:b/>
        </w:rPr>
        <w:t>WORD version.</w:t>
      </w:r>
    </w:p>
    <w:p w14:paraId="30AC5F1F" w14:textId="689ECDF1"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Inputs for the FRS’s dialog boxes.</w:t>
      </w:r>
    </w:p>
    <w:p w14:paraId="2F4F72CA" w14:textId="7278D070" w:rsidR="00FC4C9A" w:rsidRPr="00BE2A9B" w:rsidRDefault="00FC4C9A" w:rsidP="008E6E43">
      <w:pPr>
        <w:pStyle w:val="ListParagraph"/>
        <w:numPr>
          <w:ilvl w:val="4"/>
          <w:numId w:val="8"/>
        </w:numPr>
        <w:rPr>
          <w:rFonts w:ascii="Segoe UI" w:hAnsi="Segoe UI" w:cs="Segoe UI"/>
        </w:rPr>
      </w:pPr>
      <w:r w:rsidRPr="00BE2A9B">
        <w:rPr>
          <w:rFonts w:ascii="Segoe UI" w:hAnsi="Segoe UI" w:cs="Segoe UI"/>
        </w:rPr>
        <w:t xml:space="preserve">The first dialog box for this tool asks, “Do you have separate individual and SHOP Prescription Drug Templates?”  </w:t>
      </w:r>
      <w:r w:rsidR="00C37AFD">
        <w:rPr>
          <w:rFonts w:ascii="Segoe UI" w:hAnsi="Segoe UI" w:cs="Segoe UI"/>
        </w:rPr>
        <w:t>A</w:t>
      </w:r>
      <w:r w:rsidRPr="00BE2A9B">
        <w:rPr>
          <w:rFonts w:ascii="Segoe UI" w:hAnsi="Segoe UI" w:cs="Segoe UI"/>
        </w:rPr>
        <w:t>nswer “No.”</w:t>
      </w:r>
    </w:p>
    <w:p w14:paraId="5530CE97" w14:textId="1FE147E2" w:rsidR="00FC4C9A" w:rsidRPr="00BE2A9B" w:rsidRDefault="00FC4C9A" w:rsidP="008E6E43">
      <w:pPr>
        <w:pStyle w:val="ListParagraph"/>
        <w:numPr>
          <w:ilvl w:val="4"/>
          <w:numId w:val="8"/>
        </w:numPr>
        <w:rPr>
          <w:rFonts w:ascii="Segoe UI" w:hAnsi="Segoe UI" w:cs="Segoe UI"/>
        </w:rPr>
      </w:pPr>
      <w:r w:rsidRPr="00BE2A9B">
        <w:rPr>
          <w:rFonts w:ascii="Segoe UI" w:hAnsi="Segoe UI" w:cs="Segoe UI"/>
        </w:rPr>
        <w:t xml:space="preserve">The third dialog box asks whether you wish to import Master Review Tool data.  </w:t>
      </w:r>
      <w:r w:rsidR="00C37AFD">
        <w:rPr>
          <w:rFonts w:ascii="Segoe UI" w:hAnsi="Segoe UI" w:cs="Segoe UI"/>
        </w:rPr>
        <w:t>A</w:t>
      </w:r>
      <w:r w:rsidRPr="00BE2A9B">
        <w:rPr>
          <w:rFonts w:ascii="Segoe UI" w:hAnsi="Segoe UI" w:cs="Segoe UI"/>
        </w:rPr>
        <w:t xml:space="preserve">nswer “Yes.”  When running the Non-Discrimination Clinical Appropriateness Tool, </w:t>
      </w:r>
      <w:r w:rsidRPr="00BE2A9B">
        <w:rPr>
          <w:rFonts w:ascii="Segoe UI" w:hAnsi="Segoe UI" w:cs="Segoe UI"/>
          <w:b/>
        </w:rPr>
        <w:t xml:space="preserve">you must import the Plans </w:t>
      </w:r>
      <w:r w:rsidR="00BA5CA8" w:rsidRPr="00BE2A9B">
        <w:rPr>
          <w:rFonts w:ascii="Segoe UI" w:hAnsi="Segoe UI" w:cs="Segoe UI"/>
          <w:b/>
        </w:rPr>
        <w:t xml:space="preserve">&amp; </w:t>
      </w:r>
      <w:r w:rsidRPr="00BE2A9B">
        <w:rPr>
          <w:rFonts w:ascii="Segoe UI" w:hAnsi="Segoe UI" w:cs="Segoe UI"/>
          <w:b/>
        </w:rPr>
        <w:t>Benefits Template data from the Master Review Tool</w:t>
      </w:r>
      <w:r w:rsidRPr="00BE2A9B">
        <w:rPr>
          <w:rFonts w:ascii="Segoe UI" w:hAnsi="Segoe UI" w:cs="Segoe UI"/>
        </w:rPr>
        <w:t>.  This is necessary so that the tool shows results at the plan level and will remove any unused drug lists.</w:t>
      </w:r>
    </w:p>
    <w:p w14:paraId="49B27033" w14:textId="3FFCB164" w:rsidR="00FC4C9A" w:rsidRPr="00BE2A9B" w:rsidRDefault="00FC4C9A" w:rsidP="008E6E43">
      <w:pPr>
        <w:pStyle w:val="ListParagraph"/>
        <w:numPr>
          <w:ilvl w:val="4"/>
          <w:numId w:val="8"/>
        </w:numPr>
        <w:rPr>
          <w:rFonts w:ascii="Segoe UI" w:hAnsi="Segoe UI" w:cs="Segoe UI"/>
        </w:rPr>
      </w:pPr>
      <w:r w:rsidRPr="00BE2A9B">
        <w:rPr>
          <w:rFonts w:ascii="Segoe UI" w:hAnsi="Segoe UI" w:cs="Segoe UI"/>
        </w:rPr>
        <w:t>The fourth dialog box asks, “Would you like to run all formulary reviews together?”  You may run the suite together or separately, as desired.  Only the results of the Non-Discrimination Clinical Appropriateness Tool must be attached to your formulary filing.</w:t>
      </w:r>
    </w:p>
    <w:p w14:paraId="5DFB71F1" w14:textId="253CC1E7" w:rsidR="00D56ECC" w:rsidRPr="00BE2A9B" w:rsidRDefault="00D56ECC" w:rsidP="008E6E43">
      <w:pPr>
        <w:pStyle w:val="ListParagraph"/>
        <w:numPr>
          <w:ilvl w:val="4"/>
          <w:numId w:val="8"/>
        </w:numPr>
        <w:rPr>
          <w:rFonts w:ascii="Segoe UI" w:hAnsi="Segoe UI" w:cs="Segoe UI"/>
        </w:rPr>
      </w:pPr>
      <w:r w:rsidRPr="00BE2A9B">
        <w:rPr>
          <w:rFonts w:ascii="Segoe UI" w:hAnsi="Segoe UI" w:cs="Segoe UI"/>
        </w:rPr>
        <w:lastRenderedPageBreak/>
        <w:t>When you click on the green “Run Formulary Review Suite” button, a dialog box appears asking whether you want to adjust the thresholds or use the default thresholds.  Click on “Default Thresholds.”</w:t>
      </w:r>
    </w:p>
    <w:p w14:paraId="5C2E1B99" w14:textId="490881F6"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If a formulary’s unrestricted drug coverage does not meet the threshold for a Category</w:t>
      </w:r>
      <w:r w:rsidR="00BA5CA8" w:rsidRPr="00BE2A9B">
        <w:rPr>
          <w:rFonts w:ascii="Segoe UI" w:hAnsi="Segoe UI" w:cs="Segoe UI"/>
        </w:rPr>
        <w:t xml:space="preserve"> </w:t>
      </w:r>
      <w:r w:rsidRPr="00BE2A9B">
        <w:rPr>
          <w:rFonts w:ascii="Segoe UI" w:hAnsi="Segoe UI" w:cs="Segoe UI"/>
        </w:rPr>
        <w:t>Class for any condition, and the justification is not sufficient as determined by the OIC, you must add unrestricted drugs or remove drug restrictions sufficient to meet the State threshold for that Condition and Category</w:t>
      </w:r>
      <w:r w:rsidR="00BA5CA8" w:rsidRPr="00BE2A9B">
        <w:rPr>
          <w:rFonts w:ascii="Segoe UI" w:hAnsi="Segoe UI" w:cs="Segoe UI"/>
        </w:rPr>
        <w:t xml:space="preserve"> </w:t>
      </w:r>
      <w:r w:rsidRPr="00BE2A9B">
        <w:rPr>
          <w:rFonts w:ascii="Segoe UI" w:hAnsi="Segoe UI" w:cs="Segoe UI"/>
        </w:rPr>
        <w:t>Class.</w:t>
      </w:r>
      <w:r w:rsidR="002962B4">
        <w:rPr>
          <w:rFonts w:ascii="Segoe UI" w:hAnsi="Segoe UI" w:cs="Segoe UI"/>
        </w:rPr>
        <w:br/>
      </w:r>
    </w:p>
    <w:p w14:paraId="64D01087" w14:textId="5E5A7C0E" w:rsidR="007D214F" w:rsidRDefault="007D214F" w:rsidP="008E6E43">
      <w:pPr>
        <w:pStyle w:val="ListParagraph"/>
        <w:numPr>
          <w:ilvl w:val="2"/>
          <w:numId w:val="8"/>
        </w:numPr>
        <w:rPr>
          <w:rFonts w:ascii="Segoe UI" w:hAnsi="Segoe UI" w:cs="Segoe UI"/>
          <w:b/>
        </w:rPr>
      </w:pPr>
      <w:r>
        <w:rPr>
          <w:rFonts w:ascii="Segoe UI" w:hAnsi="Segoe UI" w:cs="Segoe UI"/>
          <w:b/>
        </w:rPr>
        <w:t>Adverse Tiering Tool Results</w:t>
      </w:r>
    </w:p>
    <w:p w14:paraId="3911DD04" w14:textId="0D6BB359" w:rsidR="007D214F" w:rsidRPr="00DB7F9B" w:rsidRDefault="007D214F" w:rsidP="007D214F">
      <w:pPr>
        <w:pStyle w:val="Default"/>
        <w:ind w:left="1440"/>
        <w:rPr>
          <w:rFonts w:ascii="Segoe UI" w:hAnsi="Segoe UI" w:cs="Segoe UI"/>
          <w:sz w:val="22"/>
          <w:szCs w:val="22"/>
        </w:rPr>
      </w:pPr>
      <w:r w:rsidRPr="00DB7F9B">
        <w:rPr>
          <w:rFonts w:ascii="Segoe UI" w:hAnsi="Segoe UI" w:cs="Segoe UI"/>
          <w:sz w:val="22"/>
          <w:szCs w:val="22"/>
        </w:rPr>
        <w:t xml:space="preserve">This tool checks that a plan’s prescription drug benefit design does not discourage enrollment by covering most or all drugs necessary for the treatment of high-cost and chronic conditions on the highest cost-share tier. </w:t>
      </w:r>
      <w:r w:rsidR="00960129">
        <w:rPr>
          <w:rFonts w:ascii="Segoe UI" w:hAnsi="Segoe UI" w:cs="Segoe UI"/>
          <w:sz w:val="22"/>
          <w:szCs w:val="22"/>
        </w:rPr>
        <w:t xml:space="preserve"> </w:t>
      </w:r>
      <w:r w:rsidR="00960129" w:rsidRPr="00A33CD4">
        <w:rPr>
          <w:rFonts w:ascii="Segoe UI" w:hAnsi="Segoe UI" w:cs="Segoe UI"/>
          <w:sz w:val="22"/>
          <w:szCs w:val="22"/>
        </w:rPr>
        <w:t>For the 2026 plan year, the following medical conditions are included in the adverse tiering review: hepatitis C virus, HIV, multiple sclerosis, and rheumatoid arthritis. Plans will be flagged for possible adverse tiering if all drugs for at least one of the four medical conditions are placed on the highest effective cost sharing tier. Drugs and drug classes in each condition under review are Food and Drug Administration (FDA) approved drug therapies, as recommended by nationally recognized clinical guidelines.</w:t>
      </w:r>
    </w:p>
    <w:p w14:paraId="7D58C5F4" w14:textId="2659ACBF" w:rsidR="007D214F" w:rsidRDefault="007D214F" w:rsidP="007D214F">
      <w:pPr>
        <w:pStyle w:val="ListParagraph"/>
        <w:widowControl w:val="0"/>
        <w:numPr>
          <w:ilvl w:val="0"/>
          <w:numId w:val="70"/>
        </w:numPr>
        <w:spacing w:before="60" w:after="120"/>
        <w:rPr>
          <w:rFonts w:ascii="Segoe UI" w:hAnsi="Segoe UI" w:cs="Segoe UI"/>
        </w:rPr>
      </w:pPr>
      <w:r w:rsidRPr="008A066B">
        <w:rPr>
          <w:rFonts w:ascii="Segoe UI" w:hAnsi="Segoe UI" w:cs="Segoe UI"/>
        </w:rPr>
        <w:t>The tool requires data from both the Plan</w:t>
      </w:r>
      <w:r w:rsidR="00597705">
        <w:rPr>
          <w:rFonts w:ascii="Segoe UI" w:hAnsi="Segoe UI" w:cs="Segoe UI"/>
        </w:rPr>
        <w:t>s</w:t>
      </w:r>
      <w:r w:rsidRPr="008A066B">
        <w:rPr>
          <w:rFonts w:ascii="Segoe UI" w:hAnsi="Segoe UI" w:cs="Segoe UI"/>
        </w:rPr>
        <w:t xml:space="preserve"> &amp; Benefits (P&amp;B) and Prescription Drug (RX) templates to perform the review.  Please follow the specific instructions provided in the current version of the tool.</w:t>
      </w:r>
    </w:p>
    <w:p w14:paraId="51AF2A3C" w14:textId="77777777" w:rsidR="007D214F" w:rsidRDefault="007D214F" w:rsidP="007D214F">
      <w:pPr>
        <w:pStyle w:val="ListParagraph"/>
        <w:widowControl w:val="0"/>
        <w:numPr>
          <w:ilvl w:val="0"/>
          <w:numId w:val="70"/>
        </w:numPr>
        <w:spacing w:before="60" w:after="120"/>
        <w:rPr>
          <w:rFonts w:ascii="Segoe UI" w:hAnsi="Segoe UI" w:cs="Segoe UI"/>
        </w:rPr>
      </w:pPr>
      <w:r w:rsidRPr="008A066B">
        <w:rPr>
          <w:rFonts w:ascii="Segoe UI" w:hAnsi="Segoe UI" w:cs="Segoe UI"/>
        </w:rPr>
        <w:t>You must attach the entire Excel Workbook showing the results.</w:t>
      </w:r>
    </w:p>
    <w:p w14:paraId="47F41EBB" w14:textId="77777777" w:rsidR="007D214F" w:rsidRDefault="007D214F" w:rsidP="007D214F">
      <w:pPr>
        <w:pStyle w:val="ListParagraph"/>
        <w:widowControl w:val="0"/>
        <w:numPr>
          <w:ilvl w:val="0"/>
          <w:numId w:val="70"/>
        </w:numPr>
        <w:spacing w:before="60" w:after="120"/>
        <w:rPr>
          <w:rFonts w:ascii="Segoe UI" w:hAnsi="Segoe UI" w:cs="Segoe UI"/>
        </w:rPr>
      </w:pPr>
      <w:r w:rsidRPr="008A066B">
        <w:rPr>
          <w:rFonts w:ascii="Segoe UI" w:hAnsi="Segoe UI" w:cs="Segoe UI"/>
        </w:rPr>
        <w:t xml:space="preserve">If a plan does not pass the review requirements for the Recommended Drug Therapy for any condition, then the plan does not pass the review. Note: Plans with less than four Effective Number of Tiers and/or have one Effective Number of Cost-Share Tiers will have results of "N/A" for </w:t>
      </w:r>
      <w:proofErr w:type="gramStart"/>
      <w:r w:rsidRPr="008A066B">
        <w:rPr>
          <w:rFonts w:ascii="Segoe UI" w:hAnsi="Segoe UI" w:cs="Segoe UI"/>
        </w:rPr>
        <w:t>the Final Result</w:t>
      </w:r>
      <w:proofErr w:type="gramEnd"/>
      <w:r w:rsidRPr="008A066B">
        <w:rPr>
          <w:rFonts w:ascii="Segoe UI" w:hAnsi="Segoe UI" w:cs="Segoe UI"/>
        </w:rPr>
        <w:t xml:space="preserve"> and all Condition Results.</w:t>
      </w:r>
    </w:p>
    <w:p w14:paraId="508391ED" w14:textId="7EF91D01" w:rsidR="007D214F" w:rsidRPr="00816F2A" w:rsidRDefault="007D214F" w:rsidP="00816F2A">
      <w:pPr>
        <w:pStyle w:val="ListParagraph"/>
        <w:widowControl w:val="0"/>
        <w:numPr>
          <w:ilvl w:val="0"/>
          <w:numId w:val="70"/>
        </w:numPr>
        <w:spacing w:before="60" w:after="120"/>
        <w:rPr>
          <w:rFonts w:ascii="Segoe UI" w:hAnsi="Segoe UI" w:cs="Segoe UI"/>
        </w:rPr>
      </w:pPr>
      <w:r w:rsidRPr="016F16DA">
        <w:rPr>
          <w:rFonts w:ascii="Segoe UI" w:hAnsi="Segoe UI" w:cs="Segoe UI"/>
        </w:rPr>
        <w:t xml:space="preserve">The Final Results for any plan(s) that does not pass the review, submit a justification using the Washington state “Discrimination – Adverse Tiering Supporting Documentation and Justification” form, which is available on our website at: </w:t>
      </w:r>
      <w:hyperlink r:id="rId20" w:history="1">
        <w:r w:rsidR="004B4D25">
          <w:rPr>
            <w:rStyle w:val="Hyperlink"/>
            <w:rFonts w:ascii="Segoe UI" w:hAnsi="Segoe UI" w:cs="Segoe UI"/>
          </w:rPr>
          <w:t>https://insurance.wa.gov/insurers-regulated-entities/rate-and-form-filing/binder-speed-market-tools-health-and-disability</w:t>
        </w:r>
      </w:hyperlink>
      <w:r w:rsidRPr="016F16DA">
        <w:rPr>
          <w:rFonts w:ascii="Segoe UI" w:hAnsi="Segoe UI" w:cs="Segoe UI"/>
        </w:rPr>
        <w:t xml:space="preserve">.  </w:t>
      </w:r>
      <w:r w:rsidR="00E75412" w:rsidRPr="00816F2A">
        <w:rPr>
          <w:rFonts w:ascii="Segoe UI" w:hAnsi="Segoe UI" w:cs="Segoe UI"/>
          <w:b/>
          <w:bCs/>
        </w:rPr>
        <w:t>(</w:t>
      </w:r>
      <w:r w:rsidRPr="016F16DA">
        <w:rPr>
          <w:rFonts w:ascii="Segoe UI" w:hAnsi="Segoe UI" w:cs="Segoe UI"/>
          <w:b/>
          <w:bCs/>
        </w:rPr>
        <w:t>Please do not use the Justification form provided by CCIIO.</w:t>
      </w:r>
      <w:r w:rsidR="00E75412">
        <w:rPr>
          <w:rFonts w:ascii="Segoe UI" w:hAnsi="Segoe UI" w:cs="Segoe UI"/>
          <w:b/>
          <w:bCs/>
        </w:rPr>
        <w:t>)</w:t>
      </w:r>
      <w:r w:rsidRPr="016F16DA">
        <w:rPr>
          <w:rFonts w:ascii="Segoe UI" w:hAnsi="Segoe UI" w:cs="Segoe UI"/>
        </w:rPr>
        <w:t xml:space="preserve">  </w:t>
      </w:r>
      <w:r w:rsidRPr="016F16DA">
        <w:rPr>
          <w:rFonts w:ascii="Segoe UI" w:hAnsi="Segoe UI" w:cs="Segoe UI"/>
          <w:b/>
          <w:bCs/>
        </w:rPr>
        <w:t xml:space="preserve">Note:  </w:t>
      </w:r>
      <w:r w:rsidR="00E75412">
        <w:rPr>
          <w:rFonts w:ascii="Segoe UI" w:hAnsi="Segoe UI" w:cs="Segoe UI"/>
          <w:b/>
          <w:bCs/>
        </w:rPr>
        <w:t xml:space="preserve">The Washington state specific </w:t>
      </w:r>
      <w:r w:rsidRPr="016F16DA">
        <w:rPr>
          <w:rFonts w:ascii="Segoe UI" w:hAnsi="Segoe UI" w:cs="Segoe UI"/>
          <w:b/>
          <w:bCs/>
        </w:rPr>
        <w:t xml:space="preserve">Justification forms must be converted to a PDF format prior to uploading in SERFF.  DO NOT upload </w:t>
      </w:r>
      <w:proofErr w:type="gramStart"/>
      <w:r w:rsidR="0056442C">
        <w:rPr>
          <w:rFonts w:ascii="Segoe UI" w:hAnsi="Segoe UI" w:cs="Segoe UI"/>
          <w:b/>
          <w:bCs/>
        </w:rPr>
        <w:t>a</w:t>
      </w:r>
      <w:r w:rsidRPr="016F16DA">
        <w:rPr>
          <w:rFonts w:ascii="Segoe UI" w:hAnsi="Segoe UI" w:cs="Segoe UI"/>
          <w:b/>
          <w:bCs/>
        </w:rPr>
        <w:t xml:space="preserve"> WORD</w:t>
      </w:r>
      <w:proofErr w:type="gramEnd"/>
      <w:r w:rsidRPr="016F16DA">
        <w:rPr>
          <w:rFonts w:ascii="Segoe UI" w:hAnsi="Segoe UI" w:cs="Segoe UI"/>
          <w:b/>
          <w:bCs/>
        </w:rPr>
        <w:t xml:space="preserve"> version.</w:t>
      </w:r>
      <w:r w:rsidR="002962B4">
        <w:rPr>
          <w:rFonts w:ascii="Segoe UI" w:hAnsi="Segoe UI" w:cs="Segoe UI"/>
          <w:b/>
          <w:bCs/>
        </w:rPr>
        <w:br/>
      </w:r>
    </w:p>
    <w:p w14:paraId="1A82D2F6" w14:textId="35DABD81" w:rsidR="00FC4C9A" w:rsidRPr="00BE2A9B" w:rsidRDefault="00FC4C9A" w:rsidP="008E6E43">
      <w:pPr>
        <w:pStyle w:val="ListParagraph"/>
        <w:numPr>
          <w:ilvl w:val="2"/>
          <w:numId w:val="8"/>
        </w:numPr>
        <w:rPr>
          <w:rFonts w:ascii="Segoe UI" w:hAnsi="Segoe UI" w:cs="Segoe UI"/>
          <w:b/>
        </w:rPr>
      </w:pPr>
      <w:r w:rsidRPr="016F16DA">
        <w:rPr>
          <w:rFonts w:ascii="Segoe UI" w:hAnsi="Segoe UI" w:cs="Segoe UI"/>
          <w:b/>
          <w:bCs/>
        </w:rPr>
        <w:t>How to File Quarterly Formularies for the 2</w:t>
      </w:r>
      <w:r w:rsidRPr="016F16DA">
        <w:rPr>
          <w:rFonts w:ascii="Segoe UI" w:hAnsi="Segoe UI" w:cs="Segoe UI"/>
          <w:b/>
          <w:bCs/>
          <w:vertAlign w:val="superscript"/>
        </w:rPr>
        <w:t>nd</w:t>
      </w:r>
      <w:r w:rsidRPr="016F16DA">
        <w:rPr>
          <w:rFonts w:ascii="Segoe UI" w:hAnsi="Segoe UI" w:cs="Segoe UI"/>
          <w:b/>
          <w:bCs/>
        </w:rPr>
        <w:t>, 3</w:t>
      </w:r>
      <w:r w:rsidRPr="016F16DA">
        <w:rPr>
          <w:rFonts w:ascii="Segoe UI" w:hAnsi="Segoe UI" w:cs="Segoe UI"/>
          <w:b/>
          <w:bCs/>
          <w:vertAlign w:val="superscript"/>
        </w:rPr>
        <w:t>rd</w:t>
      </w:r>
      <w:r w:rsidRPr="016F16DA">
        <w:rPr>
          <w:rFonts w:ascii="Segoe UI" w:hAnsi="Segoe UI" w:cs="Segoe UI"/>
          <w:b/>
          <w:bCs/>
        </w:rPr>
        <w:t>, and 4</w:t>
      </w:r>
      <w:r w:rsidRPr="016F16DA">
        <w:rPr>
          <w:rFonts w:ascii="Segoe UI" w:hAnsi="Segoe UI" w:cs="Segoe UI"/>
          <w:b/>
          <w:bCs/>
          <w:vertAlign w:val="superscript"/>
        </w:rPr>
        <w:t>th</w:t>
      </w:r>
      <w:r w:rsidRPr="016F16DA">
        <w:rPr>
          <w:rFonts w:ascii="Segoe UI" w:hAnsi="Segoe UI" w:cs="Segoe UI"/>
          <w:b/>
          <w:bCs/>
        </w:rPr>
        <w:t xml:space="preserve"> Quarters</w:t>
      </w:r>
    </w:p>
    <w:p w14:paraId="3B585ECC" w14:textId="0444CBEE" w:rsidR="00FC4C9A" w:rsidRPr="00BE2A9B" w:rsidRDefault="00FC4C9A" w:rsidP="008E6E43">
      <w:pPr>
        <w:pStyle w:val="ListParagraph"/>
        <w:numPr>
          <w:ilvl w:val="3"/>
          <w:numId w:val="8"/>
        </w:numPr>
        <w:rPr>
          <w:rFonts w:ascii="Segoe UI" w:hAnsi="Segoe UI" w:cs="Segoe UI"/>
        </w:rPr>
      </w:pPr>
      <w:r w:rsidRPr="00BE2A9B">
        <w:rPr>
          <w:rFonts w:ascii="Segoe UI" w:hAnsi="Segoe UI" w:cs="Segoe UI"/>
        </w:rPr>
        <w:t>Due to SERFF</w:t>
      </w:r>
      <w:r w:rsidR="003E1FC6" w:rsidRPr="00BE2A9B">
        <w:rPr>
          <w:rFonts w:ascii="Segoe UI" w:hAnsi="Segoe UI" w:cs="Segoe UI"/>
        </w:rPr>
        <w:t xml:space="preserve"> functionality, quarterly formularies must be filed by adding them to your Binder filing for that market for that Plan Year.</w:t>
      </w:r>
    </w:p>
    <w:p w14:paraId="5E500D0D" w14:textId="75207F8D" w:rsidR="003E1FC6" w:rsidRPr="00BE2A9B" w:rsidRDefault="003E1FC6" w:rsidP="008E6E43">
      <w:pPr>
        <w:pStyle w:val="ListParagraph"/>
        <w:numPr>
          <w:ilvl w:val="4"/>
          <w:numId w:val="8"/>
        </w:numPr>
        <w:rPr>
          <w:rFonts w:ascii="Segoe UI" w:hAnsi="Segoe UI" w:cs="Segoe UI"/>
        </w:rPr>
      </w:pPr>
      <w:r w:rsidRPr="00BE2A9B">
        <w:rPr>
          <w:rFonts w:ascii="Segoe UI" w:hAnsi="Segoe UI" w:cs="Segoe UI"/>
        </w:rPr>
        <w:t>When you are prepared to file your quarterly formularies, you must request permission to re-open your Binder filing for that market and Plan Year via a Note to Reviewer in SERFF.</w:t>
      </w:r>
    </w:p>
    <w:p w14:paraId="29379707" w14:textId="03814242" w:rsidR="003E1FC6" w:rsidRPr="00BE2A9B" w:rsidRDefault="003E1FC6" w:rsidP="008E6E43">
      <w:pPr>
        <w:pStyle w:val="ListParagraph"/>
        <w:numPr>
          <w:ilvl w:val="5"/>
          <w:numId w:val="8"/>
        </w:numPr>
        <w:rPr>
          <w:rFonts w:ascii="Segoe UI" w:hAnsi="Segoe UI" w:cs="Segoe UI"/>
        </w:rPr>
      </w:pPr>
      <w:r w:rsidRPr="00BE2A9B">
        <w:rPr>
          <w:rFonts w:ascii="Segoe UI" w:hAnsi="Segoe UI" w:cs="Segoe UI"/>
        </w:rPr>
        <w:lastRenderedPageBreak/>
        <w:t xml:space="preserve">For example, you would request to re-open your Individual Market Binder for Plan Year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proofErr w:type="gramStart"/>
      <w:r w:rsidRPr="00BE2A9B">
        <w:rPr>
          <w:rFonts w:ascii="Segoe UI" w:hAnsi="Segoe UI" w:cs="Segoe UI"/>
        </w:rPr>
        <w:t>in order to</w:t>
      </w:r>
      <w:proofErr w:type="gramEnd"/>
      <w:r w:rsidRPr="00BE2A9B">
        <w:rPr>
          <w:rFonts w:ascii="Segoe UI" w:hAnsi="Segoe UI" w:cs="Segoe UI"/>
        </w:rPr>
        <w:t xml:space="preserve"> file the </w:t>
      </w:r>
      <w:r w:rsidR="005B7034" w:rsidRPr="00BE2A9B">
        <w:rPr>
          <w:rFonts w:ascii="Segoe UI" w:hAnsi="Segoe UI" w:cs="Segoe UI"/>
        </w:rPr>
        <w:t xml:space="preserve">2nd </w:t>
      </w:r>
      <w:r w:rsidR="00290BC6" w:rsidRPr="00BE2A9B">
        <w:rPr>
          <w:rFonts w:ascii="Segoe UI" w:hAnsi="Segoe UI" w:cs="Segoe UI"/>
        </w:rPr>
        <w:t>quarter</w:t>
      </w:r>
      <w:r w:rsidRPr="00BE2A9B">
        <w:rPr>
          <w:rFonts w:ascii="Segoe UI" w:hAnsi="Segoe UI" w:cs="Segoe UI"/>
        </w:rPr>
        <w:t xml:space="preserve"> </w:t>
      </w:r>
      <w:r w:rsidR="00D06DA3">
        <w:rPr>
          <w:rFonts w:ascii="Segoe UI" w:hAnsi="Segoe UI" w:cs="Segoe UI"/>
        </w:rPr>
        <w:t>202</w:t>
      </w:r>
      <w:r w:rsidR="00FD7220">
        <w:rPr>
          <w:rFonts w:ascii="Segoe UI" w:hAnsi="Segoe UI" w:cs="Segoe UI"/>
        </w:rPr>
        <w:t>6</w:t>
      </w:r>
      <w:r w:rsidR="00D06DA3" w:rsidRPr="00BE2A9B">
        <w:rPr>
          <w:rFonts w:ascii="Segoe UI" w:hAnsi="Segoe UI" w:cs="Segoe UI"/>
        </w:rPr>
        <w:t xml:space="preserve"> </w:t>
      </w:r>
      <w:r w:rsidRPr="00BE2A9B">
        <w:rPr>
          <w:rFonts w:ascii="Segoe UI" w:hAnsi="Segoe UI" w:cs="Segoe UI"/>
        </w:rPr>
        <w:t>formulary for your Individual plans.</w:t>
      </w:r>
    </w:p>
    <w:p w14:paraId="6C32F2B5" w14:textId="10D7A10A" w:rsidR="003E1FC6" w:rsidRPr="00BE2A9B" w:rsidRDefault="003E1FC6" w:rsidP="008E6E43">
      <w:pPr>
        <w:pStyle w:val="ListParagraph"/>
        <w:numPr>
          <w:ilvl w:val="4"/>
          <w:numId w:val="8"/>
        </w:numPr>
        <w:rPr>
          <w:rFonts w:ascii="Segoe UI" w:hAnsi="Segoe UI" w:cs="Segoe UI"/>
        </w:rPr>
      </w:pPr>
      <w:r w:rsidRPr="00BE2A9B">
        <w:rPr>
          <w:rFonts w:ascii="Segoe UI" w:hAnsi="Segoe UI" w:cs="Segoe UI"/>
        </w:rPr>
        <w:t xml:space="preserve">OIC will </w:t>
      </w:r>
      <w:r w:rsidR="00503CAC" w:rsidRPr="00BE2A9B">
        <w:rPr>
          <w:rFonts w:ascii="Segoe UI" w:hAnsi="Segoe UI" w:cs="Segoe UI"/>
        </w:rPr>
        <w:t xml:space="preserve">notify </w:t>
      </w:r>
      <w:r w:rsidRPr="00BE2A9B">
        <w:rPr>
          <w:rFonts w:ascii="Segoe UI" w:hAnsi="Segoe UI" w:cs="Segoe UI"/>
        </w:rPr>
        <w:t xml:space="preserve">you that the Binder filing has been </w:t>
      </w:r>
      <w:proofErr w:type="gramStart"/>
      <w:r w:rsidRPr="00BE2A9B">
        <w:rPr>
          <w:rFonts w:ascii="Segoe UI" w:hAnsi="Segoe UI" w:cs="Segoe UI"/>
        </w:rPr>
        <w:t>reopened</w:t>
      </w:r>
      <w:proofErr w:type="gramEnd"/>
      <w:r w:rsidRPr="00BE2A9B">
        <w:rPr>
          <w:rFonts w:ascii="Segoe UI" w:hAnsi="Segoe UI" w:cs="Segoe UI"/>
        </w:rPr>
        <w:t xml:space="preserve"> and you may amend the filing </w:t>
      </w:r>
      <w:r w:rsidR="00FB75C3" w:rsidRPr="00BE2A9B">
        <w:rPr>
          <w:rFonts w:ascii="Segoe UI" w:hAnsi="Segoe UI" w:cs="Segoe UI"/>
        </w:rPr>
        <w:t>via</w:t>
      </w:r>
      <w:r w:rsidRPr="00BE2A9B">
        <w:rPr>
          <w:rFonts w:ascii="Segoe UI" w:hAnsi="Segoe UI" w:cs="Segoe UI"/>
        </w:rPr>
        <w:t xml:space="preserve"> a Note to Filer in SERFF.</w:t>
      </w:r>
    </w:p>
    <w:p w14:paraId="32960ED7" w14:textId="3B49C5EA" w:rsidR="00713B31" w:rsidRPr="00BE2A9B" w:rsidRDefault="008E0746" w:rsidP="008E6E43">
      <w:pPr>
        <w:pStyle w:val="ListParagraph"/>
        <w:numPr>
          <w:ilvl w:val="4"/>
          <w:numId w:val="8"/>
        </w:numPr>
        <w:rPr>
          <w:rFonts w:ascii="Segoe UI" w:hAnsi="Segoe UI" w:cs="Segoe UI"/>
        </w:rPr>
      </w:pPr>
      <w:r w:rsidRPr="00BE2A9B">
        <w:rPr>
          <w:rFonts w:ascii="Segoe UI" w:hAnsi="Segoe UI" w:cs="Segoe UI"/>
        </w:rPr>
        <w:t>Under the Supporting Documentation tab, locate the appropriate Submission Requirement for that quarter (</w:t>
      </w:r>
      <w:r w:rsidR="00240EC3" w:rsidRPr="00BE2A9B">
        <w:rPr>
          <w:rFonts w:ascii="Segoe UI" w:hAnsi="Segoe UI" w:cs="Segoe UI"/>
        </w:rPr>
        <w:t>i.e.,</w:t>
      </w:r>
      <w:r w:rsidRPr="00BE2A9B">
        <w:rPr>
          <w:rFonts w:ascii="Segoe UI" w:hAnsi="Segoe UI" w:cs="Segoe UI"/>
        </w:rPr>
        <w:t xml:space="preserve"> “2</w:t>
      </w:r>
      <w:r w:rsidRPr="00BE2A9B">
        <w:rPr>
          <w:rFonts w:ascii="Segoe UI" w:hAnsi="Segoe UI" w:cs="Segoe UI"/>
          <w:vertAlign w:val="superscript"/>
        </w:rPr>
        <w:t>nd</w:t>
      </w:r>
      <w:r w:rsidRPr="00BE2A9B">
        <w:rPr>
          <w:rFonts w:ascii="Segoe UI" w:hAnsi="Segoe UI" w:cs="Segoe UI"/>
        </w:rPr>
        <w:t xml:space="preserve"> Quarter (</w:t>
      </w:r>
      <w:r w:rsidR="00D06DA3">
        <w:rPr>
          <w:rFonts w:ascii="Segoe UI" w:hAnsi="Segoe UI" w:cs="Segoe UI"/>
        </w:rPr>
        <w:t>202</w:t>
      </w:r>
      <w:r w:rsidR="00FD7220">
        <w:rPr>
          <w:rFonts w:ascii="Segoe UI" w:hAnsi="Segoe UI" w:cs="Segoe UI"/>
        </w:rPr>
        <w:t>6</w:t>
      </w:r>
      <w:r w:rsidRPr="00BE2A9B">
        <w:rPr>
          <w:rFonts w:ascii="Segoe UI" w:hAnsi="Segoe UI" w:cs="Segoe UI"/>
        </w:rPr>
        <w:t>) Formulary Tool Results, Washington Justification Attestations, and Objection Letter Response</w:t>
      </w:r>
      <w:r w:rsidR="009E2672" w:rsidRPr="00BE2A9B">
        <w:rPr>
          <w:rFonts w:ascii="Segoe UI" w:hAnsi="Segoe UI" w:cs="Segoe UI"/>
        </w:rPr>
        <w:t>s</w:t>
      </w:r>
      <w:r w:rsidRPr="00BE2A9B">
        <w:rPr>
          <w:rFonts w:ascii="Segoe UI" w:hAnsi="Segoe UI" w:cs="Segoe UI"/>
        </w:rPr>
        <w:t>”)</w:t>
      </w:r>
      <w:r w:rsidR="006647FF" w:rsidRPr="00BE2A9B">
        <w:rPr>
          <w:rFonts w:ascii="Segoe UI" w:hAnsi="Segoe UI" w:cs="Segoe UI"/>
        </w:rPr>
        <w:t>.</w:t>
      </w:r>
      <w:r w:rsidRPr="00BE2A9B">
        <w:rPr>
          <w:rFonts w:ascii="Segoe UI" w:hAnsi="Segoe UI" w:cs="Segoe UI"/>
        </w:rPr>
        <w:t xml:space="preserve"> </w:t>
      </w:r>
      <w:r w:rsidR="006647FF" w:rsidRPr="00BE2A9B">
        <w:rPr>
          <w:rFonts w:ascii="Segoe UI" w:hAnsi="Segoe UI" w:cs="Segoe UI"/>
        </w:rPr>
        <w:t>A</w:t>
      </w:r>
      <w:r w:rsidRPr="00BE2A9B">
        <w:rPr>
          <w:rFonts w:ascii="Segoe UI" w:hAnsi="Segoe UI" w:cs="Segoe UI"/>
        </w:rPr>
        <w:t>ttach</w:t>
      </w:r>
      <w:r w:rsidR="00290BC6" w:rsidRPr="00BE2A9B">
        <w:rPr>
          <w:rFonts w:ascii="Segoe UI" w:hAnsi="Segoe UI" w:cs="Segoe UI"/>
        </w:rPr>
        <w:t xml:space="preserve"> </w:t>
      </w:r>
      <w:r w:rsidR="00713B31" w:rsidRPr="00BE2A9B">
        <w:rPr>
          <w:rFonts w:ascii="Segoe UI" w:hAnsi="Segoe UI" w:cs="Segoe UI"/>
        </w:rPr>
        <w:t>the Excel Workbooks showing the results for each of the required Electronic Review tools, any required justifications</w:t>
      </w:r>
      <w:r w:rsidR="006647FF" w:rsidRPr="00BE2A9B">
        <w:rPr>
          <w:rFonts w:ascii="Segoe UI" w:hAnsi="Segoe UI" w:cs="Segoe UI"/>
        </w:rPr>
        <w:t>, and the updated Prescription Drug Template for that quarter in .</w:t>
      </w:r>
      <w:proofErr w:type="spellStart"/>
      <w:r w:rsidR="006647FF" w:rsidRPr="00BE2A9B">
        <w:rPr>
          <w:rFonts w:ascii="Segoe UI" w:hAnsi="Segoe UI" w:cs="Segoe UI"/>
        </w:rPr>
        <w:t>xls</w:t>
      </w:r>
      <w:proofErr w:type="spellEnd"/>
      <w:r w:rsidR="006647FF" w:rsidRPr="00BE2A9B">
        <w:rPr>
          <w:rFonts w:ascii="Segoe UI" w:hAnsi="Segoe UI" w:cs="Segoe UI"/>
        </w:rPr>
        <w:t xml:space="preserve"> format for outside market plans and both .xml and .</w:t>
      </w:r>
      <w:proofErr w:type="spellStart"/>
      <w:r w:rsidR="006647FF" w:rsidRPr="00BE2A9B">
        <w:rPr>
          <w:rFonts w:ascii="Segoe UI" w:hAnsi="Segoe UI" w:cs="Segoe UI"/>
        </w:rPr>
        <w:t>xls</w:t>
      </w:r>
      <w:proofErr w:type="spellEnd"/>
      <w:r w:rsidR="006647FF" w:rsidRPr="00BE2A9B">
        <w:rPr>
          <w:rFonts w:ascii="Segoe UI" w:hAnsi="Segoe UI" w:cs="Segoe UI"/>
        </w:rPr>
        <w:t xml:space="preserve"> formats for plans to be sold on the Exchange (this includes plans to be sold both on and off the Exchange). </w:t>
      </w:r>
      <w:r w:rsidR="002962B4">
        <w:rPr>
          <w:rFonts w:ascii="Segoe UI" w:hAnsi="Segoe UI" w:cs="Segoe UI"/>
        </w:rPr>
        <w:br/>
      </w:r>
    </w:p>
    <w:p w14:paraId="651A366F" w14:textId="01E72946" w:rsidR="00713B31" w:rsidRPr="00BE2A9B" w:rsidRDefault="00713B31" w:rsidP="00A33CD4">
      <w:pPr>
        <w:pStyle w:val="ListParagraph"/>
        <w:numPr>
          <w:ilvl w:val="2"/>
          <w:numId w:val="8"/>
        </w:numPr>
        <w:spacing w:line="360" w:lineRule="auto"/>
        <w:rPr>
          <w:rFonts w:ascii="Segoe UI" w:hAnsi="Segoe UI" w:cs="Segoe UI"/>
          <w:b/>
        </w:rPr>
      </w:pPr>
      <w:r w:rsidRPr="016F16DA">
        <w:rPr>
          <w:rFonts w:ascii="Segoe UI" w:hAnsi="Segoe UI" w:cs="Segoe UI"/>
          <w:b/>
          <w:bCs/>
        </w:rPr>
        <w:t>Requirements to Include Covered Medical Service Drugs in Formulary Filings.</w:t>
      </w:r>
    </w:p>
    <w:p w14:paraId="68C25296" w14:textId="4131D529" w:rsidR="00713B31" w:rsidRPr="00BE2A9B" w:rsidRDefault="00713B31" w:rsidP="008E6E43">
      <w:pPr>
        <w:pStyle w:val="ListParagraph"/>
        <w:numPr>
          <w:ilvl w:val="3"/>
          <w:numId w:val="8"/>
        </w:numPr>
        <w:rPr>
          <w:rFonts w:ascii="Segoe UI" w:hAnsi="Segoe UI" w:cs="Segoe UI"/>
        </w:rPr>
      </w:pPr>
      <w:proofErr w:type="gramStart"/>
      <w:r w:rsidRPr="00BE2A9B">
        <w:rPr>
          <w:rFonts w:ascii="Segoe UI" w:hAnsi="Segoe UI" w:cs="Segoe UI"/>
        </w:rPr>
        <w:t>In order to</w:t>
      </w:r>
      <w:proofErr w:type="gramEnd"/>
      <w:r w:rsidRPr="00BE2A9B">
        <w:rPr>
          <w:rFonts w:ascii="Segoe UI" w:hAnsi="Segoe UI" w:cs="Segoe UI"/>
        </w:rPr>
        <w:t xml:space="preserve"> demonstrate compliance with the prescription drug Essential Health Benefit, every covered drug must be included in the applicable drug list for each plan.  If a drug is not listed on the drug list </w:t>
      </w:r>
      <w:r w:rsidR="009F5CB0" w:rsidRPr="00BE2A9B">
        <w:rPr>
          <w:rFonts w:ascii="Segoe UI" w:hAnsi="Segoe UI" w:cs="Segoe UI"/>
        </w:rPr>
        <w:t xml:space="preserve">for a </w:t>
      </w:r>
      <w:r w:rsidR="00290BC6" w:rsidRPr="00BE2A9B">
        <w:rPr>
          <w:rFonts w:ascii="Segoe UI" w:hAnsi="Segoe UI" w:cs="Segoe UI"/>
        </w:rPr>
        <w:t>formulary that</w:t>
      </w:r>
      <w:r w:rsidR="009F5CB0" w:rsidRPr="00BE2A9B">
        <w:rPr>
          <w:rFonts w:ascii="Segoe UI" w:hAnsi="Segoe UI" w:cs="Segoe UI"/>
        </w:rPr>
        <w:t xml:space="preserve"> means the</w:t>
      </w:r>
      <w:r w:rsidRPr="00BE2A9B">
        <w:rPr>
          <w:rFonts w:ascii="Segoe UI" w:hAnsi="Segoe UI" w:cs="Segoe UI"/>
        </w:rPr>
        <w:t xml:space="preserve"> drug is not covered under plans using that formulary.  This includes all covered Medical Service drugs.</w:t>
      </w:r>
    </w:p>
    <w:p w14:paraId="16229A79" w14:textId="52CE9D77" w:rsidR="00713B31" w:rsidRPr="00BE2A9B" w:rsidRDefault="00713B31" w:rsidP="008E6E43">
      <w:pPr>
        <w:pStyle w:val="ListParagraph"/>
        <w:numPr>
          <w:ilvl w:val="4"/>
          <w:numId w:val="8"/>
        </w:numPr>
        <w:rPr>
          <w:rFonts w:ascii="Segoe UI" w:hAnsi="Segoe UI" w:cs="Segoe UI"/>
        </w:rPr>
      </w:pPr>
      <w:r w:rsidRPr="00BE2A9B">
        <w:rPr>
          <w:rFonts w:ascii="Segoe UI" w:hAnsi="Segoe UI" w:cs="Segoe UI"/>
        </w:rPr>
        <w:t>“Medical Service Drugs” are drugs which are only administered in a clinical setting, such as Monoclonal Antibodies, Hemophilia clotting factors, and certain cancer chemotherapy drugs.</w:t>
      </w:r>
    </w:p>
    <w:p w14:paraId="7CF4AB2C" w14:textId="4B93F1A9" w:rsidR="009039DF" w:rsidRPr="00BE2A9B" w:rsidRDefault="009039DF" w:rsidP="009039DF">
      <w:pPr>
        <w:pStyle w:val="ListParagraph"/>
        <w:numPr>
          <w:ilvl w:val="3"/>
          <w:numId w:val="8"/>
        </w:numPr>
        <w:rPr>
          <w:rFonts w:ascii="Segoe UI" w:hAnsi="Segoe UI" w:cs="Segoe UI"/>
        </w:rPr>
      </w:pPr>
      <w:r w:rsidRPr="00BE2A9B">
        <w:rPr>
          <w:rFonts w:ascii="Segoe UI" w:hAnsi="Segoe UI" w:cs="Segoe UI"/>
        </w:rPr>
        <w:t xml:space="preserve">For each formulary, all covered Medical Service Drugs must be included in the drug list for that formulary on the Drug List </w:t>
      </w:r>
      <w:r w:rsidR="00543CBC" w:rsidRPr="00BE2A9B">
        <w:rPr>
          <w:rFonts w:ascii="Segoe UI" w:hAnsi="Segoe UI" w:cs="Segoe UI"/>
        </w:rPr>
        <w:t>worksheet</w:t>
      </w:r>
      <w:r w:rsidRPr="00BE2A9B">
        <w:rPr>
          <w:rFonts w:ascii="Segoe UI" w:hAnsi="Segoe UI" w:cs="Segoe UI"/>
        </w:rPr>
        <w:t xml:space="preserve"> of the Prescription Drug Template.</w:t>
      </w:r>
    </w:p>
    <w:p w14:paraId="5157BE3B" w14:textId="05AAB1C5" w:rsidR="009039DF" w:rsidRPr="00BE2A9B" w:rsidRDefault="009039DF" w:rsidP="009039DF">
      <w:pPr>
        <w:pStyle w:val="ListParagraph"/>
        <w:numPr>
          <w:ilvl w:val="4"/>
          <w:numId w:val="8"/>
        </w:numPr>
        <w:rPr>
          <w:rFonts w:ascii="Segoe UI" w:hAnsi="Segoe UI" w:cs="Segoe UI"/>
        </w:rPr>
      </w:pPr>
      <w:r w:rsidRPr="00BE2A9B">
        <w:rPr>
          <w:rFonts w:ascii="Segoe UI" w:hAnsi="Segoe UI" w:cs="Segoe UI"/>
        </w:rPr>
        <w:t xml:space="preserve">The Drug Tier Type column (Column F) on the Formulary Tiers </w:t>
      </w:r>
      <w:r w:rsidR="00543CBC" w:rsidRPr="00BE2A9B">
        <w:rPr>
          <w:rFonts w:ascii="Segoe UI" w:hAnsi="Segoe UI" w:cs="Segoe UI"/>
        </w:rPr>
        <w:t>worksheet</w:t>
      </w:r>
      <w:r w:rsidRPr="00BE2A9B">
        <w:rPr>
          <w:rFonts w:ascii="Segoe UI" w:hAnsi="Segoe UI" w:cs="Segoe UI"/>
        </w:rPr>
        <w:t xml:space="preserve"> of the Prescription Drug Template allows you to create a tier for Medical Service Drugs.  If a drug is available only as a Medical Service Drug you may use this drug tier type to reflect that.</w:t>
      </w:r>
    </w:p>
    <w:p w14:paraId="2E29B207" w14:textId="77777777" w:rsidR="009039DF" w:rsidRPr="00BE2A9B" w:rsidRDefault="009039DF" w:rsidP="009039DF">
      <w:pPr>
        <w:pStyle w:val="ListParagraph"/>
        <w:numPr>
          <w:ilvl w:val="4"/>
          <w:numId w:val="8"/>
        </w:numPr>
        <w:rPr>
          <w:rFonts w:ascii="Segoe UI" w:hAnsi="Segoe UI" w:cs="Segoe UI"/>
        </w:rPr>
      </w:pPr>
      <w:r w:rsidRPr="00BE2A9B">
        <w:rPr>
          <w:rFonts w:ascii="Segoe UI" w:hAnsi="Segoe UI" w:cs="Segoe UI"/>
        </w:rPr>
        <w:t>You are not required to create a separate Medical Service Drug Tier.  If you choose not to, or are unable to, list Medical Service Drugs as a separate tier (for example, if your formulary already includes the maximum 7 tiers), you need only ensure that the coverage conditions for these drugs are reflected accurately.  If you are unsure how to accomplish that within the functionality of the Prescription Drug Template, please contact your Forms Analyst to determine how to accurately reflect each plan’s coverage of Medical Service Drugs.</w:t>
      </w:r>
    </w:p>
    <w:p w14:paraId="0721E887" w14:textId="7F168061" w:rsidR="00641709" w:rsidRPr="00BE2A9B" w:rsidRDefault="00BA5CA8" w:rsidP="00641709">
      <w:pPr>
        <w:widowControl w:val="0"/>
        <w:numPr>
          <w:ilvl w:val="4"/>
          <w:numId w:val="8"/>
        </w:numPr>
        <w:spacing w:before="60" w:after="120"/>
        <w:rPr>
          <w:rFonts w:ascii="Segoe UI" w:hAnsi="Segoe UI" w:cs="Segoe UI"/>
        </w:rPr>
      </w:pPr>
      <w:r w:rsidRPr="00BE2A9B">
        <w:rPr>
          <w:rFonts w:ascii="Segoe UI" w:hAnsi="Segoe UI" w:cs="Segoe UI"/>
        </w:rPr>
        <w:t xml:space="preserve">The Prescription Drug Template will only allow you to list drugs by </w:t>
      </w:r>
      <w:proofErr w:type="spellStart"/>
      <w:r w:rsidRPr="00BE2A9B">
        <w:rPr>
          <w:rFonts w:ascii="Segoe UI" w:hAnsi="Segoe UI" w:cs="Segoe UI"/>
        </w:rPr>
        <w:t>RxCUI</w:t>
      </w:r>
      <w:proofErr w:type="spellEnd"/>
      <w:r w:rsidRPr="00BE2A9B">
        <w:rPr>
          <w:rFonts w:ascii="Segoe UI" w:hAnsi="Segoe UI" w:cs="Segoe UI"/>
        </w:rPr>
        <w:t xml:space="preserve">.  Some </w:t>
      </w:r>
      <w:r w:rsidR="002C0272" w:rsidRPr="00BE2A9B">
        <w:rPr>
          <w:rFonts w:ascii="Segoe UI" w:hAnsi="Segoe UI" w:cs="Segoe UI"/>
        </w:rPr>
        <w:t>issuer</w:t>
      </w:r>
      <w:r w:rsidR="00B92371" w:rsidRPr="00BE2A9B">
        <w:rPr>
          <w:rFonts w:ascii="Segoe UI" w:hAnsi="Segoe UI" w:cs="Segoe UI"/>
        </w:rPr>
        <w:t>s</w:t>
      </w:r>
      <w:r w:rsidR="002C0272" w:rsidRPr="00BE2A9B">
        <w:rPr>
          <w:rFonts w:ascii="Segoe UI" w:hAnsi="Segoe UI" w:cs="Segoe UI"/>
        </w:rPr>
        <w:t xml:space="preserve"> </w:t>
      </w:r>
      <w:r w:rsidRPr="00BE2A9B">
        <w:rPr>
          <w:rFonts w:ascii="Segoe UI" w:hAnsi="Segoe UI" w:cs="Segoe UI"/>
        </w:rPr>
        <w:t xml:space="preserve">have reported that their plans cover medical service drugs which the </w:t>
      </w:r>
      <w:r w:rsidR="002C0272" w:rsidRPr="00BE2A9B">
        <w:rPr>
          <w:rFonts w:ascii="Segoe UI" w:hAnsi="Segoe UI" w:cs="Segoe UI"/>
        </w:rPr>
        <w:t>issuer</w:t>
      </w:r>
      <w:r w:rsidR="00B92371" w:rsidRPr="00BE2A9B">
        <w:rPr>
          <w:rFonts w:ascii="Segoe UI" w:hAnsi="Segoe UI" w:cs="Segoe UI"/>
        </w:rPr>
        <w:t>s</w:t>
      </w:r>
      <w:r w:rsidR="002C0272" w:rsidRPr="00BE2A9B">
        <w:rPr>
          <w:rFonts w:ascii="Segoe UI" w:hAnsi="Segoe UI" w:cs="Segoe UI"/>
        </w:rPr>
        <w:t xml:space="preserve"> </w:t>
      </w:r>
      <w:r w:rsidRPr="00BE2A9B">
        <w:rPr>
          <w:rFonts w:ascii="Segoe UI" w:hAnsi="Segoe UI" w:cs="Segoe UI"/>
        </w:rPr>
        <w:t xml:space="preserve">are unable to list by </w:t>
      </w:r>
      <w:proofErr w:type="spellStart"/>
      <w:r w:rsidRPr="00BE2A9B">
        <w:rPr>
          <w:rFonts w:ascii="Segoe UI" w:hAnsi="Segoe UI" w:cs="Segoe UI"/>
        </w:rPr>
        <w:t>RxCUI</w:t>
      </w:r>
      <w:proofErr w:type="spellEnd"/>
      <w:r w:rsidRPr="00BE2A9B">
        <w:rPr>
          <w:rFonts w:ascii="Segoe UI" w:hAnsi="Segoe UI" w:cs="Segoe UI"/>
        </w:rPr>
        <w:t xml:space="preserve">.  You may list any covered medical service drug which does not have an </w:t>
      </w:r>
      <w:proofErr w:type="spellStart"/>
      <w:r w:rsidRPr="00BE2A9B">
        <w:rPr>
          <w:rFonts w:ascii="Segoe UI" w:hAnsi="Segoe UI" w:cs="Segoe UI"/>
        </w:rPr>
        <w:t>RxCUI</w:t>
      </w:r>
      <w:proofErr w:type="spellEnd"/>
      <w:r w:rsidRPr="00BE2A9B">
        <w:rPr>
          <w:rFonts w:ascii="Segoe UI" w:hAnsi="Segoe UI" w:cs="Segoe UI"/>
        </w:rPr>
        <w:t xml:space="preserve"> on a separate Excel Spreadsheet attached on the Supporting Documentation </w:t>
      </w:r>
      <w:r w:rsidR="00240EC3" w:rsidRPr="00BE2A9B">
        <w:rPr>
          <w:rFonts w:ascii="Segoe UI" w:hAnsi="Segoe UI" w:cs="Segoe UI"/>
        </w:rPr>
        <w:t>tab and</w:t>
      </w:r>
      <w:r w:rsidRPr="00BE2A9B">
        <w:rPr>
          <w:rFonts w:ascii="Segoe UI" w:hAnsi="Segoe UI" w:cs="Segoe UI"/>
        </w:rPr>
        <w:t xml:space="preserve"> identify the drug by J-code.  However, if the drug has an </w:t>
      </w:r>
      <w:proofErr w:type="spellStart"/>
      <w:r w:rsidRPr="00BE2A9B">
        <w:rPr>
          <w:rFonts w:ascii="Segoe UI" w:hAnsi="Segoe UI" w:cs="Segoe UI"/>
        </w:rPr>
        <w:t>RxCUI</w:t>
      </w:r>
      <w:proofErr w:type="spellEnd"/>
      <w:r w:rsidRPr="00BE2A9B">
        <w:rPr>
          <w:rFonts w:ascii="Segoe UI" w:hAnsi="Segoe UI" w:cs="Segoe UI"/>
        </w:rPr>
        <w:t xml:space="preserve">, you must list it by </w:t>
      </w:r>
      <w:proofErr w:type="spellStart"/>
      <w:r w:rsidRPr="00BE2A9B">
        <w:rPr>
          <w:rFonts w:ascii="Segoe UI" w:hAnsi="Segoe UI" w:cs="Segoe UI"/>
        </w:rPr>
        <w:t>RxCUI</w:t>
      </w:r>
      <w:proofErr w:type="spellEnd"/>
      <w:r w:rsidRPr="00BE2A9B">
        <w:rPr>
          <w:rFonts w:ascii="Segoe UI" w:hAnsi="Segoe UI" w:cs="Segoe UI"/>
        </w:rPr>
        <w:t xml:space="preserve"> on the Drug List </w:t>
      </w:r>
      <w:r w:rsidR="00543CBC" w:rsidRPr="00BE2A9B">
        <w:rPr>
          <w:rFonts w:ascii="Segoe UI" w:hAnsi="Segoe UI" w:cs="Segoe UI"/>
        </w:rPr>
        <w:t>worksheet</w:t>
      </w:r>
      <w:r w:rsidRPr="00BE2A9B">
        <w:rPr>
          <w:rFonts w:ascii="Segoe UI" w:hAnsi="Segoe UI" w:cs="Segoe UI"/>
        </w:rPr>
        <w:t xml:space="preserve"> of the Prescription Drug Template.</w:t>
      </w:r>
    </w:p>
    <w:p w14:paraId="641C3FE5" w14:textId="77777777" w:rsidR="00641709" w:rsidRPr="00BE2A9B" w:rsidRDefault="00641709" w:rsidP="00641709">
      <w:pPr>
        <w:widowControl w:val="0"/>
        <w:spacing w:before="60" w:after="120"/>
        <w:ind w:left="2160"/>
        <w:rPr>
          <w:rFonts w:ascii="Segoe UI" w:hAnsi="Segoe UI" w:cs="Segoe UI"/>
        </w:rPr>
      </w:pPr>
    </w:p>
    <w:p w14:paraId="4217E0B0" w14:textId="18837B67" w:rsidR="00CC0712" w:rsidRPr="00BE2A9B" w:rsidRDefault="00CC0712" w:rsidP="00EA1D55">
      <w:pPr>
        <w:pStyle w:val="Heading1"/>
        <w:spacing w:before="60" w:after="120"/>
        <w:rPr>
          <w:rFonts w:ascii="Segoe UI" w:hAnsi="Segoe UI" w:cs="Segoe UI"/>
          <w:sz w:val="22"/>
          <w:szCs w:val="22"/>
        </w:rPr>
      </w:pPr>
      <w:bookmarkStart w:id="133" w:name="_Toc34289561"/>
      <w:r w:rsidRPr="00BE2A9B">
        <w:rPr>
          <w:rFonts w:ascii="Segoe UI" w:hAnsi="Segoe UI" w:cs="Segoe UI"/>
          <w:sz w:val="22"/>
          <w:szCs w:val="22"/>
        </w:rPr>
        <w:t xml:space="preserve">Your </w:t>
      </w:r>
      <w:r w:rsidR="00B10CC4" w:rsidRPr="00BE2A9B">
        <w:rPr>
          <w:rFonts w:ascii="Segoe UI" w:hAnsi="Segoe UI" w:cs="Segoe UI"/>
          <w:sz w:val="22"/>
          <w:szCs w:val="22"/>
        </w:rPr>
        <w:t xml:space="preserve">Binder </w:t>
      </w:r>
      <w:r w:rsidRPr="00BE2A9B">
        <w:rPr>
          <w:rFonts w:ascii="Segoe UI" w:hAnsi="Segoe UI" w:cs="Segoe UI"/>
          <w:sz w:val="22"/>
          <w:szCs w:val="22"/>
        </w:rPr>
        <w:t>Filing is Incomplete and will be rejected if:</w:t>
      </w:r>
      <w:bookmarkEnd w:id="119"/>
      <w:bookmarkEnd w:id="133"/>
    </w:p>
    <w:p w14:paraId="29139CC6" w14:textId="68949D79" w:rsidR="00CC0712" w:rsidRPr="00BE2A9B" w:rsidRDefault="00CC0712" w:rsidP="00EA1D55">
      <w:pPr>
        <w:pStyle w:val="Heading2"/>
        <w:widowControl w:val="0"/>
        <w:spacing w:before="60" w:after="120"/>
        <w:rPr>
          <w:rFonts w:ascii="Segoe UI" w:hAnsi="Segoe UI" w:cs="Segoe UI"/>
          <w:sz w:val="22"/>
          <w:szCs w:val="22"/>
        </w:rPr>
      </w:pPr>
      <w:bookmarkStart w:id="134" w:name="_Toc389039883"/>
      <w:bookmarkStart w:id="135" w:name="_Toc389040030"/>
      <w:bookmarkStart w:id="136" w:name="_Toc389055197"/>
      <w:bookmarkStart w:id="137" w:name="_Toc389056796"/>
      <w:bookmarkStart w:id="138" w:name="_Toc445213382"/>
      <w:bookmarkStart w:id="139" w:name="_Toc445288297"/>
      <w:bookmarkStart w:id="140" w:name="_Toc7510588"/>
      <w:bookmarkStart w:id="141" w:name="_Toc7511140"/>
      <w:bookmarkStart w:id="142" w:name="_Toc34289562"/>
      <w:r w:rsidRPr="00BE2A9B">
        <w:rPr>
          <w:rFonts w:ascii="Segoe UI" w:hAnsi="Segoe UI" w:cs="Segoe UI"/>
          <w:sz w:val="22"/>
          <w:szCs w:val="22"/>
        </w:rPr>
        <w:t>Your filing does not comply with chapters 284-44A, 284-46A, or 284-58 WAC.</w:t>
      </w:r>
      <w:bookmarkEnd w:id="134"/>
      <w:bookmarkEnd w:id="135"/>
      <w:bookmarkEnd w:id="136"/>
      <w:bookmarkEnd w:id="137"/>
      <w:bookmarkEnd w:id="138"/>
      <w:bookmarkEnd w:id="139"/>
      <w:bookmarkEnd w:id="140"/>
      <w:bookmarkEnd w:id="141"/>
      <w:bookmarkEnd w:id="142"/>
    </w:p>
    <w:p w14:paraId="464F2CD3" w14:textId="67AD29EF" w:rsidR="006F1B9D" w:rsidRPr="00BE2A9B" w:rsidRDefault="00CC0712" w:rsidP="006F1B9D">
      <w:pPr>
        <w:pStyle w:val="Heading2"/>
        <w:widowControl w:val="0"/>
        <w:spacing w:before="60" w:after="120"/>
        <w:rPr>
          <w:rFonts w:ascii="Segoe UI" w:hAnsi="Segoe UI" w:cs="Segoe UI"/>
          <w:sz w:val="22"/>
          <w:szCs w:val="22"/>
        </w:rPr>
      </w:pPr>
      <w:bookmarkStart w:id="143" w:name="_Toc7510589"/>
      <w:bookmarkStart w:id="144" w:name="_Toc7511141"/>
      <w:bookmarkStart w:id="145" w:name="_Toc34289563"/>
      <w:bookmarkStart w:id="146" w:name="_Toc389039884"/>
      <w:bookmarkStart w:id="147" w:name="_Toc389040031"/>
      <w:bookmarkStart w:id="148" w:name="_Toc389055198"/>
      <w:bookmarkStart w:id="149" w:name="_Toc389056797"/>
      <w:bookmarkStart w:id="150" w:name="_Toc445213383"/>
      <w:bookmarkStart w:id="151" w:name="_Toc445288298"/>
      <w:r w:rsidRPr="00BE2A9B">
        <w:rPr>
          <w:rFonts w:ascii="Segoe UI" w:hAnsi="Segoe UI" w:cs="Segoe UI"/>
          <w:sz w:val="22"/>
          <w:szCs w:val="22"/>
        </w:rPr>
        <w:t xml:space="preserve">We cannot download your </w:t>
      </w:r>
      <w:proofErr w:type="gramStart"/>
      <w:r w:rsidRPr="00BE2A9B">
        <w:rPr>
          <w:rFonts w:ascii="Segoe UI" w:hAnsi="Segoe UI" w:cs="Segoe UI"/>
          <w:sz w:val="22"/>
          <w:szCs w:val="22"/>
        </w:rPr>
        <w:t>filing</w:t>
      </w:r>
      <w:proofErr w:type="gramEnd"/>
      <w:r w:rsidRPr="00BE2A9B">
        <w:rPr>
          <w:rFonts w:ascii="Segoe UI" w:hAnsi="Segoe UI" w:cs="Segoe UI"/>
          <w:sz w:val="22"/>
          <w:szCs w:val="22"/>
        </w:rPr>
        <w:t xml:space="preserve"> into our </w:t>
      </w:r>
      <w:r w:rsidR="004A0971" w:rsidRPr="00BE2A9B">
        <w:rPr>
          <w:rFonts w:ascii="Segoe UI" w:hAnsi="Segoe UI" w:cs="Segoe UI"/>
          <w:sz w:val="22"/>
          <w:szCs w:val="22"/>
        </w:rPr>
        <w:t>back-office</w:t>
      </w:r>
      <w:r w:rsidRPr="00BE2A9B">
        <w:rPr>
          <w:rFonts w:ascii="Segoe UI" w:hAnsi="Segoe UI" w:cs="Segoe UI"/>
          <w:sz w:val="22"/>
          <w:szCs w:val="22"/>
        </w:rPr>
        <w:t xml:space="preserve"> system</w:t>
      </w:r>
      <w:r w:rsidR="00D23C10" w:rsidRPr="00BE2A9B">
        <w:rPr>
          <w:rFonts w:ascii="Segoe UI" w:hAnsi="Segoe UI" w:cs="Segoe UI"/>
          <w:sz w:val="22"/>
          <w:szCs w:val="22"/>
        </w:rPr>
        <w:t>.</w:t>
      </w:r>
      <w:bookmarkEnd w:id="143"/>
      <w:bookmarkEnd w:id="144"/>
      <w:bookmarkEnd w:id="145"/>
      <w:r w:rsidR="00D23C10" w:rsidRPr="00BE2A9B">
        <w:rPr>
          <w:rFonts w:ascii="Segoe UI" w:hAnsi="Segoe UI" w:cs="Segoe UI"/>
          <w:sz w:val="22"/>
          <w:szCs w:val="22"/>
        </w:rPr>
        <w:t xml:space="preserve"> </w:t>
      </w:r>
    </w:p>
    <w:p w14:paraId="6839C0BF" w14:textId="792E9CB3" w:rsidR="007B02F2" w:rsidRPr="00BE2A9B" w:rsidRDefault="00CC0712" w:rsidP="006F1B9D">
      <w:pPr>
        <w:pStyle w:val="Heading2"/>
        <w:widowControl w:val="0"/>
        <w:numPr>
          <w:ilvl w:val="0"/>
          <w:numId w:val="0"/>
        </w:numPr>
        <w:spacing w:before="60" w:after="120"/>
        <w:ind w:left="1080"/>
        <w:rPr>
          <w:rFonts w:ascii="Segoe UI" w:hAnsi="Segoe UI" w:cs="Segoe UI"/>
          <w:sz w:val="22"/>
          <w:szCs w:val="22"/>
        </w:rPr>
      </w:pPr>
      <w:bookmarkStart w:id="152" w:name="_Toc7510590"/>
      <w:bookmarkStart w:id="153" w:name="_Toc7511142"/>
      <w:bookmarkStart w:id="154" w:name="_Toc34289564"/>
      <w:r w:rsidRPr="00BE2A9B">
        <w:rPr>
          <w:rFonts w:ascii="Segoe UI" w:hAnsi="Segoe UI" w:cs="Segoe UI"/>
          <w:sz w:val="22"/>
          <w:szCs w:val="22"/>
        </w:rPr>
        <w:t xml:space="preserve">There are </w:t>
      </w:r>
      <w:proofErr w:type="gramStart"/>
      <w:r w:rsidRPr="00BE2A9B">
        <w:rPr>
          <w:rFonts w:ascii="Segoe UI" w:hAnsi="Segoe UI" w:cs="Segoe UI"/>
          <w:sz w:val="22"/>
          <w:szCs w:val="22"/>
        </w:rPr>
        <w:t>a number of</w:t>
      </w:r>
      <w:proofErr w:type="gramEnd"/>
      <w:r w:rsidRPr="00BE2A9B">
        <w:rPr>
          <w:rFonts w:ascii="Segoe UI" w:hAnsi="Segoe UI" w:cs="Segoe UI"/>
          <w:sz w:val="22"/>
          <w:szCs w:val="22"/>
        </w:rPr>
        <w:t xml:space="preserve"> reasons why we cannot download </w:t>
      </w:r>
      <w:proofErr w:type="gramStart"/>
      <w:r w:rsidRPr="00BE2A9B">
        <w:rPr>
          <w:rFonts w:ascii="Segoe UI" w:hAnsi="Segoe UI" w:cs="Segoe UI"/>
          <w:sz w:val="22"/>
          <w:szCs w:val="22"/>
        </w:rPr>
        <w:t>filings</w:t>
      </w:r>
      <w:proofErr w:type="gramEnd"/>
      <w:r w:rsidRPr="00BE2A9B">
        <w:rPr>
          <w:rFonts w:ascii="Segoe UI" w:hAnsi="Segoe UI" w:cs="Segoe UI"/>
          <w:sz w:val="22"/>
          <w:szCs w:val="22"/>
        </w:rPr>
        <w:t xml:space="preserve"> into our </w:t>
      </w:r>
      <w:r w:rsidR="004A0971" w:rsidRPr="00BE2A9B">
        <w:rPr>
          <w:rFonts w:ascii="Segoe UI" w:hAnsi="Segoe UI" w:cs="Segoe UI"/>
          <w:sz w:val="22"/>
          <w:szCs w:val="22"/>
        </w:rPr>
        <w:t>back-office</w:t>
      </w:r>
      <w:r w:rsidRPr="00BE2A9B">
        <w:rPr>
          <w:rFonts w:ascii="Segoe UI" w:hAnsi="Segoe UI" w:cs="Segoe UI"/>
          <w:sz w:val="22"/>
          <w:szCs w:val="22"/>
        </w:rPr>
        <w:t xml:space="preserve"> system</w:t>
      </w:r>
      <w:r w:rsidR="00D23C10" w:rsidRPr="00BE2A9B">
        <w:rPr>
          <w:rFonts w:ascii="Segoe UI" w:hAnsi="Segoe UI" w:cs="Segoe UI"/>
          <w:sz w:val="22"/>
          <w:szCs w:val="22"/>
        </w:rPr>
        <w:t xml:space="preserve">. </w:t>
      </w:r>
      <w:r w:rsidR="006D20AD">
        <w:rPr>
          <w:rFonts w:ascii="Segoe UI" w:hAnsi="Segoe UI" w:cs="Segoe UI"/>
          <w:sz w:val="22"/>
          <w:szCs w:val="22"/>
        </w:rPr>
        <w:t>One of t</w:t>
      </w:r>
      <w:r w:rsidRPr="00BE2A9B">
        <w:rPr>
          <w:rFonts w:ascii="Segoe UI" w:hAnsi="Segoe UI" w:cs="Segoe UI"/>
          <w:sz w:val="22"/>
          <w:szCs w:val="22"/>
        </w:rPr>
        <w:t>he most common reason</w:t>
      </w:r>
      <w:r w:rsidR="006D20AD">
        <w:rPr>
          <w:rFonts w:ascii="Segoe UI" w:hAnsi="Segoe UI" w:cs="Segoe UI"/>
          <w:sz w:val="22"/>
          <w:szCs w:val="22"/>
        </w:rPr>
        <w:t>s</w:t>
      </w:r>
      <w:r w:rsidRPr="00BE2A9B">
        <w:rPr>
          <w:rFonts w:ascii="Segoe UI" w:hAnsi="Segoe UI" w:cs="Segoe UI"/>
          <w:sz w:val="22"/>
          <w:szCs w:val="22"/>
        </w:rPr>
        <w:t xml:space="preserve"> </w:t>
      </w:r>
      <w:r w:rsidR="006D20AD">
        <w:rPr>
          <w:rFonts w:ascii="Segoe UI" w:hAnsi="Segoe UI" w:cs="Segoe UI"/>
          <w:sz w:val="22"/>
          <w:szCs w:val="22"/>
        </w:rPr>
        <w:t>is that</w:t>
      </w:r>
      <w:bookmarkEnd w:id="146"/>
      <w:bookmarkEnd w:id="147"/>
      <w:bookmarkEnd w:id="148"/>
      <w:bookmarkEnd w:id="149"/>
      <w:bookmarkEnd w:id="150"/>
      <w:bookmarkEnd w:id="151"/>
      <w:r w:rsidR="00B22BDB" w:rsidRPr="00BE2A9B">
        <w:rPr>
          <w:rFonts w:ascii="Segoe UI" w:hAnsi="Segoe UI" w:cs="Segoe UI"/>
          <w:sz w:val="22"/>
          <w:szCs w:val="22"/>
        </w:rPr>
        <w:t xml:space="preserve"> an</w:t>
      </w:r>
      <w:r w:rsidRPr="00BE2A9B">
        <w:rPr>
          <w:rFonts w:ascii="Segoe UI" w:hAnsi="Segoe UI" w:cs="Segoe UI"/>
          <w:sz w:val="22"/>
          <w:szCs w:val="22"/>
        </w:rPr>
        <w:t xml:space="preserve"> incorrect </w:t>
      </w:r>
      <w:proofErr w:type="spellStart"/>
      <w:r w:rsidRPr="00BE2A9B">
        <w:rPr>
          <w:rFonts w:ascii="Segoe UI" w:hAnsi="Segoe UI" w:cs="Segoe UI"/>
          <w:sz w:val="22"/>
          <w:szCs w:val="22"/>
        </w:rPr>
        <w:t>CoCode</w:t>
      </w:r>
      <w:proofErr w:type="spellEnd"/>
      <w:r w:rsidRPr="00BE2A9B">
        <w:rPr>
          <w:rFonts w:ascii="Segoe UI" w:hAnsi="Segoe UI" w:cs="Segoe UI"/>
          <w:sz w:val="22"/>
          <w:szCs w:val="22"/>
        </w:rPr>
        <w:t xml:space="preserve"> number is entered in the Filing Company Information, under </w:t>
      </w:r>
      <w:r w:rsidR="000F6938" w:rsidRPr="00BE2A9B">
        <w:rPr>
          <w:rFonts w:ascii="Segoe UI" w:hAnsi="Segoe UI" w:cs="Segoe UI"/>
          <w:sz w:val="22"/>
          <w:szCs w:val="22"/>
        </w:rPr>
        <w:t>the Companies and Contact Tab. </w:t>
      </w:r>
      <w:r w:rsidRPr="00BE2A9B">
        <w:rPr>
          <w:rFonts w:ascii="Segoe UI" w:hAnsi="Segoe UI" w:cs="Segoe UI"/>
          <w:sz w:val="22"/>
          <w:szCs w:val="22"/>
        </w:rPr>
        <w:t xml:space="preserve">This </w:t>
      </w:r>
      <w:proofErr w:type="spellStart"/>
      <w:r w:rsidRPr="00BE2A9B">
        <w:rPr>
          <w:rFonts w:ascii="Segoe UI" w:hAnsi="Segoe UI" w:cs="Segoe UI"/>
          <w:sz w:val="22"/>
          <w:szCs w:val="22"/>
        </w:rPr>
        <w:t>CoCode</w:t>
      </w:r>
      <w:proofErr w:type="spellEnd"/>
      <w:r w:rsidRPr="00BE2A9B">
        <w:rPr>
          <w:rFonts w:ascii="Segoe UI" w:hAnsi="Segoe UI" w:cs="Segoe UI"/>
          <w:sz w:val="22"/>
          <w:szCs w:val="22"/>
        </w:rPr>
        <w:t xml:space="preserve"> number is the same number as your company's 5-digit NAIC number.</w:t>
      </w:r>
      <w:bookmarkStart w:id="155" w:name="_Toc389055199"/>
      <w:bookmarkStart w:id="156" w:name="_Toc389056798"/>
      <w:bookmarkEnd w:id="152"/>
      <w:bookmarkEnd w:id="153"/>
      <w:bookmarkEnd w:id="154"/>
    </w:p>
    <w:p w14:paraId="0AA43CAD" w14:textId="4D8F326E" w:rsidR="005F22A5" w:rsidRPr="00BE2A9B" w:rsidRDefault="006F1B9D" w:rsidP="00EA1D55">
      <w:pPr>
        <w:pStyle w:val="Heading2"/>
        <w:widowControl w:val="0"/>
        <w:spacing w:before="60" w:after="120"/>
        <w:rPr>
          <w:rFonts w:ascii="Segoe UI" w:hAnsi="Segoe UI" w:cs="Segoe UI"/>
          <w:sz w:val="22"/>
          <w:szCs w:val="22"/>
        </w:rPr>
      </w:pPr>
      <w:bookmarkStart w:id="157" w:name="_Toc445213384"/>
      <w:bookmarkStart w:id="158" w:name="_Toc445288299"/>
      <w:bookmarkStart w:id="159" w:name="_Toc7510591"/>
      <w:bookmarkStart w:id="160" w:name="_Toc7511143"/>
      <w:bookmarkStart w:id="161" w:name="_Toc34289565"/>
      <w:r w:rsidRPr="00BE2A9B">
        <w:rPr>
          <w:rFonts w:ascii="Segoe UI" w:hAnsi="Segoe UI" w:cs="Segoe UI"/>
          <w:sz w:val="22"/>
          <w:szCs w:val="22"/>
        </w:rPr>
        <w:t>T</w:t>
      </w:r>
      <w:r w:rsidR="008E28A1" w:rsidRPr="00BE2A9B">
        <w:rPr>
          <w:rFonts w:ascii="Segoe UI" w:hAnsi="Segoe UI" w:cs="Segoe UI"/>
          <w:sz w:val="22"/>
          <w:szCs w:val="22"/>
        </w:rPr>
        <w:t xml:space="preserve">he </w:t>
      </w:r>
      <w:r w:rsidR="00690B3B" w:rsidRPr="00BE2A9B">
        <w:rPr>
          <w:rFonts w:ascii="Segoe UI" w:hAnsi="Segoe UI" w:cs="Segoe UI"/>
          <w:sz w:val="22"/>
          <w:szCs w:val="22"/>
        </w:rPr>
        <w:t>Associate</w:t>
      </w:r>
      <w:r w:rsidR="008E28A1" w:rsidRPr="00BE2A9B">
        <w:rPr>
          <w:rFonts w:ascii="Segoe UI" w:hAnsi="Segoe UI" w:cs="Segoe UI"/>
          <w:sz w:val="22"/>
          <w:szCs w:val="22"/>
        </w:rPr>
        <w:t xml:space="preserve"> Schedule Items tab is</w:t>
      </w:r>
      <w:r w:rsidR="008B6E10" w:rsidRPr="00BE2A9B">
        <w:rPr>
          <w:rFonts w:ascii="Segoe UI" w:hAnsi="Segoe UI" w:cs="Segoe UI"/>
          <w:sz w:val="22"/>
          <w:szCs w:val="22"/>
        </w:rPr>
        <w:t xml:space="preserve"> bypassed or improperly</w:t>
      </w:r>
      <w:r w:rsidR="008E28A1" w:rsidRPr="00BE2A9B">
        <w:rPr>
          <w:rFonts w:ascii="Segoe UI" w:hAnsi="Segoe UI" w:cs="Segoe UI"/>
          <w:sz w:val="22"/>
          <w:szCs w:val="22"/>
        </w:rPr>
        <w:t xml:space="preserve"> completed</w:t>
      </w:r>
      <w:bookmarkEnd w:id="155"/>
      <w:bookmarkEnd w:id="156"/>
      <w:bookmarkEnd w:id="157"/>
      <w:bookmarkEnd w:id="158"/>
      <w:r w:rsidRPr="00BE2A9B">
        <w:rPr>
          <w:rFonts w:ascii="Segoe UI" w:hAnsi="Segoe UI" w:cs="Segoe UI"/>
          <w:sz w:val="22"/>
          <w:szCs w:val="22"/>
        </w:rPr>
        <w:t>. You will be given the opportunity to correct this section if needed. The filing will be rejected if the section is not corrected.</w:t>
      </w:r>
      <w:bookmarkEnd w:id="159"/>
      <w:bookmarkEnd w:id="160"/>
      <w:bookmarkEnd w:id="161"/>
    </w:p>
    <w:p w14:paraId="59B871CB" w14:textId="79D07948" w:rsidR="005F22A5" w:rsidRPr="00BE2A9B" w:rsidRDefault="007818FE" w:rsidP="00EA1D55">
      <w:pPr>
        <w:pStyle w:val="Heading2"/>
        <w:widowControl w:val="0"/>
        <w:spacing w:before="60" w:after="120"/>
        <w:rPr>
          <w:rFonts w:ascii="Segoe UI" w:hAnsi="Segoe UI" w:cs="Segoe UI"/>
          <w:sz w:val="22"/>
          <w:szCs w:val="22"/>
        </w:rPr>
      </w:pPr>
      <w:bookmarkStart w:id="162" w:name="_Toc389055200"/>
      <w:bookmarkStart w:id="163" w:name="_Toc389056799"/>
      <w:bookmarkStart w:id="164" w:name="_Toc445213385"/>
      <w:bookmarkStart w:id="165" w:name="_Toc445288300"/>
      <w:bookmarkStart w:id="166" w:name="_Toc7510592"/>
      <w:bookmarkStart w:id="167" w:name="_Toc7511144"/>
      <w:bookmarkStart w:id="168" w:name="_Toc34289566"/>
      <w:r w:rsidRPr="00BE2A9B">
        <w:rPr>
          <w:rFonts w:ascii="Segoe UI" w:hAnsi="Segoe UI" w:cs="Segoe UI"/>
          <w:sz w:val="22"/>
          <w:szCs w:val="22"/>
        </w:rPr>
        <w:t>The</w:t>
      </w:r>
      <w:r w:rsidR="005F22A5" w:rsidRPr="00BE2A9B">
        <w:rPr>
          <w:rFonts w:ascii="Segoe UI" w:hAnsi="Segoe UI" w:cs="Segoe UI"/>
          <w:sz w:val="22"/>
          <w:szCs w:val="22"/>
        </w:rPr>
        <w:t xml:space="preserve"> form or rate schedule items </w:t>
      </w:r>
      <w:r w:rsidRPr="00BE2A9B">
        <w:rPr>
          <w:rFonts w:ascii="Segoe UI" w:hAnsi="Segoe UI" w:cs="Segoe UI"/>
          <w:sz w:val="22"/>
          <w:szCs w:val="22"/>
        </w:rPr>
        <w:t xml:space="preserve">are associated </w:t>
      </w:r>
      <w:r w:rsidR="005F22A5" w:rsidRPr="00BE2A9B">
        <w:rPr>
          <w:rFonts w:ascii="Segoe UI" w:hAnsi="Segoe UI" w:cs="Segoe UI"/>
          <w:sz w:val="22"/>
          <w:szCs w:val="22"/>
        </w:rPr>
        <w:t>across multiple EFT instances.</w:t>
      </w:r>
      <w:bookmarkEnd w:id="162"/>
      <w:bookmarkEnd w:id="163"/>
      <w:bookmarkEnd w:id="164"/>
      <w:bookmarkEnd w:id="165"/>
      <w:bookmarkEnd w:id="166"/>
      <w:bookmarkEnd w:id="167"/>
      <w:bookmarkEnd w:id="168"/>
    </w:p>
    <w:p w14:paraId="13F25463" w14:textId="0F72F481" w:rsidR="008E28A1" w:rsidRPr="00BE2A9B" w:rsidRDefault="008B6E10" w:rsidP="00EA1D55">
      <w:pPr>
        <w:pStyle w:val="Heading2"/>
        <w:widowControl w:val="0"/>
        <w:spacing w:before="60" w:after="120"/>
        <w:rPr>
          <w:rFonts w:ascii="Segoe UI" w:hAnsi="Segoe UI" w:cs="Segoe UI"/>
          <w:sz w:val="22"/>
          <w:szCs w:val="22"/>
        </w:rPr>
      </w:pPr>
      <w:bookmarkStart w:id="169" w:name="_Toc389055201"/>
      <w:bookmarkStart w:id="170" w:name="_Toc389056800"/>
      <w:bookmarkStart w:id="171" w:name="_Toc445213386"/>
      <w:bookmarkStart w:id="172" w:name="_Toc445288301"/>
      <w:bookmarkStart w:id="173" w:name="_Toc7510593"/>
      <w:bookmarkStart w:id="174" w:name="_Toc7511145"/>
      <w:bookmarkStart w:id="175" w:name="_Toc34289567"/>
      <w:r w:rsidRPr="00BE2A9B">
        <w:rPr>
          <w:rFonts w:ascii="Segoe UI" w:hAnsi="Segoe UI" w:cs="Segoe UI"/>
          <w:sz w:val="22"/>
          <w:szCs w:val="22"/>
        </w:rPr>
        <w:t>The binder i</w:t>
      </w:r>
      <w:r w:rsidR="008E28A1" w:rsidRPr="00BE2A9B">
        <w:rPr>
          <w:rFonts w:ascii="Segoe UI" w:hAnsi="Segoe UI" w:cs="Segoe UI"/>
          <w:sz w:val="22"/>
          <w:szCs w:val="22"/>
        </w:rPr>
        <w:t>s submitted for multiple market types.</w:t>
      </w:r>
      <w:bookmarkEnd w:id="169"/>
      <w:bookmarkEnd w:id="170"/>
      <w:bookmarkEnd w:id="171"/>
      <w:bookmarkEnd w:id="172"/>
      <w:bookmarkEnd w:id="173"/>
      <w:bookmarkEnd w:id="174"/>
      <w:bookmarkEnd w:id="175"/>
    </w:p>
    <w:p w14:paraId="529C130F" w14:textId="42375C0E" w:rsidR="008E28A1" w:rsidRPr="00BE2A9B" w:rsidRDefault="008E28A1" w:rsidP="00EA1D55">
      <w:pPr>
        <w:pStyle w:val="Heading2"/>
        <w:widowControl w:val="0"/>
        <w:spacing w:before="60" w:after="120"/>
        <w:rPr>
          <w:rFonts w:ascii="Segoe UI" w:hAnsi="Segoe UI" w:cs="Segoe UI"/>
          <w:sz w:val="22"/>
          <w:szCs w:val="22"/>
        </w:rPr>
      </w:pPr>
      <w:bookmarkStart w:id="176" w:name="_Toc389055202"/>
      <w:bookmarkStart w:id="177" w:name="_Toc389056801"/>
      <w:bookmarkStart w:id="178" w:name="_Toc445213387"/>
      <w:bookmarkStart w:id="179" w:name="_Toc445288302"/>
      <w:bookmarkStart w:id="180" w:name="_Toc7510594"/>
      <w:bookmarkStart w:id="181" w:name="_Toc7511146"/>
      <w:bookmarkStart w:id="182" w:name="_Toc34289568"/>
      <w:r w:rsidRPr="00BE2A9B">
        <w:rPr>
          <w:rFonts w:ascii="Segoe UI" w:hAnsi="Segoe UI" w:cs="Segoe UI"/>
          <w:sz w:val="22"/>
          <w:szCs w:val="22"/>
        </w:rPr>
        <w:t xml:space="preserve">The binder is submitted for multiple </w:t>
      </w:r>
      <w:r w:rsidR="00606B4F" w:rsidRPr="00BE2A9B">
        <w:rPr>
          <w:rFonts w:ascii="Segoe UI" w:hAnsi="Segoe UI" w:cs="Segoe UI"/>
          <w:sz w:val="22"/>
          <w:szCs w:val="22"/>
        </w:rPr>
        <w:t xml:space="preserve">issuer </w:t>
      </w:r>
      <w:r w:rsidRPr="00BE2A9B">
        <w:rPr>
          <w:rFonts w:ascii="Segoe UI" w:hAnsi="Segoe UI" w:cs="Segoe UI"/>
          <w:sz w:val="22"/>
          <w:szCs w:val="22"/>
        </w:rPr>
        <w:t>licenses.</w:t>
      </w:r>
      <w:bookmarkEnd w:id="176"/>
      <w:bookmarkEnd w:id="177"/>
      <w:bookmarkEnd w:id="178"/>
      <w:bookmarkEnd w:id="179"/>
      <w:bookmarkEnd w:id="180"/>
      <w:bookmarkEnd w:id="181"/>
      <w:bookmarkEnd w:id="182"/>
    </w:p>
    <w:p w14:paraId="48941006" w14:textId="4184B050" w:rsidR="002B1CC2" w:rsidRPr="00BE2A9B" w:rsidRDefault="006D20AD" w:rsidP="00EA1D55">
      <w:pPr>
        <w:pStyle w:val="Heading2"/>
        <w:widowControl w:val="0"/>
        <w:spacing w:before="60" w:after="120"/>
        <w:rPr>
          <w:rFonts w:ascii="Segoe UI" w:hAnsi="Segoe UI" w:cs="Segoe UI"/>
          <w:sz w:val="22"/>
          <w:szCs w:val="22"/>
        </w:rPr>
      </w:pPr>
      <w:bookmarkStart w:id="183" w:name="_Toc389055203"/>
      <w:bookmarkStart w:id="184" w:name="_Toc389056802"/>
      <w:bookmarkStart w:id="185" w:name="_Toc445213388"/>
      <w:bookmarkStart w:id="186" w:name="_Toc445288303"/>
      <w:bookmarkStart w:id="187" w:name="_Toc7510595"/>
      <w:bookmarkStart w:id="188" w:name="_Toc7511147"/>
      <w:bookmarkStart w:id="189" w:name="_Toc34289569"/>
      <w:r>
        <w:rPr>
          <w:rFonts w:ascii="Segoe UI" w:hAnsi="Segoe UI" w:cs="Segoe UI"/>
          <w:sz w:val="22"/>
          <w:szCs w:val="22"/>
        </w:rPr>
        <w:t>Not a</w:t>
      </w:r>
      <w:r w:rsidR="008E28A1" w:rsidRPr="00BE2A9B">
        <w:rPr>
          <w:rFonts w:ascii="Segoe UI" w:hAnsi="Segoe UI" w:cs="Segoe UI"/>
          <w:sz w:val="22"/>
          <w:szCs w:val="22"/>
        </w:rPr>
        <w:t>ll required templates are loaded.</w:t>
      </w:r>
      <w:bookmarkEnd w:id="183"/>
      <w:bookmarkEnd w:id="184"/>
      <w:bookmarkEnd w:id="185"/>
      <w:bookmarkEnd w:id="186"/>
      <w:bookmarkEnd w:id="187"/>
      <w:bookmarkEnd w:id="188"/>
      <w:bookmarkEnd w:id="189"/>
    </w:p>
    <w:p w14:paraId="73378D65" w14:textId="71CF8741" w:rsidR="00A4348B" w:rsidRPr="00BE2A9B" w:rsidRDefault="006D20AD" w:rsidP="00EA1D55">
      <w:pPr>
        <w:pStyle w:val="Heading2"/>
        <w:widowControl w:val="0"/>
        <w:spacing w:before="60" w:after="120"/>
        <w:rPr>
          <w:rFonts w:ascii="Segoe UI" w:hAnsi="Segoe UI" w:cs="Segoe UI"/>
          <w:sz w:val="22"/>
          <w:szCs w:val="22"/>
        </w:rPr>
      </w:pPr>
      <w:bookmarkStart w:id="190" w:name="_Toc389055204"/>
      <w:bookmarkStart w:id="191" w:name="_Toc389056803"/>
      <w:bookmarkStart w:id="192" w:name="_Toc445213389"/>
      <w:bookmarkStart w:id="193" w:name="_Toc445288304"/>
      <w:bookmarkStart w:id="194" w:name="_Toc7510596"/>
      <w:bookmarkStart w:id="195" w:name="_Toc7511148"/>
      <w:bookmarkStart w:id="196" w:name="_Toc34289570"/>
      <w:r>
        <w:rPr>
          <w:rFonts w:ascii="Segoe UI" w:hAnsi="Segoe UI" w:cs="Segoe UI"/>
          <w:sz w:val="22"/>
          <w:szCs w:val="22"/>
        </w:rPr>
        <w:t>Not a</w:t>
      </w:r>
      <w:r w:rsidR="002B1CC2" w:rsidRPr="00BE2A9B">
        <w:rPr>
          <w:rFonts w:ascii="Segoe UI" w:hAnsi="Segoe UI" w:cs="Segoe UI"/>
          <w:sz w:val="22"/>
          <w:szCs w:val="22"/>
        </w:rPr>
        <w:t>ll required templates are loaded on the appropriate tab.</w:t>
      </w:r>
      <w:bookmarkEnd w:id="190"/>
      <w:bookmarkEnd w:id="191"/>
      <w:bookmarkEnd w:id="192"/>
      <w:bookmarkEnd w:id="193"/>
      <w:bookmarkEnd w:id="194"/>
      <w:bookmarkEnd w:id="195"/>
      <w:bookmarkEnd w:id="196"/>
    </w:p>
    <w:p w14:paraId="35384604" w14:textId="5C5643B9" w:rsidR="00A4348B" w:rsidRPr="00BE2A9B" w:rsidRDefault="00B90098" w:rsidP="006F1B9D">
      <w:pPr>
        <w:pStyle w:val="Heading2"/>
        <w:widowControl w:val="0"/>
        <w:spacing w:before="60" w:after="120"/>
        <w:rPr>
          <w:rFonts w:ascii="Segoe UI" w:hAnsi="Segoe UI" w:cs="Segoe UI"/>
          <w:sz w:val="22"/>
          <w:szCs w:val="22"/>
        </w:rPr>
      </w:pPr>
      <w:bookmarkStart w:id="197" w:name="_Toc445213390"/>
      <w:bookmarkStart w:id="198" w:name="_Toc445288305"/>
      <w:bookmarkStart w:id="199" w:name="_Toc7510597"/>
      <w:bookmarkStart w:id="200" w:name="_Toc7511149"/>
      <w:bookmarkStart w:id="201" w:name="_Toc34289571"/>
      <w:r>
        <w:rPr>
          <w:rFonts w:ascii="Segoe UI" w:hAnsi="Segoe UI" w:cs="Segoe UI"/>
          <w:sz w:val="22"/>
          <w:szCs w:val="22"/>
        </w:rPr>
        <w:t>Not a</w:t>
      </w:r>
      <w:r w:rsidR="00A4348B" w:rsidRPr="00BE2A9B">
        <w:rPr>
          <w:rFonts w:ascii="Segoe UI" w:hAnsi="Segoe UI" w:cs="Segoe UI"/>
          <w:sz w:val="22"/>
          <w:szCs w:val="22"/>
        </w:rPr>
        <w:t xml:space="preserve">ll required supporting documentation </w:t>
      </w:r>
      <w:r w:rsidR="007818FE" w:rsidRPr="00BE2A9B">
        <w:rPr>
          <w:rFonts w:ascii="Segoe UI" w:hAnsi="Segoe UI" w:cs="Segoe UI"/>
          <w:sz w:val="22"/>
          <w:szCs w:val="22"/>
        </w:rPr>
        <w:t>files are</w:t>
      </w:r>
      <w:r w:rsidR="00A4348B" w:rsidRPr="00BE2A9B">
        <w:rPr>
          <w:rFonts w:ascii="Segoe UI" w:hAnsi="Segoe UI" w:cs="Segoe UI"/>
          <w:sz w:val="22"/>
          <w:szCs w:val="22"/>
        </w:rPr>
        <w:t xml:space="preserve"> attached on the </w:t>
      </w:r>
      <w:r w:rsidR="00CD75C5" w:rsidRPr="00BE2A9B">
        <w:rPr>
          <w:rFonts w:ascii="Segoe UI" w:hAnsi="Segoe UI" w:cs="Segoe UI"/>
          <w:sz w:val="22"/>
          <w:szCs w:val="22"/>
        </w:rPr>
        <w:t>Supporting Documentation tab.</w:t>
      </w:r>
      <w:bookmarkEnd w:id="197"/>
      <w:bookmarkEnd w:id="198"/>
      <w:r w:rsidR="006F1B9D" w:rsidRPr="00BE2A9B">
        <w:rPr>
          <w:rFonts w:ascii="Segoe UI" w:hAnsi="Segoe UI" w:cs="Segoe UI"/>
          <w:sz w:val="22"/>
          <w:szCs w:val="22"/>
        </w:rPr>
        <w:t xml:space="preserve"> You will be given the opportunity to correct this section if needed. The filing will be rejected if the section is not corrected.</w:t>
      </w:r>
      <w:bookmarkEnd w:id="199"/>
      <w:bookmarkEnd w:id="200"/>
      <w:bookmarkEnd w:id="201"/>
    </w:p>
    <w:p w14:paraId="4AE2D7B3" w14:textId="1FEF59A5" w:rsidR="00070B6E" w:rsidRPr="00BE2A9B" w:rsidRDefault="005F22A5" w:rsidP="00EA1D55">
      <w:pPr>
        <w:pStyle w:val="Heading2"/>
        <w:widowControl w:val="0"/>
        <w:spacing w:before="60" w:after="120"/>
        <w:rPr>
          <w:rFonts w:ascii="Segoe UI" w:hAnsi="Segoe UI" w:cs="Segoe UI"/>
          <w:sz w:val="22"/>
          <w:szCs w:val="22"/>
        </w:rPr>
      </w:pPr>
      <w:bookmarkStart w:id="202" w:name="_Toc389039885"/>
      <w:bookmarkStart w:id="203" w:name="_Toc389040032"/>
      <w:bookmarkStart w:id="204" w:name="_Toc389055205"/>
      <w:bookmarkStart w:id="205" w:name="_Toc389056804"/>
      <w:bookmarkStart w:id="206" w:name="_Toc445213391"/>
      <w:bookmarkStart w:id="207" w:name="_Toc445288306"/>
      <w:bookmarkStart w:id="208" w:name="_Toc7510598"/>
      <w:bookmarkStart w:id="209" w:name="_Toc7511150"/>
      <w:bookmarkStart w:id="210" w:name="_Toc34289572"/>
      <w:r w:rsidRPr="00BE2A9B">
        <w:rPr>
          <w:rFonts w:ascii="Segoe UI" w:hAnsi="Segoe UI" w:cs="Segoe UI"/>
          <w:sz w:val="22"/>
          <w:szCs w:val="22"/>
        </w:rPr>
        <w:t>For QHP’s t</w:t>
      </w:r>
      <w:r w:rsidR="00070B6E" w:rsidRPr="00BE2A9B">
        <w:rPr>
          <w:rFonts w:ascii="Segoe UI" w:hAnsi="Segoe UI" w:cs="Segoe UI"/>
          <w:sz w:val="22"/>
          <w:szCs w:val="22"/>
        </w:rPr>
        <w:t>he Accrediting Entity identifier has not been added to the Company Profile.</w:t>
      </w:r>
      <w:bookmarkEnd w:id="202"/>
      <w:bookmarkEnd w:id="203"/>
      <w:bookmarkEnd w:id="204"/>
      <w:bookmarkEnd w:id="205"/>
      <w:bookmarkEnd w:id="206"/>
      <w:bookmarkEnd w:id="207"/>
      <w:bookmarkEnd w:id="208"/>
      <w:bookmarkEnd w:id="209"/>
      <w:bookmarkEnd w:id="210"/>
    </w:p>
    <w:p w14:paraId="7B79DC78" w14:textId="06B760B2" w:rsidR="002B1CC2" w:rsidRPr="00BE2A9B" w:rsidRDefault="00CC0712" w:rsidP="00EA1D55">
      <w:pPr>
        <w:pStyle w:val="Heading2"/>
        <w:widowControl w:val="0"/>
        <w:spacing w:before="60" w:after="120"/>
        <w:rPr>
          <w:rFonts w:ascii="Segoe UI" w:hAnsi="Segoe UI" w:cs="Segoe UI"/>
          <w:sz w:val="22"/>
          <w:szCs w:val="22"/>
        </w:rPr>
      </w:pPr>
      <w:bookmarkStart w:id="211" w:name="_Toc389039886"/>
      <w:bookmarkStart w:id="212" w:name="_Toc389040033"/>
      <w:bookmarkStart w:id="213" w:name="_Toc389055206"/>
      <w:bookmarkStart w:id="214" w:name="_Toc389056805"/>
      <w:bookmarkStart w:id="215" w:name="_Toc445213392"/>
      <w:bookmarkStart w:id="216" w:name="_Toc445288307"/>
      <w:bookmarkStart w:id="217" w:name="_Toc7510599"/>
      <w:bookmarkStart w:id="218" w:name="_Toc7511151"/>
      <w:bookmarkStart w:id="219" w:name="_Toc34289573"/>
      <w:r w:rsidRPr="00BE2A9B">
        <w:rPr>
          <w:rFonts w:ascii="Segoe UI" w:hAnsi="Segoe UI" w:cs="Segoe UI"/>
          <w:sz w:val="22"/>
          <w:szCs w:val="22"/>
        </w:rPr>
        <w:t>Rejecte</w:t>
      </w:r>
      <w:r w:rsidR="002B1CC2" w:rsidRPr="00BE2A9B">
        <w:rPr>
          <w:rFonts w:ascii="Segoe UI" w:hAnsi="Segoe UI" w:cs="Segoe UI"/>
          <w:sz w:val="22"/>
          <w:szCs w:val="22"/>
        </w:rPr>
        <w:t>d Filings will not be Re</w:t>
      </w:r>
      <w:r w:rsidR="004A0971">
        <w:rPr>
          <w:rFonts w:ascii="Segoe UI" w:hAnsi="Segoe UI" w:cs="Segoe UI"/>
          <w:sz w:val="22"/>
          <w:szCs w:val="22"/>
        </w:rPr>
        <w:t>o</w:t>
      </w:r>
      <w:r w:rsidR="002B1CC2" w:rsidRPr="00BE2A9B">
        <w:rPr>
          <w:rFonts w:ascii="Segoe UI" w:hAnsi="Segoe UI" w:cs="Segoe UI"/>
          <w:sz w:val="22"/>
          <w:szCs w:val="22"/>
        </w:rPr>
        <w:t>pened</w:t>
      </w:r>
      <w:bookmarkEnd w:id="211"/>
      <w:bookmarkEnd w:id="212"/>
      <w:bookmarkEnd w:id="213"/>
      <w:bookmarkEnd w:id="214"/>
      <w:bookmarkEnd w:id="215"/>
      <w:bookmarkEnd w:id="216"/>
      <w:bookmarkEnd w:id="217"/>
      <w:bookmarkEnd w:id="218"/>
      <w:bookmarkEnd w:id="219"/>
    </w:p>
    <w:p w14:paraId="0D0BDDC2" w14:textId="0C7B0D2B" w:rsidR="00832D02" w:rsidRPr="00BE2A9B" w:rsidRDefault="00CC0712" w:rsidP="00EA1D55">
      <w:pPr>
        <w:widowControl w:val="0"/>
        <w:numPr>
          <w:ilvl w:val="2"/>
          <w:numId w:val="8"/>
        </w:numPr>
        <w:spacing w:before="60" w:after="120"/>
        <w:rPr>
          <w:rFonts w:ascii="Segoe UI" w:hAnsi="Segoe UI" w:cs="Segoe UI"/>
        </w:rPr>
      </w:pPr>
      <w:r w:rsidRPr="00BE2A9B">
        <w:rPr>
          <w:rFonts w:ascii="Segoe UI" w:hAnsi="Segoe UI" w:cs="Segoe UI"/>
        </w:rPr>
        <w:t xml:space="preserve">If the OIC </w:t>
      </w:r>
      <w:r w:rsidR="00855411" w:rsidRPr="00BE2A9B">
        <w:rPr>
          <w:rFonts w:ascii="Segoe UI" w:hAnsi="Segoe UI" w:cs="Segoe UI"/>
        </w:rPr>
        <w:t>Insurance Technician</w:t>
      </w:r>
      <w:r w:rsidRPr="00BE2A9B">
        <w:rPr>
          <w:rFonts w:ascii="Segoe UI" w:hAnsi="Segoe UI" w:cs="Segoe UI"/>
        </w:rPr>
        <w:t xml:space="preserve"> Unit rejects your filing, you must submit a new filing following the procedures in our Rejection N</w:t>
      </w:r>
      <w:r w:rsidR="00242D4D" w:rsidRPr="00BE2A9B">
        <w:rPr>
          <w:rFonts w:ascii="Segoe UI" w:hAnsi="Segoe UI" w:cs="Segoe UI"/>
        </w:rPr>
        <w:t>otice and General Instructions.</w:t>
      </w:r>
      <w:bookmarkStart w:id="220" w:name="_Toc389056806"/>
    </w:p>
    <w:p w14:paraId="67C81955" w14:textId="77777777" w:rsidR="00343D68" w:rsidRPr="00BE2A9B" w:rsidRDefault="00343D68" w:rsidP="00343D68">
      <w:pPr>
        <w:pStyle w:val="Heading1"/>
        <w:numPr>
          <w:ilvl w:val="0"/>
          <w:numId w:val="0"/>
        </w:numPr>
        <w:spacing w:before="60" w:after="120"/>
        <w:ind w:left="720"/>
        <w:rPr>
          <w:rFonts w:ascii="Segoe UI" w:hAnsi="Segoe UI" w:cs="Segoe UI"/>
          <w:sz w:val="22"/>
          <w:szCs w:val="22"/>
        </w:rPr>
      </w:pPr>
    </w:p>
    <w:p w14:paraId="114455A8" w14:textId="77777777" w:rsidR="00641709" w:rsidRPr="00BE2A9B" w:rsidRDefault="00641709">
      <w:pPr>
        <w:keepLines w:val="0"/>
        <w:rPr>
          <w:rFonts w:ascii="Segoe UI" w:eastAsiaTheme="majorEastAsia" w:hAnsi="Segoe UI" w:cs="Segoe UI"/>
          <w:b/>
          <w:bCs/>
        </w:rPr>
      </w:pPr>
      <w:bookmarkStart w:id="221" w:name="_Toc7510600"/>
      <w:r w:rsidRPr="00BE2A9B">
        <w:rPr>
          <w:rFonts w:ascii="Segoe UI" w:hAnsi="Segoe UI" w:cs="Segoe UI"/>
        </w:rPr>
        <w:br w:type="page"/>
      </w:r>
    </w:p>
    <w:p w14:paraId="1B472030" w14:textId="3AE228CF" w:rsidR="00CC0712" w:rsidRPr="00BE2A9B" w:rsidRDefault="009355FE" w:rsidP="00EA1D55">
      <w:pPr>
        <w:pStyle w:val="Heading1"/>
        <w:spacing w:before="60" w:after="120"/>
        <w:rPr>
          <w:rFonts w:ascii="Segoe UI" w:hAnsi="Segoe UI" w:cs="Segoe UI"/>
          <w:sz w:val="22"/>
          <w:szCs w:val="22"/>
        </w:rPr>
      </w:pPr>
      <w:bookmarkStart w:id="222" w:name="_Toc34289574"/>
      <w:r w:rsidRPr="00BE2A9B">
        <w:rPr>
          <w:rFonts w:ascii="Segoe UI" w:hAnsi="Segoe UI" w:cs="Segoe UI"/>
          <w:sz w:val="22"/>
          <w:szCs w:val="22"/>
        </w:rPr>
        <w:lastRenderedPageBreak/>
        <w:t xml:space="preserve">SERFF </w:t>
      </w:r>
      <w:r w:rsidR="00CC0712" w:rsidRPr="00BE2A9B">
        <w:rPr>
          <w:rFonts w:ascii="Segoe UI" w:hAnsi="Segoe UI" w:cs="Segoe UI"/>
          <w:sz w:val="22"/>
          <w:szCs w:val="22"/>
        </w:rPr>
        <w:t>Objection Letter Response Requirement</w:t>
      </w:r>
      <w:r w:rsidRPr="00BE2A9B">
        <w:rPr>
          <w:rFonts w:ascii="Segoe UI" w:hAnsi="Segoe UI" w:cs="Segoe UI"/>
          <w:sz w:val="22"/>
          <w:szCs w:val="22"/>
        </w:rPr>
        <w:t>s for Binder Filings</w:t>
      </w:r>
      <w:bookmarkEnd w:id="220"/>
      <w:bookmarkEnd w:id="221"/>
      <w:bookmarkEnd w:id="222"/>
    </w:p>
    <w:p w14:paraId="61AE68AA" w14:textId="77777777" w:rsidR="009A0996" w:rsidRPr="00BE2A9B" w:rsidRDefault="004224E8" w:rsidP="00EA1D55">
      <w:pPr>
        <w:pStyle w:val="Heading2"/>
        <w:widowControl w:val="0"/>
        <w:spacing w:before="60" w:after="120"/>
        <w:rPr>
          <w:rFonts w:ascii="Segoe UI" w:hAnsi="Segoe UI" w:cs="Segoe UI"/>
          <w:sz w:val="22"/>
          <w:szCs w:val="22"/>
        </w:rPr>
      </w:pPr>
      <w:bookmarkStart w:id="223" w:name="_Toc7510601"/>
      <w:bookmarkStart w:id="224" w:name="_Toc7511153"/>
      <w:bookmarkStart w:id="225" w:name="_Toc34289575"/>
      <w:bookmarkStart w:id="226" w:name="_Toc445213394"/>
      <w:bookmarkStart w:id="227" w:name="_Toc445288309"/>
      <w:r w:rsidRPr="00BE2A9B">
        <w:rPr>
          <w:rFonts w:ascii="Segoe UI" w:hAnsi="Segoe UI" w:cs="Segoe UI"/>
          <w:sz w:val="22"/>
          <w:szCs w:val="22"/>
          <w:u w:val="single"/>
        </w:rPr>
        <w:t xml:space="preserve">You </w:t>
      </w:r>
      <w:r w:rsidR="00B14EBA" w:rsidRPr="00BE2A9B">
        <w:rPr>
          <w:rFonts w:ascii="Segoe UI" w:hAnsi="Segoe UI" w:cs="Segoe UI"/>
          <w:sz w:val="22"/>
          <w:szCs w:val="22"/>
          <w:u w:val="single"/>
        </w:rPr>
        <w:t>may not submit a partial response</w:t>
      </w:r>
      <w:r w:rsidRPr="00BE2A9B">
        <w:rPr>
          <w:rFonts w:ascii="Segoe UI" w:hAnsi="Segoe UI" w:cs="Segoe UI"/>
          <w:sz w:val="22"/>
          <w:szCs w:val="22"/>
          <w:u w:val="single"/>
        </w:rPr>
        <w:t xml:space="preserve"> to an objection letter</w:t>
      </w:r>
      <w:r w:rsidR="00D23C10" w:rsidRPr="00BE2A9B">
        <w:rPr>
          <w:rFonts w:ascii="Segoe UI" w:hAnsi="Segoe UI" w:cs="Segoe UI"/>
          <w:sz w:val="22"/>
          <w:szCs w:val="22"/>
        </w:rPr>
        <w:t>.</w:t>
      </w:r>
      <w:bookmarkEnd w:id="223"/>
      <w:bookmarkEnd w:id="224"/>
      <w:bookmarkEnd w:id="225"/>
      <w:r w:rsidR="00D23C10" w:rsidRPr="00BE2A9B">
        <w:rPr>
          <w:rFonts w:ascii="Segoe UI" w:hAnsi="Segoe UI" w:cs="Segoe UI"/>
          <w:sz w:val="22"/>
          <w:szCs w:val="22"/>
        </w:rPr>
        <w:t xml:space="preserve"> </w:t>
      </w:r>
    </w:p>
    <w:p w14:paraId="7C54AC71" w14:textId="244ED67F" w:rsidR="00343D68" w:rsidRPr="00BE2A9B" w:rsidRDefault="009A0996" w:rsidP="00343D68">
      <w:pPr>
        <w:ind w:left="1440" w:hanging="360"/>
        <w:rPr>
          <w:rFonts w:ascii="Segoe UI" w:hAnsi="Segoe UI" w:cs="Segoe UI"/>
        </w:rPr>
      </w:pPr>
      <w:r w:rsidRPr="00BE2A9B">
        <w:rPr>
          <w:rFonts w:ascii="Segoe UI" w:hAnsi="Segoe UI" w:cs="Segoe UI"/>
        </w:rPr>
        <w:t xml:space="preserve">1.    </w:t>
      </w:r>
      <w:r w:rsidR="009355FE" w:rsidRPr="00BE2A9B">
        <w:rPr>
          <w:rFonts w:ascii="Segoe UI" w:hAnsi="Segoe UI" w:cs="Segoe UI"/>
        </w:rPr>
        <w:t>You must provide a complete Response Letter that addresses all objections</w:t>
      </w:r>
      <w:r w:rsidR="00B14EBA" w:rsidRPr="00BE2A9B">
        <w:rPr>
          <w:rFonts w:ascii="Segoe UI" w:hAnsi="Segoe UI" w:cs="Segoe UI"/>
        </w:rPr>
        <w:t xml:space="preserve"> listed in the objection letter</w:t>
      </w:r>
      <w:r w:rsidR="00D23C10" w:rsidRPr="00BE2A9B">
        <w:rPr>
          <w:rFonts w:ascii="Segoe UI" w:hAnsi="Segoe UI" w:cs="Segoe UI"/>
        </w:rPr>
        <w:t xml:space="preserve">. </w:t>
      </w:r>
      <w:r w:rsidR="004224E8" w:rsidRPr="00BE2A9B">
        <w:rPr>
          <w:rFonts w:ascii="Segoe UI" w:hAnsi="Segoe UI" w:cs="Segoe UI"/>
        </w:rPr>
        <w:t xml:space="preserve">It is highly recommended that </w:t>
      </w:r>
      <w:r w:rsidR="00F10CE0" w:rsidRPr="00BE2A9B">
        <w:rPr>
          <w:rFonts w:ascii="Segoe UI" w:hAnsi="Segoe UI" w:cs="Segoe UI"/>
        </w:rPr>
        <w:t xml:space="preserve">issuers </w:t>
      </w:r>
      <w:r w:rsidR="004224E8" w:rsidRPr="00BE2A9B">
        <w:rPr>
          <w:rFonts w:ascii="Segoe UI" w:hAnsi="Segoe UI" w:cs="Segoe UI"/>
        </w:rPr>
        <w:t>use a single point of contact to respond to all issues presented in an objection letter</w:t>
      </w:r>
      <w:r w:rsidR="00D23C10" w:rsidRPr="00BE2A9B">
        <w:rPr>
          <w:rFonts w:ascii="Segoe UI" w:hAnsi="Segoe UI" w:cs="Segoe UI"/>
        </w:rPr>
        <w:t xml:space="preserve">. </w:t>
      </w:r>
      <w:r w:rsidR="004224E8" w:rsidRPr="00BE2A9B">
        <w:rPr>
          <w:rFonts w:ascii="Segoe UI" w:hAnsi="Segoe UI" w:cs="Segoe UI"/>
        </w:rPr>
        <w:t>A partial response letter will cause your filing to be delayed and may require it to be closed without additional review.</w:t>
      </w:r>
      <w:bookmarkStart w:id="228" w:name="_Toc445213395"/>
      <w:bookmarkStart w:id="229" w:name="_Toc445288310"/>
      <w:bookmarkEnd w:id="226"/>
      <w:bookmarkEnd w:id="227"/>
    </w:p>
    <w:p w14:paraId="35F8914E" w14:textId="0804579F" w:rsidR="00FF64AA" w:rsidRPr="00BE2A9B" w:rsidRDefault="00FF64AA" w:rsidP="00EA1D55">
      <w:pPr>
        <w:pStyle w:val="Heading2"/>
        <w:widowControl w:val="0"/>
        <w:spacing w:before="60" w:after="120"/>
        <w:rPr>
          <w:rFonts w:ascii="Segoe UI" w:hAnsi="Segoe UI" w:cs="Segoe UI"/>
          <w:sz w:val="22"/>
          <w:szCs w:val="22"/>
        </w:rPr>
      </w:pPr>
      <w:bookmarkStart w:id="230" w:name="_Toc7510602"/>
      <w:bookmarkStart w:id="231" w:name="_Toc7511154"/>
      <w:bookmarkStart w:id="232" w:name="_Toc34289576"/>
      <w:r w:rsidRPr="00BE2A9B">
        <w:rPr>
          <w:rFonts w:ascii="Segoe UI" w:hAnsi="Segoe UI" w:cs="Segoe UI"/>
          <w:sz w:val="22"/>
          <w:szCs w:val="22"/>
        </w:rPr>
        <w:t xml:space="preserve">When you are requested to make corrections to your binder, you must make the correction </w:t>
      </w:r>
      <w:r w:rsidR="001C4FD7" w:rsidRPr="00BE2A9B">
        <w:rPr>
          <w:rFonts w:ascii="Segoe UI" w:hAnsi="Segoe UI" w:cs="Segoe UI"/>
          <w:sz w:val="22"/>
          <w:szCs w:val="22"/>
        </w:rPr>
        <w:t>o</w:t>
      </w:r>
      <w:r w:rsidRPr="00BE2A9B">
        <w:rPr>
          <w:rFonts w:ascii="Segoe UI" w:hAnsi="Segoe UI" w:cs="Segoe UI"/>
          <w:sz w:val="22"/>
          <w:szCs w:val="22"/>
        </w:rPr>
        <w:t xml:space="preserve">n every </w:t>
      </w:r>
      <w:r w:rsidR="008D64B2" w:rsidRPr="00BE2A9B">
        <w:rPr>
          <w:rFonts w:ascii="Segoe UI" w:hAnsi="Segoe UI" w:cs="Segoe UI"/>
          <w:sz w:val="22"/>
          <w:szCs w:val="22"/>
        </w:rPr>
        <w:t xml:space="preserve">worksheet </w:t>
      </w:r>
      <w:r w:rsidRPr="00BE2A9B">
        <w:rPr>
          <w:rFonts w:ascii="Segoe UI" w:hAnsi="Segoe UI" w:cs="Segoe UI"/>
          <w:sz w:val="22"/>
          <w:szCs w:val="22"/>
        </w:rPr>
        <w:t>in the binder</w:t>
      </w:r>
      <w:r w:rsidR="001C4FD7" w:rsidRPr="00BE2A9B">
        <w:rPr>
          <w:rFonts w:ascii="Segoe UI" w:hAnsi="Segoe UI" w:cs="Segoe UI"/>
          <w:sz w:val="22"/>
          <w:szCs w:val="22"/>
        </w:rPr>
        <w:t xml:space="preserve"> where the error appears</w:t>
      </w:r>
      <w:r w:rsidRPr="00BE2A9B">
        <w:rPr>
          <w:rFonts w:ascii="Segoe UI" w:hAnsi="Segoe UI" w:cs="Segoe UI"/>
          <w:sz w:val="22"/>
          <w:szCs w:val="22"/>
        </w:rPr>
        <w:t>.</w:t>
      </w:r>
      <w:bookmarkEnd w:id="228"/>
      <w:bookmarkEnd w:id="229"/>
      <w:bookmarkEnd w:id="230"/>
      <w:bookmarkEnd w:id="231"/>
      <w:bookmarkEnd w:id="232"/>
      <w:r w:rsidR="00F3039A" w:rsidRPr="00BE2A9B">
        <w:rPr>
          <w:rFonts w:ascii="Segoe UI" w:hAnsi="Segoe UI" w:cs="Segoe UI"/>
          <w:sz w:val="22"/>
          <w:szCs w:val="22"/>
        </w:rPr>
        <w:t xml:space="preserve"> </w:t>
      </w:r>
    </w:p>
    <w:p w14:paraId="1BEB3501" w14:textId="189E0EE5" w:rsidR="00FF64AA" w:rsidRPr="00BE2A9B" w:rsidRDefault="00FF64AA" w:rsidP="0039016D">
      <w:pPr>
        <w:pStyle w:val="ListParagraph"/>
        <w:numPr>
          <w:ilvl w:val="2"/>
          <w:numId w:val="8"/>
        </w:numPr>
        <w:spacing w:before="60" w:after="120"/>
        <w:contextualSpacing w:val="0"/>
        <w:rPr>
          <w:rFonts w:ascii="Segoe UI" w:hAnsi="Segoe UI" w:cs="Segoe UI"/>
        </w:rPr>
      </w:pPr>
      <w:bookmarkStart w:id="233" w:name="_Toc445213396"/>
      <w:bookmarkStart w:id="234" w:name="_Toc445288311"/>
      <w:r w:rsidRPr="00BE2A9B">
        <w:rPr>
          <w:rFonts w:ascii="Segoe UI" w:hAnsi="Segoe UI" w:cs="Segoe UI"/>
        </w:rPr>
        <w:t>Example 1: You are requested to change the entry in Column K on the Benefit</w:t>
      </w:r>
      <w:r w:rsidR="00F16376" w:rsidRPr="00BE2A9B">
        <w:rPr>
          <w:rFonts w:ascii="Segoe UI" w:hAnsi="Segoe UI" w:cs="Segoe UI"/>
        </w:rPr>
        <w:t>s</w:t>
      </w:r>
      <w:r w:rsidRPr="00BE2A9B">
        <w:rPr>
          <w:rFonts w:ascii="Segoe UI" w:hAnsi="Segoe UI" w:cs="Segoe UI"/>
        </w:rPr>
        <w:t xml:space="preserve"> Package </w:t>
      </w:r>
      <w:r w:rsidR="008D64B2" w:rsidRPr="00BE2A9B">
        <w:rPr>
          <w:rFonts w:ascii="Segoe UI" w:hAnsi="Segoe UI" w:cs="Segoe UI"/>
        </w:rPr>
        <w:t xml:space="preserve">worksheet </w:t>
      </w:r>
      <w:r w:rsidRPr="00BE2A9B">
        <w:rPr>
          <w:rFonts w:ascii="Segoe UI" w:hAnsi="Segoe UI" w:cs="Segoe UI"/>
        </w:rPr>
        <w:t>to correctly reflect an EHB. You must ensure that you have correctly made the change on every Benefit</w:t>
      </w:r>
      <w:r w:rsidR="00F16376" w:rsidRPr="00BE2A9B">
        <w:rPr>
          <w:rFonts w:ascii="Segoe UI" w:hAnsi="Segoe UI" w:cs="Segoe UI"/>
        </w:rPr>
        <w:t>s</w:t>
      </w:r>
      <w:r w:rsidRPr="00BE2A9B">
        <w:rPr>
          <w:rFonts w:ascii="Segoe UI" w:hAnsi="Segoe UI" w:cs="Segoe UI"/>
        </w:rPr>
        <w:t xml:space="preserve"> Package </w:t>
      </w:r>
      <w:r w:rsidR="008D64B2" w:rsidRPr="00BE2A9B">
        <w:rPr>
          <w:rFonts w:ascii="Segoe UI" w:hAnsi="Segoe UI" w:cs="Segoe UI"/>
        </w:rPr>
        <w:t>worksheet</w:t>
      </w:r>
      <w:r w:rsidRPr="00BE2A9B">
        <w:rPr>
          <w:rFonts w:ascii="Segoe UI" w:hAnsi="Segoe UI" w:cs="Segoe UI"/>
        </w:rPr>
        <w:t xml:space="preserve"> in the binder.</w:t>
      </w:r>
      <w:bookmarkEnd w:id="233"/>
      <w:bookmarkEnd w:id="234"/>
    </w:p>
    <w:p w14:paraId="295D2EC6" w14:textId="4C68FE24" w:rsidR="00FF64AA" w:rsidRPr="00BE2A9B" w:rsidRDefault="00E84D89" w:rsidP="0039016D">
      <w:pPr>
        <w:pStyle w:val="ListParagraph"/>
        <w:numPr>
          <w:ilvl w:val="2"/>
          <w:numId w:val="8"/>
        </w:numPr>
        <w:spacing w:before="60" w:after="120"/>
        <w:contextualSpacing w:val="0"/>
        <w:rPr>
          <w:rFonts w:ascii="Segoe UI" w:hAnsi="Segoe UI" w:cs="Segoe UI"/>
        </w:rPr>
      </w:pPr>
      <w:bookmarkStart w:id="235" w:name="_Toc445213397"/>
      <w:bookmarkStart w:id="236" w:name="_Toc445288312"/>
      <w:r w:rsidRPr="00BE2A9B">
        <w:rPr>
          <w:rFonts w:ascii="Segoe UI" w:hAnsi="Segoe UI" w:cs="Segoe UI"/>
        </w:rPr>
        <w:t xml:space="preserve">Example 2: </w:t>
      </w:r>
      <w:r w:rsidR="00FF64AA" w:rsidRPr="00BE2A9B">
        <w:rPr>
          <w:rFonts w:ascii="Segoe UI" w:hAnsi="Segoe UI" w:cs="Segoe UI"/>
        </w:rPr>
        <w:t xml:space="preserve">Your </w:t>
      </w:r>
      <w:r w:rsidR="00F10CE0" w:rsidRPr="00BE2A9B">
        <w:rPr>
          <w:rFonts w:ascii="Segoe UI" w:hAnsi="Segoe UI" w:cs="Segoe UI"/>
        </w:rPr>
        <w:t xml:space="preserve">Analyst </w:t>
      </w:r>
      <w:r w:rsidR="00FF64AA" w:rsidRPr="00BE2A9B">
        <w:rPr>
          <w:rFonts w:ascii="Segoe UI" w:hAnsi="Segoe UI" w:cs="Segoe UI"/>
        </w:rPr>
        <w:t>has informed you that review of your primary review product is complete</w:t>
      </w:r>
      <w:r w:rsidRPr="00BE2A9B">
        <w:rPr>
          <w:rFonts w:ascii="Segoe UI" w:hAnsi="Segoe UI" w:cs="Segoe UI"/>
        </w:rPr>
        <w:t>.</w:t>
      </w:r>
      <w:r w:rsidR="00FF64AA" w:rsidRPr="00BE2A9B">
        <w:rPr>
          <w:rFonts w:ascii="Segoe UI" w:hAnsi="Segoe UI" w:cs="Segoe UI"/>
        </w:rPr>
        <w:t xml:space="preserve"> The </w:t>
      </w:r>
      <w:r w:rsidR="00F10CE0" w:rsidRPr="00BE2A9B">
        <w:rPr>
          <w:rFonts w:ascii="Segoe UI" w:hAnsi="Segoe UI" w:cs="Segoe UI"/>
        </w:rPr>
        <w:t xml:space="preserve">Analyst </w:t>
      </w:r>
      <w:r w:rsidR="00FF64AA" w:rsidRPr="00BE2A9B">
        <w:rPr>
          <w:rFonts w:ascii="Segoe UI" w:hAnsi="Segoe UI" w:cs="Segoe UI"/>
        </w:rPr>
        <w:t xml:space="preserve">requests that you make all changes to the </w:t>
      </w:r>
      <w:r w:rsidR="008D64B2" w:rsidRPr="00BE2A9B">
        <w:rPr>
          <w:rFonts w:ascii="Segoe UI" w:hAnsi="Segoe UI" w:cs="Segoe UI"/>
        </w:rPr>
        <w:t xml:space="preserve">worksheets </w:t>
      </w:r>
      <w:r w:rsidR="00FF64AA" w:rsidRPr="00BE2A9B">
        <w:rPr>
          <w:rFonts w:ascii="Segoe UI" w:hAnsi="Segoe UI" w:cs="Segoe UI"/>
        </w:rPr>
        <w:t xml:space="preserve">for the other products according to the changes made </w:t>
      </w:r>
      <w:r w:rsidRPr="00BE2A9B">
        <w:rPr>
          <w:rFonts w:ascii="Segoe UI" w:hAnsi="Segoe UI" w:cs="Segoe UI"/>
        </w:rPr>
        <w:t xml:space="preserve">in the primary review product. </w:t>
      </w:r>
      <w:r w:rsidR="00FF64AA" w:rsidRPr="00BE2A9B">
        <w:rPr>
          <w:rFonts w:ascii="Segoe UI" w:hAnsi="Segoe UI" w:cs="Segoe UI"/>
        </w:rPr>
        <w:t xml:space="preserve">You must ensure that you correctly make all the changes on every </w:t>
      </w:r>
      <w:r w:rsidR="008D64B2" w:rsidRPr="00BE2A9B">
        <w:rPr>
          <w:rFonts w:ascii="Segoe UI" w:hAnsi="Segoe UI" w:cs="Segoe UI"/>
        </w:rPr>
        <w:t xml:space="preserve">worksheet </w:t>
      </w:r>
      <w:r w:rsidR="00FF64AA" w:rsidRPr="00BE2A9B">
        <w:rPr>
          <w:rFonts w:ascii="Segoe UI" w:hAnsi="Segoe UI" w:cs="Segoe UI"/>
        </w:rPr>
        <w:t>in the binder.</w:t>
      </w:r>
      <w:bookmarkEnd w:id="235"/>
      <w:bookmarkEnd w:id="236"/>
    </w:p>
    <w:p w14:paraId="76D81960" w14:textId="6799AD64" w:rsidR="00FF64AA" w:rsidRPr="00BE2A9B" w:rsidRDefault="00FF64AA" w:rsidP="0039016D">
      <w:pPr>
        <w:pStyle w:val="ListParagraph"/>
        <w:numPr>
          <w:ilvl w:val="2"/>
          <w:numId w:val="8"/>
        </w:numPr>
        <w:spacing w:before="60" w:after="120"/>
        <w:contextualSpacing w:val="0"/>
        <w:rPr>
          <w:rFonts w:ascii="Segoe UI" w:hAnsi="Segoe UI" w:cs="Segoe UI"/>
        </w:rPr>
      </w:pPr>
      <w:bookmarkStart w:id="237" w:name="_Toc445213398"/>
      <w:bookmarkStart w:id="238" w:name="_Toc445288313"/>
      <w:r w:rsidRPr="00BE2A9B">
        <w:rPr>
          <w:rFonts w:ascii="Segoe UI" w:hAnsi="Segoe UI" w:cs="Segoe UI"/>
        </w:rPr>
        <w:t xml:space="preserve">If your </w:t>
      </w:r>
      <w:r w:rsidR="00F10CE0" w:rsidRPr="00BE2A9B">
        <w:rPr>
          <w:rFonts w:ascii="Segoe UI" w:hAnsi="Segoe UI" w:cs="Segoe UI"/>
        </w:rPr>
        <w:t xml:space="preserve">Analyst </w:t>
      </w:r>
      <w:r w:rsidRPr="00BE2A9B">
        <w:rPr>
          <w:rFonts w:ascii="Segoe UI" w:hAnsi="Segoe UI" w:cs="Segoe UI"/>
        </w:rPr>
        <w:t xml:space="preserve">finds that </w:t>
      </w:r>
      <w:r w:rsidR="001C4FD7" w:rsidRPr="00BE2A9B">
        <w:rPr>
          <w:rFonts w:ascii="Segoe UI" w:hAnsi="Segoe UI" w:cs="Segoe UI"/>
        </w:rPr>
        <w:t xml:space="preserve">you have not made corrections in every </w:t>
      </w:r>
      <w:r w:rsidR="008D64B2" w:rsidRPr="00BE2A9B">
        <w:rPr>
          <w:rFonts w:ascii="Segoe UI" w:hAnsi="Segoe UI" w:cs="Segoe UI"/>
        </w:rPr>
        <w:t xml:space="preserve">worksheet </w:t>
      </w:r>
      <w:r w:rsidR="009E1C0B" w:rsidRPr="00BE2A9B">
        <w:rPr>
          <w:rFonts w:ascii="Segoe UI" w:hAnsi="Segoe UI" w:cs="Segoe UI"/>
        </w:rPr>
        <w:t xml:space="preserve">of the binder, the </w:t>
      </w:r>
      <w:r w:rsidR="00F10CE0" w:rsidRPr="00BE2A9B">
        <w:rPr>
          <w:rFonts w:ascii="Segoe UI" w:hAnsi="Segoe UI" w:cs="Segoe UI"/>
        </w:rPr>
        <w:t xml:space="preserve">Analyst </w:t>
      </w:r>
      <w:r w:rsidR="009E1C0B" w:rsidRPr="00BE2A9B">
        <w:rPr>
          <w:rFonts w:ascii="Segoe UI" w:hAnsi="Segoe UI" w:cs="Segoe UI"/>
        </w:rPr>
        <w:t>wi</w:t>
      </w:r>
      <w:r w:rsidR="00E84D89" w:rsidRPr="00BE2A9B">
        <w:rPr>
          <w:rFonts w:ascii="Segoe UI" w:hAnsi="Segoe UI" w:cs="Segoe UI"/>
        </w:rPr>
        <w:t xml:space="preserve">ll cease review of the binder. </w:t>
      </w:r>
      <w:r w:rsidR="009E1C0B" w:rsidRPr="00BE2A9B">
        <w:rPr>
          <w:rFonts w:ascii="Segoe UI" w:hAnsi="Segoe UI" w:cs="Segoe UI"/>
        </w:rPr>
        <w:t xml:space="preserve">The </w:t>
      </w:r>
      <w:r w:rsidR="00F10CE0" w:rsidRPr="00BE2A9B">
        <w:rPr>
          <w:rFonts w:ascii="Segoe UI" w:hAnsi="Segoe UI" w:cs="Segoe UI"/>
        </w:rPr>
        <w:t xml:space="preserve">Analyst </w:t>
      </w:r>
      <w:r w:rsidR="009E1C0B" w:rsidRPr="00BE2A9B">
        <w:rPr>
          <w:rFonts w:ascii="Segoe UI" w:hAnsi="Segoe UI" w:cs="Segoe UI"/>
        </w:rPr>
        <w:t>will send an objection indicating that review has ceased and requesting a corrected binder.</w:t>
      </w:r>
      <w:bookmarkEnd w:id="237"/>
      <w:bookmarkEnd w:id="238"/>
    </w:p>
    <w:p w14:paraId="0280CF03" w14:textId="77777777" w:rsidR="00343D68" w:rsidRPr="00BE2A9B" w:rsidRDefault="00343D68" w:rsidP="00343D68">
      <w:pPr>
        <w:pStyle w:val="Heading1"/>
        <w:numPr>
          <w:ilvl w:val="0"/>
          <w:numId w:val="0"/>
        </w:numPr>
        <w:spacing w:before="60" w:after="120"/>
        <w:ind w:left="720"/>
        <w:rPr>
          <w:rFonts w:ascii="Segoe UI" w:hAnsi="Segoe UI" w:cs="Segoe UI"/>
          <w:sz w:val="22"/>
          <w:szCs w:val="22"/>
        </w:rPr>
      </w:pPr>
      <w:bookmarkStart w:id="239" w:name="_Toc389056807"/>
    </w:p>
    <w:p w14:paraId="5B526199" w14:textId="123C06C0" w:rsidR="00CC0712" w:rsidRPr="00BE2A9B" w:rsidRDefault="00CC0712" w:rsidP="00EA1D55">
      <w:pPr>
        <w:pStyle w:val="Heading1"/>
        <w:spacing w:before="60" w:after="120"/>
        <w:rPr>
          <w:rFonts w:ascii="Segoe UI" w:hAnsi="Segoe UI" w:cs="Segoe UI"/>
          <w:sz w:val="22"/>
          <w:szCs w:val="22"/>
        </w:rPr>
      </w:pPr>
      <w:bookmarkStart w:id="240" w:name="_Toc7510603"/>
      <w:bookmarkStart w:id="241" w:name="_Toc34289577"/>
      <w:r w:rsidRPr="00BE2A9B">
        <w:rPr>
          <w:rFonts w:ascii="Segoe UI" w:hAnsi="Segoe UI" w:cs="Segoe UI"/>
          <w:sz w:val="22"/>
          <w:szCs w:val="22"/>
        </w:rPr>
        <w:t>After a Final Disposition by OIC Analyst</w:t>
      </w:r>
      <w:bookmarkEnd w:id="239"/>
      <w:bookmarkEnd w:id="240"/>
      <w:bookmarkEnd w:id="241"/>
    </w:p>
    <w:p w14:paraId="02770FD0" w14:textId="77777777" w:rsidR="005406DA" w:rsidRPr="00BE2A9B" w:rsidRDefault="00CC0712" w:rsidP="00EA1D55">
      <w:pPr>
        <w:widowControl w:val="0"/>
        <w:spacing w:before="60" w:after="120"/>
        <w:ind w:left="720"/>
        <w:rPr>
          <w:rFonts w:ascii="Segoe UI" w:hAnsi="Segoe UI" w:cs="Segoe UI"/>
        </w:rPr>
      </w:pPr>
      <w:r w:rsidRPr="00BE2A9B">
        <w:rPr>
          <w:rFonts w:ascii="Segoe UI" w:hAnsi="Segoe UI" w:cs="Segoe UI"/>
        </w:rPr>
        <w:t>After final disposition by an OIC Analyst you may not change or correct the filing</w:t>
      </w:r>
      <w:r w:rsidR="00D23C10" w:rsidRPr="00BE2A9B">
        <w:rPr>
          <w:rFonts w:ascii="Segoe UI" w:hAnsi="Segoe UI" w:cs="Segoe UI"/>
        </w:rPr>
        <w:t xml:space="preserve">. </w:t>
      </w:r>
      <w:r w:rsidRPr="00BE2A9B">
        <w:rPr>
          <w:rFonts w:ascii="Segoe UI" w:hAnsi="Segoe UI" w:cs="Segoe UI"/>
        </w:rPr>
        <w:t>You m</w:t>
      </w:r>
      <w:r w:rsidR="00EE3E42" w:rsidRPr="00BE2A9B">
        <w:rPr>
          <w:rFonts w:ascii="Segoe UI" w:hAnsi="Segoe UI" w:cs="Segoe UI"/>
        </w:rPr>
        <w:t>ust make a new filing in SERFF.</w:t>
      </w:r>
      <w:bookmarkStart w:id="242" w:name="ExhibitA"/>
      <w:bookmarkEnd w:id="242"/>
    </w:p>
    <w:p w14:paraId="40D3907C" w14:textId="6A818888" w:rsidR="008C4B7E" w:rsidRPr="00BE2A9B" w:rsidRDefault="008C4B7E">
      <w:pPr>
        <w:keepLines w:val="0"/>
        <w:rPr>
          <w:rFonts w:ascii="Segoe UI" w:hAnsi="Segoe UI" w:cs="Segoe UI"/>
        </w:rPr>
      </w:pPr>
      <w:bookmarkStart w:id="243" w:name="_Toc389056808"/>
    </w:p>
    <w:p w14:paraId="0741DF18" w14:textId="77777777" w:rsidR="00641709" w:rsidRPr="00BE2A9B" w:rsidRDefault="00641709">
      <w:pPr>
        <w:keepLines w:val="0"/>
        <w:rPr>
          <w:rFonts w:ascii="Segoe UI" w:hAnsi="Segoe UI" w:cs="Segoe UI"/>
        </w:rPr>
      </w:pPr>
      <w:r w:rsidRPr="00BE2A9B">
        <w:rPr>
          <w:rFonts w:ascii="Segoe UI" w:hAnsi="Segoe UI" w:cs="Segoe UI"/>
        </w:rPr>
        <w:br w:type="page"/>
      </w:r>
    </w:p>
    <w:p w14:paraId="05EDA10F" w14:textId="0596DA50" w:rsidR="00C92D6F" w:rsidRPr="00BE2A9B" w:rsidRDefault="00343B65" w:rsidP="00641709">
      <w:pPr>
        <w:pStyle w:val="Heading1"/>
        <w:spacing w:before="60" w:after="120"/>
        <w:rPr>
          <w:rFonts w:ascii="Segoe UI" w:hAnsi="Segoe UI" w:cs="Segoe UI"/>
        </w:rPr>
      </w:pPr>
      <w:bookmarkStart w:id="244" w:name="_Toc34289578"/>
      <w:r w:rsidRPr="00BE2A9B">
        <w:rPr>
          <w:rFonts w:ascii="Segoe UI" w:hAnsi="Segoe UI" w:cs="Segoe UI"/>
          <w:sz w:val="22"/>
          <w:szCs w:val="22"/>
        </w:rPr>
        <w:lastRenderedPageBreak/>
        <w:t>Contact</w:t>
      </w:r>
      <w:r w:rsidRPr="00BE2A9B">
        <w:rPr>
          <w:rFonts w:ascii="Segoe UI" w:hAnsi="Segoe UI" w:cs="Segoe UI"/>
        </w:rPr>
        <w:t xml:space="preserve"> Information</w:t>
      </w:r>
      <w:bookmarkEnd w:id="243"/>
      <w:bookmarkEnd w:id="244"/>
    </w:p>
    <w:p w14:paraId="08486789" w14:textId="403A409C" w:rsidR="00CC0712" w:rsidRPr="00BE2A9B" w:rsidRDefault="00CC0712" w:rsidP="00EA1D55">
      <w:pPr>
        <w:widowControl w:val="0"/>
        <w:spacing w:before="60" w:after="120"/>
        <w:rPr>
          <w:rFonts w:ascii="Segoe UI" w:hAnsi="Segoe UI" w:cs="Segoe UI"/>
          <w:b/>
        </w:rPr>
      </w:pPr>
      <w:r w:rsidRPr="00BE2A9B">
        <w:rPr>
          <w:rFonts w:ascii="Segoe UI" w:hAnsi="Segoe UI" w:cs="Segoe UI"/>
          <w:b/>
        </w:rPr>
        <w:t xml:space="preserve">For questions related to </w:t>
      </w:r>
      <w:r w:rsidR="00770B6E">
        <w:rPr>
          <w:rFonts w:ascii="Segoe UI" w:hAnsi="Segoe UI" w:cs="Segoe UI"/>
          <w:b/>
        </w:rPr>
        <w:t>t</w:t>
      </w:r>
      <w:r w:rsidRPr="00BE2A9B">
        <w:rPr>
          <w:rFonts w:ascii="Segoe UI" w:hAnsi="Segoe UI" w:cs="Segoe UI"/>
          <w:b/>
        </w:rPr>
        <w:t xml:space="preserve">emplate filing </w:t>
      </w:r>
      <w:r w:rsidR="00B62726" w:rsidRPr="00BE2A9B">
        <w:rPr>
          <w:rFonts w:ascii="Segoe UI" w:hAnsi="Segoe UI" w:cs="Segoe UI"/>
          <w:b/>
        </w:rPr>
        <w:t xml:space="preserve">completion, </w:t>
      </w:r>
      <w:r w:rsidR="00770B6E">
        <w:rPr>
          <w:rFonts w:ascii="Segoe UI" w:hAnsi="Segoe UI" w:cs="Segoe UI"/>
          <w:b/>
        </w:rPr>
        <w:t xml:space="preserve">template </w:t>
      </w:r>
      <w:r w:rsidR="00B62726" w:rsidRPr="00BE2A9B">
        <w:rPr>
          <w:rFonts w:ascii="Segoe UI" w:hAnsi="Segoe UI" w:cs="Segoe UI"/>
          <w:b/>
        </w:rPr>
        <w:t xml:space="preserve">validation and other </w:t>
      </w:r>
      <w:r w:rsidRPr="00BE2A9B">
        <w:rPr>
          <w:rFonts w:ascii="Segoe UI" w:hAnsi="Segoe UI" w:cs="Segoe UI"/>
          <w:b/>
        </w:rPr>
        <w:t>proce</w:t>
      </w:r>
      <w:r w:rsidR="00B62726" w:rsidRPr="00BE2A9B">
        <w:rPr>
          <w:rFonts w:ascii="Segoe UI" w:hAnsi="Segoe UI" w:cs="Segoe UI"/>
          <w:b/>
        </w:rPr>
        <w:t>dures</w:t>
      </w:r>
      <w:r w:rsidR="00770B6E">
        <w:rPr>
          <w:rFonts w:ascii="Segoe UI" w:hAnsi="Segoe UI" w:cs="Segoe UI"/>
          <w:b/>
        </w:rPr>
        <w:t>,</w:t>
      </w:r>
      <w:r w:rsidR="00B62726" w:rsidRPr="00BE2A9B">
        <w:rPr>
          <w:rFonts w:ascii="Segoe UI" w:hAnsi="Segoe UI" w:cs="Segoe UI"/>
          <w:b/>
        </w:rPr>
        <w:t xml:space="preserve"> </w:t>
      </w:r>
      <w:r w:rsidRPr="00BE2A9B">
        <w:rPr>
          <w:rFonts w:ascii="Segoe UI" w:hAnsi="Segoe UI" w:cs="Segoe UI"/>
          <w:b/>
        </w:rPr>
        <w:t>contact:</w:t>
      </w:r>
    </w:p>
    <w:p w14:paraId="5CB8B741" w14:textId="77777777" w:rsidR="00CC0712" w:rsidRPr="00BE2A9B" w:rsidRDefault="00B62726" w:rsidP="00EA1D55">
      <w:pPr>
        <w:widowControl w:val="0"/>
        <w:spacing w:before="60" w:after="120"/>
        <w:rPr>
          <w:rFonts w:ascii="Segoe UI" w:hAnsi="Segoe UI" w:cs="Segoe UI"/>
        </w:rPr>
      </w:pPr>
      <w:r w:rsidRPr="00BE2A9B">
        <w:rPr>
          <w:rFonts w:ascii="Segoe UI" w:hAnsi="Segoe UI" w:cs="Segoe UI"/>
        </w:rPr>
        <w:t>Exchange Operations Support Center (XSOC)</w:t>
      </w:r>
    </w:p>
    <w:p w14:paraId="355B1334" w14:textId="77777777" w:rsidR="00CC0712" w:rsidRPr="00BE2A9B" w:rsidRDefault="00CC0712" w:rsidP="00EA1D55">
      <w:pPr>
        <w:widowControl w:val="0"/>
        <w:spacing w:before="60" w:after="120"/>
        <w:rPr>
          <w:rFonts w:ascii="Segoe UI" w:hAnsi="Segoe UI" w:cs="Segoe UI"/>
        </w:rPr>
      </w:pPr>
      <w:r w:rsidRPr="00BE2A9B">
        <w:rPr>
          <w:rFonts w:ascii="Segoe UI" w:hAnsi="Segoe UI" w:cs="Segoe UI"/>
        </w:rPr>
        <w:t>855-CMS-1515</w:t>
      </w:r>
    </w:p>
    <w:p w14:paraId="01FC7C86" w14:textId="77777777" w:rsidR="00CC0712" w:rsidRPr="00BE2A9B" w:rsidRDefault="00CC0712" w:rsidP="00EA1D55">
      <w:pPr>
        <w:widowControl w:val="0"/>
        <w:spacing w:before="60" w:after="120"/>
        <w:rPr>
          <w:rFonts w:ascii="Segoe UI" w:hAnsi="Segoe UI" w:cs="Segoe UI"/>
        </w:rPr>
      </w:pPr>
      <w:hyperlink r:id="rId21" w:history="1">
        <w:r w:rsidRPr="00BE2A9B">
          <w:rPr>
            <w:rStyle w:val="Hyperlink"/>
            <w:rFonts w:ascii="Segoe UI" w:hAnsi="Segoe UI" w:cs="Segoe UI"/>
          </w:rPr>
          <w:t>CMS_FEPS@cms.hhs.gov</w:t>
        </w:r>
      </w:hyperlink>
    </w:p>
    <w:p w14:paraId="4E41D0DC" w14:textId="77777777" w:rsidR="00832D02" w:rsidRPr="00BE2A9B" w:rsidRDefault="00832D02" w:rsidP="00EA1D55">
      <w:pPr>
        <w:widowControl w:val="0"/>
        <w:spacing w:before="60" w:after="120"/>
        <w:rPr>
          <w:rFonts w:ascii="Segoe UI" w:hAnsi="Segoe UI" w:cs="Segoe UI"/>
        </w:rPr>
      </w:pPr>
    </w:p>
    <w:p w14:paraId="4DF659E5" w14:textId="2BF6002D" w:rsidR="00B62726" w:rsidRPr="00BE2A9B" w:rsidRDefault="00CC0712" w:rsidP="00EA1D55">
      <w:pPr>
        <w:widowControl w:val="0"/>
        <w:spacing w:before="60" w:after="120"/>
        <w:rPr>
          <w:rFonts w:ascii="Segoe UI" w:hAnsi="Segoe UI" w:cs="Segoe UI"/>
          <w:b/>
        </w:rPr>
      </w:pPr>
      <w:r w:rsidRPr="00BE2A9B">
        <w:rPr>
          <w:rFonts w:ascii="Segoe UI" w:hAnsi="Segoe UI" w:cs="Segoe UI"/>
          <w:b/>
        </w:rPr>
        <w:t xml:space="preserve">For questions related to </w:t>
      </w:r>
      <w:r w:rsidR="00770B6E">
        <w:rPr>
          <w:rFonts w:ascii="Segoe UI" w:hAnsi="Segoe UI" w:cs="Segoe UI"/>
          <w:b/>
        </w:rPr>
        <w:t xml:space="preserve">the </w:t>
      </w:r>
      <w:r w:rsidRPr="00BE2A9B">
        <w:rPr>
          <w:rFonts w:ascii="Segoe UI" w:hAnsi="Segoe UI" w:cs="Segoe UI"/>
          <w:b/>
        </w:rPr>
        <w:t xml:space="preserve">SERFF </w:t>
      </w:r>
      <w:r w:rsidR="00B62726" w:rsidRPr="00BE2A9B">
        <w:rPr>
          <w:rFonts w:ascii="Segoe UI" w:hAnsi="Segoe UI" w:cs="Segoe UI"/>
          <w:b/>
        </w:rPr>
        <w:t xml:space="preserve">System, </w:t>
      </w:r>
      <w:r w:rsidR="00770B6E">
        <w:rPr>
          <w:rFonts w:ascii="Segoe UI" w:hAnsi="Segoe UI" w:cs="Segoe UI"/>
          <w:b/>
        </w:rPr>
        <w:t>s</w:t>
      </w:r>
      <w:r w:rsidR="00B62726" w:rsidRPr="00BE2A9B">
        <w:rPr>
          <w:rFonts w:ascii="Segoe UI" w:hAnsi="Segoe UI" w:cs="Segoe UI"/>
          <w:b/>
        </w:rPr>
        <w:t xml:space="preserve">ubmission </w:t>
      </w:r>
      <w:r w:rsidR="00770B6E">
        <w:rPr>
          <w:rFonts w:ascii="Segoe UI" w:hAnsi="Segoe UI" w:cs="Segoe UI"/>
          <w:b/>
        </w:rPr>
        <w:t>r</w:t>
      </w:r>
      <w:r w:rsidR="00B62726" w:rsidRPr="00BE2A9B">
        <w:rPr>
          <w:rFonts w:ascii="Segoe UI" w:hAnsi="Segoe UI" w:cs="Segoe UI"/>
          <w:b/>
        </w:rPr>
        <w:t>equirement</w:t>
      </w:r>
      <w:r w:rsidR="00770B6E">
        <w:rPr>
          <w:rFonts w:ascii="Segoe UI" w:hAnsi="Segoe UI" w:cs="Segoe UI"/>
          <w:b/>
        </w:rPr>
        <w:t>s</w:t>
      </w:r>
      <w:r w:rsidR="00B62726" w:rsidRPr="00BE2A9B">
        <w:rPr>
          <w:rFonts w:ascii="Segoe UI" w:hAnsi="Segoe UI" w:cs="Segoe UI"/>
          <w:b/>
        </w:rPr>
        <w:t xml:space="preserve">, or </w:t>
      </w:r>
      <w:r w:rsidR="00770B6E">
        <w:rPr>
          <w:rFonts w:ascii="Segoe UI" w:hAnsi="Segoe UI" w:cs="Segoe UI"/>
          <w:b/>
        </w:rPr>
        <w:t>g</w:t>
      </w:r>
      <w:r w:rsidR="00B62726" w:rsidRPr="00BE2A9B">
        <w:rPr>
          <w:rFonts w:ascii="Segoe UI" w:hAnsi="Segoe UI" w:cs="Segoe UI"/>
          <w:b/>
        </w:rPr>
        <w:t xml:space="preserve">eneral </w:t>
      </w:r>
      <w:r w:rsidR="00770B6E">
        <w:rPr>
          <w:rFonts w:ascii="Segoe UI" w:hAnsi="Segoe UI" w:cs="Segoe UI"/>
          <w:b/>
        </w:rPr>
        <w:t>w</w:t>
      </w:r>
      <w:r w:rsidR="00B62726" w:rsidRPr="00BE2A9B">
        <w:rPr>
          <w:rFonts w:ascii="Segoe UI" w:hAnsi="Segoe UI" w:cs="Segoe UI"/>
          <w:b/>
        </w:rPr>
        <w:t xml:space="preserve">orkflow </w:t>
      </w:r>
      <w:r w:rsidR="00770B6E">
        <w:rPr>
          <w:rFonts w:ascii="Segoe UI" w:hAnsi="Segoe UI" w:cs="Segoe UI"/>
          <w:b/>
        </w:rPr>
        <w:t>i</w:t>
      </w:r>
      <w:r w:rsidR="00B62726" w:rsidRPr="00BE2A9B">
        <w:rPr>
          <w:rFonts w:ascii="Segoe UI" w:hAnsi="Segoe UI" w:cs="Segoe UI"/>
          <w:b/>
        </w:rPr>
        <w:t>ssues</w:t>
      </w:r>
      <w:r w:rsidR="00770B6E">
        <w:rPr>
          <w:rFonts w:ascii="Segoe UI" w:hAnsi="Segoe UI" w:cs="Segoe UI"/>
          <w:b/>
        </w:rPr>
        <w:t>,</w:t>
      </w:r>
      <w:r w:rsidR="00B62726" w:rsidRPr="00BE2A9B">
        <w:rPr>
          <w:rFonts w:ascii="Segoe UI" w:hAnsi="Segoe UI" w:cs="Segoe UI"/>
          <w:b/>
        </w:rPr>
        <w:t xml:space="preserve"> </w:t>
      </w:r>
      <w:r w:rsidRPr="00BE2A9B">
        <w:rPr>
          <w:rFonts w:ascii="Segoe UI" w:hAnsi="Segoe UI" w:cs="Segoe UI"/>
          <w:b/>
        </w:rPr>
        <w:t>contact:</w:t>
      </w:r>
    </w:p>
    <w:p w14:paraId="7EE38C17" w14:textId="77777777" w:rsidR="00343B65" w:rsidRPr="00BE2A9B" w:rsidRDefault="00B62726" w:rsidP="00EA1D55">
      <w:pPr>
        <w:widowControl w:val="0"/>
        <w:spacing w:before="60" w:after="120"/>
        <w:rPr>
          <w:rFonts w:ascii="Segoe UI" w:hAnsi="Segoe UI" w:cs="Segoe UI"/>
        </w:rPr>
      </w:pPr>
      <w:r w:rsidRPr="00BE2A9B">
        <w:rPr>
          <w:rFonts w:ascii="Segoe UI" w:hAnsi="Segoe UI" w:cs="Segoe UI"/>
        </w:rPr>
        <w:t>SERFF Help Desk</w:t>
      </w:r>
    </w:p>
    <w:p w14:paraId="7A824FC1" w14:textId="77777777" w:rsidR="00B62726" w:rsidRPr="00BE2A9B" w:rsidRDefault="00B62726" w:rsidP="00EA1D55">
      <w:pPr>
        <w:widowControl w:val="0"/>
        <w:spacing w:before="60" w:after="120"/>
        <w:rPr>
          <w:rFonts w:ascii="Segoe UI" w:hAnsi="Segoe UI" w:cs="Segoe UI"/>
        </w:rPr>
      </w:pPr>
      <w:r w:rsidRPr="00BE2A9B">
        <w:rPr>
          <w:rFonts w:ascii="Segoe UI" w:hAnsi="Segoe UI" w:cs="Segoe UI"/>
        </w:rPr>
        <w:t>816-783-8990</w:t>
      </w:r>
    </w:p>
    <w:p w14:paraId="743A93A0" w14:textId="77777777" w:rsidR="00B62726" w:rsidRPr="00BE2A9B" w:rsidRDefault="00B62726" w:rsidP="00EA1D55">
      <w:pPr>
        <w:widowControl w:val="0"/>
        <w:spacing w:before="60" w:after="120"/>
        <w:rPr>
          <w:rFonts w:ascii="Segoe UI" w:hAnsi="Segoe UI" w:cs="Segoe UI"/>
        </w:rPr>
      </w:pPr>
      <w:hyperlink r:id="rId22" w:history="1">
        <w:r w:rsidRPr="00BE2A9B">
          <w:rPr>
            <w:rStyle w:val="Hyperlink"/>
            <w:rFonts w:ascii="Segoe UI" w:hAnsi="Segoe UI" w:cs="Segoe UI"/>
          </w:rPr>
          <w:t>serffhelp@naic.org</w:t>
        </w:r>
      </w:hyperlink>
    </w:p>
    <w:p w14:paraId="063E4C5A" w14:textId="77777777" w:rsidR="00C92D6F" w:rsidRPr="00BE2A9B" w:rsidRDefault="00C92D6F" w:rsidP="00EA1D55">
      <w:pPr>
        <w:widowControl w:val="0"/>
        <w:spacing w:before="60" w:after="120"/>
        <w:rPr>
          <w:rFonts w:ascii="Segoe UI" w:hAnsi="Segoe UI" w:cs="Segoe UI"/>
          <w:b/>
        </w:rPr>
      </w:pPr>
    </w:p>
    <w:p w14:paraId="1F03C97A" w14:textId="77777777" w:rsidR="008E28A1" w:rsidRPr="00BE2A9B" w:rsidRDefault="008E28A1" w:rsidP="00EA1D55">
      <w:pPr>
        <w:widowControl w:val="0"/>
        <w:spacing w:before="60" w:after="120"/>
        <w:rPr>
          <w:rFonts w:ascii="Segoe UI" w:hAnsi="Segoe UI" w:cs="Segoe UI"/>
          <w:b/>
        </w:rPr>
      </w:pPr>
      <w:r w:rsidRPr="00BE2A9B">
        <w:rPr>
          <w:rFonts w:ascii="Segoe UI" w:hAnsi="Segoe UI" w:cs="Segoe UI"/>
          <w:b/>
        </w:rPr>
        <w:t>For</w:t>
      </w:r>
      <w:r w:rsidR="00B62726" w:rsidRPr="00BE2A9B">
        <w:rPr>
          <w:rFonts w:ascii="Segoe UI" w:hAnsi="Segoe UI" w:cs="Segoe UI"/>
          <w:b/>
        </w:rPr>
        <w:t xml:space="preserve"> question related to Washington </w:t>
      </w:r>
      <w:r w:rsidRPr="00BE2A9B">
        <w:rPr>
          <w:rFonts w:ascii="Segoe UI" w:hAnsi="Segoe UI" w:cs="Segoe UI"/>
          <w:b/>
        </w:rPr>
        <w:t>filing procedures, contact:</w:t>
      </w:r>
    </w:p>
    <w:p w14:paraId="6F550A4F" w14:textId="34F10854" w:rsidR="00CC0712" w:rsidRPr="00BE2A9B" w:rsidRDefault="00CC0712" w:rsidP="00EA1D55">
      <w:pPr>
        <w:widowControl w:val="0"/>
        <w:spacing w:before="60" w:after="120"/>
        <w:rPr>
          <w:rFonts w:ascii="Segoe UI" w:hAnsi="Segoe UI" w:cs="Segoe UI"/>
        </w:rPr>
      </w:pPr>
      <w:r w:rsidRPr="00BE2A9B">
        <w:rPr>
          <w:rFonts w:ascii="Segoe UI" w:hAnsi="Segoe UI" w:cs="Segoe UI"/>
        </w:rPr>
        <w:t>Rates</w:t>
      </w:r>
      <w:r w:rsidR="003D28C1" w:rsidRPr="00BE2A9B">
        <w:rPr>
          <w:rFonts w:ascii="Segoe UI" w:hAnsi="Segoe UI" w:cs="Segoe UI"/>
        </w:rPr>
        <w:t>,</w:t>
      </w:r>
      <w:r w:rsidRPr="00BE2A9B">
        <w:rPr>
          <w:rFonts w:ascii="Segoe UI" w:hAnsi="Segoe UI" w:cs="Segoe UI"/>
        </w:rPr>
        <w:t xml:space="preserve"> Forms</w:t>
      </w:r>
      <w:r w:rsidR="003D28C1" w:rsidRPr="00BE2A9B">
        <w:rPr>
          <w:rFonts w:ascii="Segoe UI" w:hAnsi="Segoe UI" w:cs="Segoe UI"/>
        </w:rPr>
        <w:t>, and Provider Networks</w:t>
      </w:r>
      <w:r w:rsidRPr="00BE2A9B">
        <w:rPr>
          <w:rFonts w:ascii="Segoe UI" w:hAnsi="Segoe UI" w:cs="Segoe UI"/>
        </w:rPr>
        <w:t xml:space="preserve"> Help Desk</w:t>
      </w:r>
    </w:p>
    <w:p w14:paraId="2C79735C" w14:textId="77777777" w:rsidR="00CC0712" w:rsidRPr="00BE2A9B" w:rsidRDefault="00CC0712" w:rsidP="00EA1D55">
      <w:pPr>
        <w:widowControl w:val="0"/>
        <w:spacing w:before="60" w:after="120"/>
        <w:rPr>
          <w:rFonts w:ascii="Segoe UI" w:hAnsi="Segoe UI" w:cs="Segoe UI"/>
        </w:rPr>
      </w:pPr>
      <w:r w:rsidRPr="00BE2A9B">
        <w:rPr>
          <w:rFonts w:ascii="Segoe UI" w:hAnsi="Segoe UI" w:cs="Segoe UI"/>
        </w:rPr>
        <w:t>(360) 725-7111</w:t>
      </w:r>
    </w:p>
    <w:p w14:paraId="4A4B513C" w14:textId="77777777" w:rsidR="00EA28A2" w:rsidRPr="00BE2A9B" w:rsidRDefault="00550CCD" w:rsidP="00EA1D55">
      <w:pPr>
        <w:widowControl w:val="0"/>
        <w:autoSpaceDE w:val="0"/>
        <w:spacing w:before="60" w:after="120"/>
        <w:rPr>
          <w:rFonts w:ascii="Segoe UI" w:hAnsi="Segoe UI" w:cs="Segoe UI"/>
        </w:rPr>
      </w:pPr>
      <w:hyperlink r:id="rId23" w:history="1">
        <w:r w:rsidRPr="00BE2A9B">
          <w:rPr>
            <w:rStyle w:val="Hyperlink"/>
            <w:rFonts w:ascii="Segoe UI" w:hAnsi="Segoe UI" w:cs="Segoe UI"/>
          </w:rPr>
          <w:t>rfhelpdesk@oic.wa.gov</w:t>
        </w:r>
      </w:hyperlink>
    </w:p>
    <w:sectPr w:rsidR="00EA28A2" w:rsidRPr="00BE2A9B" w:rsidSect="008C4B7E">
      <w:headerReference w:type="default" r:id="rId24"/>
      <w:footerReference w:type="default" r:id="rId25"/>
      <w:headerReference w:type="first" r:id="rId26"/>
      <w:footerReference w:type="first" r:id="rId27"/>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9DC6" w14:textId="77777777" w:rsidR="003A2685" w:rsidRDefault="003A2685" w:rsidP="005E0A7B">
      <w:pPr>
        <w:spacing w:after="0"/>
      </w:pPr>
      <w:r>
        <w:separator/>
      </w:r>
    </w:p>
    <w:p w14:paraId="3023BAD4" w14:textId="77777777" w:rsidR="003A2685" w:rsidRDefault="003A2685"/>
    <w:p w14:paraId="65C32145" w14:textId="77777777" w:rsidR="003A2685" w:rsidRDefault="003A2685"/>
  </w:endnote>
  <w:endnote w:type="continuationSeparator" w:id="0">
    <w:p w14:paraId="78568E90" w14:textId="77777777" w:rsidR="003A2685" w:rsidRDefault="003A2685" w:rsidP="005E0A7B">
      <w:pPr>
        <w:spacing w:after="0"/>
      </w:pPr>
      <w:r>
        <w:continuationSeparator/>
      </w:r>
    </w:p>
    <w:p w14:paraId="2BA81DB4" w14:textId="77777777" w:rsidR="003A2685" w:rsidRDefault="003A2685"/>
    <w:p w14:paraId="6B8851BD" w14:textId="77777777" w:rsidR="003A2685" w:rsidRDefault="003A2685"/>
  </w:endnote>
  <w:endnote w:type="continuationNotice" w:id="1">
    <w:p w14:paraId="187F9DA8" w14:textId="77777777" w:rsidR="003A2685" w:rsidRDefault="003A26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7CE7" w14:textId="04C8BF2A" w:rsidR="00D0595E" w:rsidRPr="00EA1D55" w:rsidRDefault="00D0595E" w:rsidP="00EA1D55">
    <w:pPr>
      <w:pStyle w:val="Footer"/>
      <w:jc w:val="center"/>
      <w:rPr>
        <w:rFonts w:ascii="Segoe UI" w:hAnsi="Segoe UI" w:cs="Segoe UI"/>
        <w:sz w:val="18"/>
      </w:rPr>
    </w:pPr>
    <w:r w:rsidRPr="00EA1D55">
      <w:rPr>
        <w:rFonts w:ascii="Segoe UI" w:hAnsi="Segoe UI" w:cs="Segoe UI"/>
        <w:sz w:val="18"/>
      </w:rPr>
      <w:ptab w:relativeTo="margin" w:alignment="center" w:leader="none"/>
    </w:r>
    <w:r w:rsidRPr="00EA1D55">
      <w:rPr>
        <w:rFonts w:ascii="Segoe UI" w:hAnsi="Segoe UI" w:cs="Segoe UI"/>
        <w:sz w:val="18"/>
      </w:rPr>
      <w:t xml:space="preserve">Page </w:t>
    </w:r>
    <w:r w:rsidRPr="00EA1D55">
      <w:rPr>
        <w:rFonts w:ascii="Segoe UI" w:hAnsi="Segoe UI" w:cs="Segoe UI"/>
        <w:bCs/>
        <w:sz w:val="18"/>
      </w:rPr>
      <w:fldChar w:fldCharType="begin"/>
    </w:r>
    <w:r w:rsidRPr="00EA1D55">
      <w:rPr>
        <w:rFonts w:ascii="Segoe UI" w:hAnsi="Segoe UI" w:cs="Segoe UI"/>
        <w:bCs/>
        <w:sz w:val="18"/>
      </w:rPr>
      <w:instrText xml:space="preserve"> PAGE  \* Arabic  \* MERGEFORMAT </w:instrText>
    </w:r>
    <w:r w:rsidRPr="00EA1D55">
      <w:rPr>
        <w:rFonts w:ascii="Segoe UI" w:hAnsi="Segoe UI" w:cs="Segoe UI"/>
        <w:bCs/>
        <w:sz w:val="18"/>
      </w:rPr>
      <w:fldChar w:fldCharType="separate"/>
    </w:r>
    <w:r w:rsidR="006052C2">
      <w:rPr>
        <w:rFonts w:ascii="Segoe UI" w:hAnsi="Segoe UI" w:cs="Segoe UI"/>
        <w:bCs/>
        <w:noProof/>
        <w:sz w:val="18"/>
      </w:rPr>
      <w:t>2</w:t>
    </w:r>
    <w:r w:rsidRPr="00EA1D55">
      <w:rPr>
        <w:rFonts w:ascii="Segoe UI" w:hAnsi="Segoe UI" w:cs="Segoe UI"/>
        <w:bCs/>
        <w:sz w:val="18"/>
      </w:rPr>
      <w:fldChar w:fldCharType="end"/>
    </w:r>
    <w:r w:rsidRPr="00EA1D55">
      <w:rPr>
        <w:rFonts w:ascii="Segoe UI" w:hAnsi="Segoe UI" w:cs="Segoe UI"/>
        <w:sz w:val="18"/>
      </w:rPr>
      <w:t xml:space="preserve"> of </w:t>
    </w:r>
    <w:r w:rsidRPr="00EA1D55">
      <w:rPr>
        <w:rFonts w:ascii="Segoe UI" w:hAnsi="Segoe UI" w:cs="Segoe UI"/>
        <w:bCs/>
        <w:sz w:val="18"/>
      </w:rPr>
      <w:fldChar w:fldCharType="begin"/>
    </w:r>
    <w:r w:rsidRPr="00EA1D55">
      <w:rPr>
        <w:rFonts w:ascii="Segoe UI" w:hAnsi="Segoe UI" w:cs="Segoe UI"/>
        <w:bCs/>
        <w:sz w:val="18"/>
      </w:rPr>
      <w:instrText xml:space="preserve"> NUMPAGES  \* Arabic  \* MERGEFORMAT </w:instrText>
    </w:r>
    <w:r w:rsidRPr="00EA1D55">
      <w:rPr>
        <w:rFonts w:ascii="Segoe UI" w:hAnsi="Segoe UI" w:cs="Segoe UI"/>
        <w:bCs/>
        <w:sz w:val="18"/>
      </w:rPr>
      <w:fldChar w:fldCharType="separate"/>
    </w:r>
    <w:r w:rsidR="006052C2">
      <w:rPr>
        <w:rFonts w:ascii="Segoe UI" w:hAnsi="Segoe UI" w:cs="Segoe UI"/>
        <w:bCs/>
        <w:noProof/>
        <w:sz w:val="18"/>
      </w:rPr>
      <w:t>24</w:t>
    </w:r>
    <w:r w:rsidRPr="00EA1D55">
      <w:rPr>
        <w:rFonts w:ascii="Segoe UI" w:hAnsi="Segoe UI" w:cs="Segoe UI"/>
        <w:bCs/>
        <w:sz w:val="18"/>
      </w:rPr>
      <w:fldChar w:fldCharType="end"/>
    </w:r>
    <w:r w:rsidRPr="00EA1D55">
      <w:rPr>
        <w:rFonts w:ascii="Segoe UI" w:hAnsi="Segoe UI" w:cs="Segoe UI"/>
        <w:sz w:val="18"/>
      </w:rPr>
      <w:ptab w:relativeTo="margin" w:alignment="right" w:leader="none"/>
    </w:r>
    <w:r w:rsidR="005C4B99" w:rsidRPr="00747B77">
      <w:rPr>
        <w:rFonts w:ascii="Segoe UI" w:hAnsi="Segoe UI" w:cs="Segoe UI"/>
        <w:sz w:val="18"/>
      </w:rPr>
      <w:t>0</w:t>
    </w:r>
    <w:r w:rsidR="00475F8E" w:rsidRPr="00747B77">
      <w:rPr>
        <w:rFonts w:ascii="Segoe UI" w:hAnsi="Segoe UI" w:cs="Segoe UI"/>
        <w:sz w:val="18"/>
      </w:rPr>
      <w:t>4</w:t>
    </w:r>
    <w:r w:rsidR="005C4B99" w:rsidRPr="00747B77">
      <w:rPr>
        <w:rFonts w:ascii="Segoe UI" w:hAnsi="Segoe UI" w:cs="Segoe UI"/>
        <w:sz w:val="18"/>
      </w:rPr>
      <w:t>/</w:t>
    </w:r>
    <w:r w:rsidR="009D66CB">
      <w:rPr>
        <w:rFonts w:ascii="Segoe UI" w:hAnsi="Segoe UI" w:cs="Segoe UI"/>
        <w:sz w:val="18"/>
      </w:rPr>
      <w:t>2</w:t>
    </w:r>
    <w:r w:rsidR="000B79AD">
      <w:rPr>
        <w:rFonts w:ascii="Segoe UI" w:hAnsi="Segoe UI" w:cs="Segoe UI"/>
        <w:sz w:val="18"/>
      </w:rPr>
      <w:t>4</w:t>
    </w:r>
    <w:r w:rsidR="00747B77" w:rsidRPr="00816F2A">
      <w:rPr>
        <w:rFonts w:ascii="Segoe UI" w:hAnsi="Segoe UI" w:cs="Segoe UI"/>
        <w:sz w:val="18"/>
      </w:rPr>
      <w:t>/202</w:t>
    </w:r>
    <w:r w:rsidR="00FD7220">
      <w:rPr>
        <w:rFonts w:ascii="Segoe UI" w:hAnsi="Segoe UI" w:cs="Segoe UI"/>
        <w:sz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1B16" w14:textId="27DB5E36" w:rsidR="00D0595E" w:rsidRPr="00EA1D55" w:rsidRDefault="00D0595E" w:rsidP="00EA1D55">
    <w:pPr>
      <w:pStyle w:val="Footer"/>
      <w:jc w:val="center"/>
      <w:rPr>
        <w:rFonts w:ascii="Segoe UI" w:hAnsi="Segoe UI" w:cs="Segoe UI"/>
        <w:sz w:val="18"/>
      </w:rPr>
    </w:pPr>
    <w:r w:rsidRPr="00EA1D55">
      <w:rPr>
        <w:rFonts w:ascii="Segoe UI" w:hAnsi="Segoe UI" w:cs="Segoe UI"/>
        <w:sz w:val="18"/>
      </w:rPr>
      <w:ptab w:relativeTo="margin" w:alignment="center" w:leader="none"/>
    </w:r>
    <w:r w:rsidRPr="00EA1D55">
      <w:rPr>
        <w:rFonts w:ascii="Segoe UI" w:hAnsi="Segoe UI" w:cs="Segoe UI"/>
        <w:sz w:val="18"/>
      </w:rPr>
      <w:t xml:space="preserve">Page </w:t>
    </w:r>
    <w:r w:rsidRPr="00EA1D55">
      <w:rPr>
        <w:rFonts w:ascii="Segoe UI" w:hAnsi="Segoe UI" w:cs="Segoe UI"/>
        <w:bCs/>
        <w:sz w:val="18"/>
      </w:rPr>
      <w:fldChar w:fldCharType="begin"/>
    </w:r>
    <w:r w:rsidRPr="00EA1D55">
      <w:rPr>
        <w:rFonts w:ascii="Segoe UI" w:hAnsi="Segoe UI" w:cs="Segoe UI"/>
        <w:bCs/>
        <w:sz w:val="18"/>
      </w:rPr>
      <w:instrText xml:space="preserve"> PAGE  \* Arabic  \* MERGEFORMAT </w:instrText>
    </w:r>
    <w:r w:rsidRPr="00EA1D55">
      <w:rPr>
        <w:rFonts w:ascii="Segoe UI" w:hAnsi="Segoe UI" w:cs="Segoe UI"/>
        <w:bCs/>
        <w:sz w:val="18"/>
      </w:rPr>
      <w:fldChar w:fldCharType="separate"/>
    </w:r>
    <w:r w:rsidR="006052C2">
      <w:rPr>
        <w:rFonts w:ascii="Segoe UI" w:hAnsi="Segoe UI" w:cs="Segoe UI"/>
        <w:bCs/>
        <w:noProof/>
        <w:sz w:val="18"/>
      </w:rPr>
      <w:t>1</w:t>
    </w:r>
    <w:r w:rsidRPr="00EA1D55">
      <w:rPr>
        <w:rFonts w:ascii="Segoe UI" w:hAnsi="Segoe UI" w:cs="Segoe UI"/>
        <w:bCs/>
        <w:sz w:val="18"/>
      </w:rPr>
      <w:fldChar w:fldCharType="end"/>
    </w:r>
    <w:r w:rsidRPr="00EA1D55">
      <w:rPr>
        <w:rFonts w:ascii="Segoe UI" w:hAnsi="Segoe UI" w:cs="Segoe UI"/>
        <w:sz w:val="18"/>
      </w:rPr>
      <w:t xml:space="preserve"> of </w:t>
    </w:r>
    <w:r w:rsidRPr="00EA1D55">
      <w:rPr>
        <w:rFonts w:ascii="Segoe UI" w:hAnsi="Segoe UI" w:cs="Segoe UI"/>
        <w:bCs/>
        <w:sz w:val="18"/>
      </w:rPr>
      <w:fldChar w:fldCharType="begin"/>
    </w:r>
    <w:r w:rsidRPr="00EA1D55">
      <w:rPr>
        <w:rFonts w:ascii="Segoe UI" w:hAnsi="Segoe UI" w:cs="Segoe UI"/>
        <w:bCs/>
        <w:sz w:val="18"/>
      </w:rPr>
      <w:instrText xml:space="preserve"> NUMPAGES  \* Arabic  \* MERGEFORMAT </w:instrText>
    </w:r>
    <w:r w:rsidRPr="00EA1D55">
      <w:rPr>
        <w:rFonts w:ascii="Segoe UI" w:hAnsi="Segoe UI" w:cs="Segoe UI"/>
        <w:bCs/>
        <w:sz w:val="18"/>
      </w:rPr>
      <w:fldChar w:fldCharType="separate"/>
    </w:r>
    <w:r w:rsidR="006052C2">
      <w:rPr>
        <w:rFonts w:ascii="Segoe UI" w:hAnsi="Segoe UI" w:cs="Segoe UI"/>
        <w:bCs/>
        <w:noProof/>
        <w:sz w:val="18"/>
      </w:rPr>
      <w:t>24</w:t>
    </w:r>
    <w:r w:rsidRPr="00EA1D55">
      <w:rPr>
        <w:rFonts w:ascii="Segoe UI" w:hAnsi="Segoe UI" w:cs="Segoe UI"/>
        <w:bCs/>
        <w:sz w:val="18"/>
      </w:rPr>
      <w:fldChar w:fldCharType="end"/>
    </w:r>
    <w:r w:rsidRPr="00EA1D55">
      <w:rPr>
        <w:rFonts w:ascii="Segoe UI" w:hAnsi="Segoe UI" w:cs="Segoe UI"/>
        <w:sz w:val="18"/>
      </w:rPr>
      <w:ptab w:relativeTo="margin" w:alignment="right" w:leader="none"/>
    </w:r>
    <w:r w:rsidR="005C4B99" w:rsidRPr="00747B77">
      <w:rPr>
        <w:rFonts w:ascii="Segoe UI" w:hAnsi="Segoe UI" w:cs="Segoe UI"/>
        <w:sz w:val="18"/>
      </w:rPr>
      <w:t>0</w:t>
    </w:r>
    <w:r w:rsidR="00475F8E" w:rsidRPr="00747B77">
      <w:rPr>
        <w:rFonts w:ascii="Segoe UI" w:hAnsi="Segoe UI" w:cs="Segoe UI"/>
        <w:sz w:val="18"/>
      </w:rPr>
      <w:t>4</w:t>
    </w:r>
    <w:r w:rsidR="005C4B99" w:rsidRPr="00747B77">
      <w:rPr>
        <w:rFonts w:ascii="Segoe UI" w:hAnsi="Segoe UI" w:cs="Segoe UI"/>
        <w:sz w:val="18"/>
      </w:rPr>
      <w:t>/</w:t>
    </w:r>
    <w:r w:rsidR="009D66CB">
      <w:rPr>
        <w:rFonts w:ascii="Segoe UI" w:hAnsi="Segoe UI" w:cs="Segoe UI"/>
        <w:sz w:val="18"/>
      </w:rPr>
      <w:t>2</w:t>
    </w:r>
    <w:r w:rsidR="000B79AD">
      <w:rPr>
        <w:rFonts w:ascii="Segoe UI" w:hAnsi="Segoe UI" w:cs="Segoe UI"/>
        <w:sz w:val="18"/>
      </w:rPr>
      <w:t>4</w:t>
    </w:r>
    <w:r w:rsidR="00747B77" w:rsidRPr="00816F2A">
      <w:rPr>
        <w:rFonts w:ascii="Segoe UI" w:hAnsi="Segoe UI" w:cs="Segoe UI"/>
        <w:sz w:val="18"/>
      </w:rPr>
      <w:t>/</w:t>
    </w:r>
    <w:r w:rsidR="00FD7220" w:rsidRPr="00816F2A">
      <w:rPr>
        <w:rFonts w:ascii="Segoe UI" w:hAnsi="Segoe UI" w:cs="Segoe UI"/>
        <w:sz w:val="18"/>
      </w:rPr>
      <w:t>202</w:t>
    </w:r>
    <w:r w:rsidR="00FD7220">
      <w:rPr>
        <w:rFonts w:ascii="Segoe UI" w:hAnsi="Segoe UI" w:cs="Segoe U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80453" w14:textId="77777777" w:rsidR="003A2685" w:rsidRDefault="003A2685" w:rsidP="005E0A7B">
      <w:pPr>
        <w:spacing w:after="0"/>
      </w:pPr>
      <w:r>
        <w:separator/>
      </w:r>
    </w:p>
    <w:p w14:paraId="79CAB96B" w14:textId="77777777" w:rsidR="003A2685" w:rsidRDefault="003A2685"/>
    <w:p w14:paraId="713832D5" w14:textId="77777777" w:rsidR="003A2685" w:rsidRDefault="003A2685"/>
  </w:footnote>
  <w:footnote w:type="continuationSeparator" w:id="0">
    <w:p w14:paraId="52BF2523" w14:textId="77777777" w:rsidR="003A2685" w:rsidRDefault="003A2685" w:rsidP="005E0A7B">
      <w:pPr>
        <w:spacing w:after="0"/>
      </w:pPr>
      <w:r>
        <w:continuationSeparator/>
      </w:r>
    </w:p>
    <w:p w14:paraId="0A009552" w14:textId="77777777" w:rsidR="003A2685" w:rsidRDefault="003A2685"/>
    <w:p w14:paraId="536D29F4" w14:textId="77777777" w:rsidR="003A2685" w:rsidRDefault="003A2685"/>
  </w:footnote>
  <w:footnote w:type="continuationNotice" w:id="1">
    <w:p w14:paraId="017E0B36" w14:textId="77777777" w:rsidR="003A2685" w:rsidRDefault="003A26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CF1C" w14:textId="47ADF050" w:rsidR="00D0595E" w:rsidRPr="00EA1D55" w:rsidRDefault="00D0595E" w:rsidP="00FA1524">
    <w:pPr>
      <w:pStyle w:val="Header"/>
      <w:jc w:val="center"/>
      <w:rPr>
        <w:rFonts w:ascii="Segoe UI" w:hAnsi="Segoe UI" w:cs="Segoe UI"/>
        <w:sz w:val="18"/>
      </w:rPr>
    </w:pPr>
    <w:r w:rsidRPr="00EA1D55">
      <w:rPr>
        <w:rFonts w:ascii="Segoe UI" w:hAnsi="Segoe UI" w:cs="Segoe UI"/>
        <w:sz w:val="18"/>
      </w:rPr>
      <w:t>Washington State SERFF Health and Disability Binder Filing General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3BDE" w14:textId="74C7E9E9" w:rsidR="00D0595E" w:rsidRPr="00EA1D55" w:rsidRDefault="00D0595E">
    <w:pPr>
      <w:pStyle w:val="Header"/>
      <w:rPr>
        <w:rFonts w:ascii="Segoe UI" w:hAnsi="Segoe UI" w:cs="Segoe UI"/>
        <w:sz w:val="18"/>
        <w:szCs w:val="18"/>
      </w:rPr>
    </w:pPr>
    <w:r w:rsidRPr="00EA1D55">
      <w:rPr>
        <w:rFonts w:ascii="Segoe UI" w:hAnsi="Segoe UI" w:cs="Segoe UI"/>
        <w:noProof/>
        <w:sz w:val="18"/>
        <w:szCs w:val="18"/>
      </w:rPr>
      <w:drawing>
        <wp:inline distT="0" distB="0" distL="0" distR="0" wp14:anchorId="58F5F4C6" wp14:editId="6EBC3694">
          <wp:extent cx="6400813" cy="57150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F2D6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5AC0"/>
    <w:multiLevelType w:val="hybridMultilevel"/>
    <w:tmpl w:val="735897F2"/>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483446B"/>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 w15:restartNumberingAfterBreak="0">
    <w:nsid w:val="058C6A99"/>
    <w:multiLevelType w:val="hybridMultilevel"/>
    <w:tmpl w:val="621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B14DC"/>
    <w:multiLevelType w:val="hybridMultilevel"/>
    <w:tmpl w:val="C102F9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821A0B"/>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 w15:restartNumberingAfterBreak="0">
    <w:nsid w:val="13A376B2"/>
    <w:multiLevelType w:val="hybridMultilevel"/>
    <w:tmpl w:val="C72C9E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CB7ED5"/>
    <w:multiLevelType w:val="hybridMultilevel"/>
    <w:tmpl w:val="DDD2764E"/>
    <w:lvl w:ilvl="0" w:tplc="04090015">
      <w:start w:val="1"/>
      <w:numFmt w:val="upperLetter"/>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13FC2A9C">
      <w:start w:val="1"/>
      <w:numFmt w:val="decimal"/>
      <w:lvlText w:val="%3."/>
      <w:lvlJc w:val="right"/>
      <w:pPr>
        <w:tabs>
          <w:tab w:val="num" w:pos="1440"/>
        </w:tabs>
        <w:ind w:left="1440" w:hanging="180"/>
      </w:pPr>
      <w:rPr>
        <w:rFonts w:ascii="Arial" w:eastAsiaTheme="minorHAnsi" w:hAnsi="Arial" w:cs="Arial"/>
      </w:rPr>
    </w:lvl>
    <w:lvl w:ilvl="3" w:tplc="0409001B">
      <w:start w:val="1"/>
      <w:numFmt w:val="lowerRoman"/>
      <w:lvlText w:val="%4."/>
      <w:lvlJc w:val="righ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44309AB"/>
    <w:multiLevelType w:val="hybridMultilevel"/>
    <w:tmpl w:val="5EEABD74"/>
    <w:lvl w:ilvl="0" w:tplc="0554D7F2">
      <w:start w:val="1"/>
      <w:numFmt w:val="upperRoman"/>
      <w:lvlText w:val="%1."/>
      <w:lvlJc w:val="left"/>
      <w:pPr>
        <w:ind w:left="460" w:hanging="360"/>
        <w:jc w:val="right"/>
      </w:pPr>
      <w:rPr>
        <w:rFonts w:ascii="Segoe UI" w:eastAsia="Segoe UI" w:hAnsi="Segoe UI" w:hint="default"/>
        <w:b/>
        <w:bCs/>
        <w:color w:val="244061" w:themeColor="accent1" w:themeShade="80"/>
        <w:spacing w:val="-1"/>
        <w:sz w:val="32"/>
        <w:szCs w:val="28"/>
      </w:rPr>
    </w:lvl>
    <w:lvl w:ilvl="1" w:tplc="E2D0D9AA">
      <w:start w:val="1"/>
      <w:numFmt w:val="upperLetter"/>
      <w:lvlText w:val="%2."/>
      <w:lvlJc w:val="left"/>
      <w:pPr>
        <w:ind w:left="819" w:hanging="360"/>
        <w:jc w:val="right"/>
      </w:pPr>
      <w:rPr>
        <w:rFonts w:ascii="Segoe UI" w:eastAsia="Segoe UI" w:hAnsi="Segoe UI" w:hint="default"/>
        <w:b/>
        <w:bCs/>
        <w:color w:val="4F81BD"/>
        <w:w w:val="99"/>
        <w:sz w:val="26"/>
        <w:szCs w:val="26"/>
      </w:rPr>
    </w:lvl>
    <w:lvl w:ilvl="2" w:tplc="B9E8AD02">
      <w:start w:val="1"/>
      <w:numFmt w:val="decimal"/>
      <w:lvlText w:val="%3."/>
      <w:lvlJc w:val="left"/>
      <w:pPr>
        <w:ind w:left="1350" w:hanging="360"/>
      </w:pPr>
      <w:rPr>
        <w:rFonts w:ascii="Segoe UI" w:eastAsiaTheme="minorHAnsi" w:hAnsi="Segoe UI" w:cs="Segoe UI" w:hint="default"/>
        <w:b w:val="0"/>
        <w:strike w:val="0"/>
        <w:w w:val="99"/>
        <w:sz w:val="22"/>
        <w:szCs w:val="20"/>
      </w:rPr>
    </w:lvl>
    <w:lvl w:ilvl="3" w:tplc="8108756A">
      <w:start w:val="1"/>
      <w:numFmt w:val="lowerLetter"/>
      <w:lvlText w:val="%4."/>
      <w:lvlJc w:val="left"/>
      <w:pPr>
        <w:ind w:left="1620" w:hanging="360"/>
      </w:pPr>
      <w:rPr>
        <w:rFonts w:ascii="Segoe UI" w:eastAsia="Arial" w:hAnsi="Segoe UI" w:cs="Segoe UI" w:hint="default"/>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9" w15:restartNumberingAfterBreak="0">
    <w:nsid w:val="1756780F"/>
    <w:multiLevelType w:val="hybridMultilevel"/>
    <w:tmpl w:val="3D0EB6EE"/>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DBA2F06"/>
    <w:multiLevelType w:val="hybridMultilevel"/>
    <w:tmpl w:val="746E2262"/>
    <w:lvl w:ilvl="0" w:tplc="04090015">
      <w:start w:val="1"/>
      <w:numFmt w:val="upperLetter"/>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E902639"/>
    <w:multiLevelType w:val="hybridMultilevel"/>
    <w:tmpl w:val="91B8CE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5928D0"/>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3" w15:restartNumberingAfterBreak="0">
    <w:nsid w:val="205F10A0"/>
    <w:multiLevelType w:val="hybridMultilevel"/>
    <w:tmpl w:val="DEFCFD20"/>
    <w:lvl w:ilvl="0" w:tplc="F508B67A">
      <w:start w:val="1"/>
      <w:numFmt w:val="upperRoman"/>
      <w:pStyle w:val="Heading1"/>
      <w:lvlText w:val="%1."/>
      <w:lvlJc w:val="left"/>
      <w:pPr>
        <w:ind w:left="720" w:hanging="720"/>
      </w:pPr>
      <w:rPr>
        <w:rFonts w:ascii="Segoe UI" w:hAnsi="Segoe UI" w:hint="default"/>
        <w:b/>
        <w:i w:val="0"/>
        <w:color w:val="auto"/>
        <w:sz w:val="24"/>
        <w:u w:val="none"/>
      </w:rPr>
    </w:lvl>
    <w:lvl w:ilvl="1" w:tplc="E3A8379C">
      <w:start w:val="1"/>
      <w:numFmt w:val="upperLetter"/>
      <w:pStyle w:val="Heading2"/>
      <w:lvlText w:val="%2."/>
      <w:lvlJc w:val="left"/>
      <w:pPr>
        <w:ind w:left="1080" w:hanging="360"/>
      </w:pPr>
      <w:rPr>
        <w:rFonts w:ascii="Segoe UI" w:hAnsi="Segoe UI" w:hint="default"/>
        <w:b w:val="0"/>
        <w:i w:val="0"/>
        <w:color w:val="auto"/>
        <w:sz w:val="20"/>
        <w:u w:val="none"/>
      </w:rPr>
    </w:lvl>
    <w:lvl w:ilvl="2" w:tplc="C276C730">
      <w:start w:val="1"/>
      <w:numFmt w:val="decimal"/>
      <w:lvlText w:val="%3."/>
      <w:lvlJc w:val="left"/>
      <w:pPr>
        <w:ind w:left="1440" w:hanging="360"/>
      </w:pPr>
      <w:rPr>
        <w:b w:val="0"/>
        <w:sz w:val="20"/>
        <w:szCs w:val="20"/>
      </w:rPr>
    </w:lvl>
    <w:lvl w:ilvl="3" w:tplc="1B4C9706">
      <w:start w:val="1"/>
      <w:numFmt w:val="lowerLetter"/>
      <w:lvlText w:val="%4."/>
      <w:lvlJc w:val="left"/>
      <w:pPr>
        <w:ind w:left="1800" w:hanging="360"/>
      </w:pPr>
      <w:rPr>
        <w:b w:val="0"/>
      </w:rPr>
    </w:lvl>
    <w:lvl w:ilvl="4" w:tplc="4024334A">
      <w:start w:val="1"/>
      <w:numFmt w:val="lowerRoman"/>
      <w:lvlText w:val="%5."/>
      <w:lvlJc w:val="left"/>
      <w:pPr>
        <w:ind w:left="2160" w:hanging="360"/>
      </w:pPr>
      <w:rPr>
        <w:b w:val="0"/>
      </w:rPr>
    </w:lvl>
    <w:lvl w:ilvl="5" w:tplc="20943C9C">
      <w:start w:val="1"/>
      <w:numFmt w:val="bullet"/>
      <w:lvlText w:val=""/>
      <w:lvlJc w:val="left"/>
      <w:pPr>
        <w:ind w:left="2520" w:hanging="360"/>
      </w:pPr>
      <w:rPr>
        <w:rFonts w:ascii="Symbol" w:hAnsi="Symbol" w:hint="default"/>
      </w:rPr>
    </w:lvl>
    <w:lvl w:ilvl="6" w:tplc="83A02E64">
      <w:start w:val="1"/>
      <w:numFmt w:val="decimal"/>
      <w:lvlText w:val="%7."/>
      <w:lvlJc w:val="left"/>
      <w:pPr>
        <w:tabs>
          <w:tab w:val="num" w:pos="4320"/>
        </w:tabs>
        <w:ind w:left="2880" w:hanging="360"/>
      </w:pPr>
    </w:lvl>
    <w:lvl w:ilvl="7" w:tplc="0409000F">
      <w:start w:val="1"/>
      <w:numFmt w:val="decimal"/>
      <w:lvlText w:val="%8."/>
      <w:lvlJc w:val="left"/>
      <w:pPr>
        <w:ind w:left="3240" w:hanging="360"/>
      </w:pPr>
    </w:lvl>
    <w:lvl w:ilvl="8" w:tplc="8D0A5108">
      <w:start w:val="1"/>
      <w:numFmt w:val="decimal"/>
      <w:lvlText w:val="%9."/>
      <w:lvlJc w:val="right"/>
      <w:pPr>
        <w:ind w:left="6120" w:hanging="180"/>
      </w:pPr>
    </w:lvl>
  </w:abstractNum>
  <w:abstractNum w:abstractNumId="14" w15:restartNumberingAfterBreak="0">
    <w:nsid w:val="243C4125"/>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5D23583"/>
    <w:multiLevelType w:val="hybridMultilevel"/>
    <w:tmpl w:val="151C18CA"/>
    <w:lvl w:ilvl="0" w:tplc="0409001B">
      <w:start w:val="1"/>
      <w:numFmt w:val="lowerRoman"/>
      <w:lvlText w:val="%1."/>
      <w:lvlJc w:val="right"/>
      <w:pPr>
        <w:ind w:left="1790" w:hanging="360"/>
      </w:pPr>
    </w:lvl>
    <w:lvl w:ilvl="1" w:tplc="04090019">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7" w15:restartNumberingAfterBreak="0">
    <w:nsid w:val="270E798C"/>
    <w:multiLevelType w:val="hybridMultilevel"/>
    <w:tmpl w:val="9CA4A5AC"/>
    <w:lvl w:ilvl="0" w:tplc="0409000F">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8" w15:restartNumberingAfterBreak="0">
    <w:nsid w:val="2F7B3311"/>
    <w:multiLevelType w:val="hybridMultilevel"/>
    <w:tmpl w:val="CAFA632A"/>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8874A2"/>
    <w:multiLevelType w:val="hybridMultilevel"/>
    <w:tmpl w:val="151C18CA"/>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0" w15:restartNumberingAfterBreak="0">
    <w:nsid w:val="34EC73E5"/>
    <w:multiLevelType w:val="hybridMultilevel"/>
    <w:tmpl w:val="CCE64226"/>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77B1623"/>
    <w:multiLevelType w:val="hybridMultilevel"/>
    <w:tmpl w:val="E3CEE272"/>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396A66"/>
    <w:multiLevelType w:val="hybridMultilevel"/>
    <w:tmpl w:val="4A0C2F8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A58000B"/>
    <w:multiLevelType w:val="hybridMultilevel"/>
    <w:tmpl w:val="11CE92A6"/>
    <w:lvl w:ilvl="0" w:tplc="0409000F">
      <w:start w:val="1"/>
      <w:numFmt w:val="decimal"/>
      <w:lvlText w:val="%1."/>
      <w:lvlJc w:val="left"/>
      <w:pPr>
        <w:ind w:left="1440" w:hanging="360"/>
      </w:pPr>
    </w:lvl>
    <w:lvl w:ilvl="1" w:tplc="0CC2C966">
      <w:start w:val="1"/>
      <w:numFmt w:val="lowerLetter"/>
      <w:lvlText w:val="%2."/>
      <w:lvlJc w:val="left"/>
      <w:pPr>
        <w:ind w:left="2160" w:hanging="360"/>
      </w:pPr>
      <w:rPr>
        <w:rFonts w:ascii="Arial" w:eastAsiaTheme="minorHAnsi" w:hAnsi="Arial" w:cs="Arial"/>
      </w:r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7E1CB9"/>
    <w:multiLevelType w:val="hybridMultilevel"/>
    <w:tmpl w:val="95B81860"/>
    <w:lvl w:ilvl="0" w:tplc="3D729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A55ED8"/>
    <w:multiLevelType w:val="hybridMultilevel"/>
    <w:tmpl w:val="33AA7D7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30146BF"/>
    <w:multiLevelType w:val="hybridMultilevel"/>
    <w:tmpl w:val="C7267006"/>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7" w15:restartNumberingAfterBreak="0">
    <w:nsid w:val="444F4F9E"/>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4F077AB"/>
    <w:multiLevelType w:val="hybridMultilevel"/>
    <w:tmpl w:val="151C18CA"/>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9" w15:restartNumberingAfterBreak="0">
    <w:nsid w:val="4602E1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6F273B6"/>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1" w15:restartNumberingAfterBreak="0">
    <w:nsid w:val="4CD71E83"/>
    <w:multiLevelType w:val="hybridMultilevel"/>
    <w:tmpl w:val="57B413EC"/>
    <w:lvl w:ilvl="0" w:tplc="04090019">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2" w15:restartNumberingAfterBreak="0">
    <w:nsid w:val="4E4A315B"/>
    <w:multiLevelType w:val="hybridMultilevel"/>
    <w:tmpl w:val="8C6A5CA8"/>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2150"/>
        </w:tabs>
        <w:ind w:left="215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EB53A15"/>
    <w:multiLevelType w:val="hybridMultilevel"/>
    <w:tmpl w:val="09C87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854170"/>
    <w:multiLevelType w:val="hybridMultilevel"/>
    <w:tmpl w:val="7400A8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60BDE"/>
    <w:multiLevelType w:val="hybridMultilevel"/>
    <w:tmpl w:val="11CE92A6"/>
    <w:lvl w:ilvl="0" w:tplc="0409000F">
      <w:start w:val="1"/>
      <w:numFmt w:val="decimal"/>
      <w:lvlText w:val="%1."/>
      <w:lvlJc w:val="left"/>
      <w:pPr>
        <w:ind w:left="720" w:hanging="360"/>
      </w:pPr>
    </w:lvl>
    <w:lvl w:ilvl="1" w:tplc="0CC2C966">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C1706"/>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0DA44F8"/>
    <w:multiLevelType w:val="hybridMultilevel"/>
    <w:tmpl w:val="32E4C11E"/>
    <w:lvl w:ilvl="0" w:tplc="04090015">
      <w:start w:val="1"/>
      <w:numFmt w:val="upperLetter"/>
      <w:lvlText w:val="%1."/>
      <w:lvlJc w:val="left"/>
      <w:pPr>
        <w:tabs>
          <w:tab w:val="num" w:pos="720"/>
        </w:tabs>
        <w:ind w:left="720" w:hanging="360"/>
      </w:pPr>
    </w:lvl>
    <w:lvl w:ilvl="1" w:tplc="0409001B">
      <w:start w:val="1"/>
      <w:numFmt w:val="lowerRoman"/>
      <w:lvlText w:val="%2."/>
      <w:lvlJc w:val="right"/>
      <w:pPr>
        <w:tabs>
          <w:tab w:val="num" w:pos="1790"/>
        </w:tabs>
        <w:ind w:left="179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0670CF"/>
    <w:multiLevelType w:val="hybridMultilevel"/>
    <w:tmpl w:val="1F348CE2"/>
    <w:lvl w:ilvl="0" w:tplc="F2006B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17D0C"/>
    <w:multiLevelType w:val="hybridMultilevel"/>
    <w:tmpl w:val="0E3A42A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5C052DD"/>
    <w:multiLevelType w:val="hybridMultilevel"/>
    <w:tmpl w:val="A44095A2"/>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620"/>
        </w:tabs>
        <w:ind w:left="1620" w:hanging="180"/>
      </w:pPr>
    </w:lvl>
    <w:lvl w:ilvl="2" w:tplc="0C42BACC">
      <w:start w:val="1"/>
      <w:numFmt w:val="lowerLetter"/>
      <w:lvlText w:val="%3."/>
      <w:lvlJc w:val="right"/>
      <w:pPr>
        <w:tabs>
          <w:tab w:val="num" w:pos="2520"/>
        </w:tabs>
        <w:ind w:left="2520" w:hanging="180"/>
      </w:pPr>
      <w:rPr>
        <w:rFonts w:ascii="Arial" w:eastAsia="Times New Roman" w:hAnsi="Arial" w:cs="Arial"/>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7DC23E7"/>
    <w:multiLevelType w:val="hybridMultilevel"/>
    <w:tmpl w:val="CAFA632A"/>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F43A54"/>
    <w:multiLevelType w:val="hybridMultilevel"/>
    <w:tmpl w:val="6478CB7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3" w15:restartNumberingAfterBreak="0">
    <w:nsid w:val="693E325F"/>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4" w15:restartNumberingAfterBreak="0">
    <w:nsid w:val="6B381775"/>
    <w:multiLevelType w:val="hybridMultilevel"/>
    <w:tmpl w:val="37BC93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D675B7A"/>
    <w:multiLevelType w:val="hybridMultilevel"/>
    <w:tmpl w:val="3D7C279A"/>
    <w:lvl w:ilvl="0" w:tplc="13FC2A9C">
      <w:start w:val="1"/>
      <w:numFmt w:val="decimal"/>
      <w:lvlText w:val="%1."/>
      <w:lvlJc w:val="right"/>
      <w:pPr>
        <w:tabs>
          <w:tab w:val="num" w:pos="1790"/>
        </w:tabs>
        <w:ind w:left="179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1966F9"/>
    <w:multiLevelType w:val="hybridMultilevel"/>
    <w:tmpl w:val="6EEA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E781F"/>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FD0410A"/>
    <w:multiLevelType w:val="hybridMultilevel"/>
    <w:tmpl w:val="197AC2A8"/>
    <w:lvl w:ilvl="0" w:tplc="6F7442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19E0836"/>
    <w:multiLevelType w:val="hybridMultilevel"/>
    <w:tmpl w:val="1ECE3EC0"/>
    <w:lvl w:ilvl="0" w:tplc="04090015">
      <w:start w:val="1"/>
      <w:numFmt w:val="upperLetter"/>
      <w:lvlText w:val="%1."/>
      <w:lvlJc w:val="left"/>
      <w:pPr>
        <w:tabs>
          <w:tab w:val="num" w:pos="1080"/>
        </w:tabs>
        <w:ind w:left="1080" w:hanging="360"/>
      </w:pPr>
    </w:lvl>
    <w:lvl w:ilvl="1" w:tplc="0409001B">
      <w:start w:val="1"/>
      <w:numFmt w:val="lowerRoman"/>
      <w:lvlText w:val="%2."/>
      <w:lvlJc w:val="right"/>
      <w:pPr>
        <w:tabs>
          <w:tab w:val="num" w:pos="2150"/>
        </w:tabs>
        <w:ind w:left="215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3E310CE"/>
    <w:multiLevelType w:val="hybridMultilevel"/>
    <w:tmpl w:val="A0381F2E"/>
    <w:lvl w:ilvl="0" w:tplc="35F68C26">
      <w:start w:val="1"/>
      <w:numFmt w:val="upperRoman"/>
      <w:lvlText w:val="%1."/>
      <w:lvlJc w:val="right"/>
      <w:pPr>
        <w:tabs>
          <w:tab w:val="num" w:pos="720"/>
        </w:tabs>
        <w:ind w:left="720" w:hanging="180"/>
      </w:pPr>
      <w:rPr>
        <w:sz w:val="20"/>
        <w:szCs w:val="20"/>
      </w:rPr>
    </w:lvl>
    <w:lvl w:ilvl="1" w:tplc="9294A5A2">
      <w:start w:val="1"/>
      <w:numFmt w:val="decimal"/>
      <w:lvlText w:val="%2."/>
      <w:lvlJc w:val="left"/>
      <w:pPr>
        <w:tabs>
          <w:tab w:val="num" w:pos="1440"/>
        </w:tabs>
        <w:ind w:left="1440" w:hanging="360"/>
      </w:pPr>
      <w:rPr>
        <w:rFont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sz w:val="20"/>
        <w:szCs w:val="20"/>
      </w:rPr>
    </w:lvl>
    <w:lvl w:ilvl="4" w:tplc="853CD10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46995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4B4648D"/>
    <w:multiLevelType w:val="hybridMultilevel"/>
    <w:tmpl w:val="F2509804"/>
    <w:lvl w:ilvl="0" w:tplc="C82C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E00981"/>
    <w:multiLevelType w:val="multilevel"/>
    <w:tmpl w:val="FC04C354"/>
    <w:lvl w:ilvl="0">
      <w:start w:val="1"/>
      <w:numFmt w:val="upperRoman"/>
      <w:lvlText w:val="%1."/>
      <w:lvlJc w:val="left"/>
      <w:pPr>
        <w:ind w:left="810" w:hanging="720"/>
      </w:pPr>
      <w:rPr>
        <w:rFonts w:hint="default"/>
      </w:rPr>
    </w:lvl>
    <w:lvl w:ilvl="1">
      <w:start w:val="1"/>
      <w:numFmt w:val="upperLetter"/>
      <w:lvlText w:val="%2."/>
      <w:lvlJc w:val="left"/>
      <w:pPr>
        <w:ind w:left="1170" w:hanging="360"/>
      </w:pPr>
      <w:rPr>
        <w:rFonts w:hint="default"/>
      </w:rPr>
    </w:lvl>
    <w:lvl w:ilvl="2">
      <w:start w:val="1"/>
      <w:numFmt w:val="decimal"/>
      <w:lvlText w:val="%3."/>
      <w:lvlJc w:val="left"/>
      <w:pPr>
        <w:ind w:left="1890" w:hanging="180"/>
      </w:pPr>
      <w:rPr>
        <w:rFonts w:hint="default"/>
      </w:rPr>
    </w:lvl>
    <w:lvl w:ilvl="3">
      <w:start w:val="1"/>
      <w:numFmt w:val="lowerLetter"/>
      <w:lvlText w:val="%4."/>
      <w:lvlJc w:val="left"/>
      <w:pPr>
        <w:ind w:left="2610" w:hanging="360"/>
      </w:pPr>
      <w:rPr>
        <w:rFonts w:hint="default"/>
      </w:rPr>
    </w:lvl>
    <w:lvl w:ilvl="4">
      <w:start w:val="1"/>
      <w:numFmt w:val="lowerRoman"/>
      <w:lvlText w:val="%5."/>
      <w:lvlJc w:val="left"/>
      <w:pPr>
        <w:ind w:left="3330" w:hanging="360"/>
      </w:pPr>
      <w:rPr>
        <w:rFonts w:hint="default"/>
      </w:rPr>
    </w:lvl>
    <w:lvl w:ilvl="5">
      <w:start w:val="1"/>
      <w:numFmt w:val="none"/>
      <w:lvlText w:val="%6."/>
      <w:lvlJc w:val="right"/>
      <w:pPr>
        <w:ind w:left="4050" w:hanging="180"/>
      </w:pPr>
      <w:rPr>
        <w:rFonts w:hint="default"/>
      </w:rPr>
    </w:lvl>
    <w:lvl w:ilvl="6">
      <w:start w:val="1"/>
      <w:numFmt w:val="none"/>
      <w:lvlText w:val="%7."/>
      <w:lvlJc w:val="left"/>
      <w:pPr>
        <w:ind w:left="4770" w:hanging="360"/>
      </w:pPr>
      <w:rPr>
        <w:rFonts w:hint="default"/>
      </w:rPr>
    </w:lvl>
    <w:lvl w:ilvl="7">
      <w:start w:val="1"/>
      <w:numFmt w:val="none"/>
      <w:lvlText w:val="%8."/>
      <w:lvlJc w:val="left"/>
      <w:pPr>
        <w:ind w:left="5490" w:hanging="360"/>
      </w:pPr>
      <w:rPr>
        <w:rFonts w:hint="default"/>
      </w:rPr>
    </w:lvl>
    <w:lvl w:ilvl="8">
      <w:start w:val="1"/>
      <w:numFmt w:val="none"/>
      <w:lvlText w:val="%9."/>
      <w:lvlJc w:val="right"/>
      <w:pPr>
        <w:ind w:left="6210" w:hanging="180"/>
      </w:pPr>
      <w:rPr>
        <w:rFonts w:hint="default"/>
      </w:rPr>
    </w:lvl>
  </w:abstractNum>
  <w:abstractNum w:abstractNumId="54" w15:restartNumberingAfterBreak="0">
    <w:nsid w:val="7550526D"/>
    <w:multiLevelType w:val="hybridMultilevel"/>
    <w:tmpl w:val="C7267006"/>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55" w15:restartNumberingAfterBreak="0">
    <w:nsid w:val="75B85C5E"/>
    <w:multiLevelType w:val="hybridMultilevel"/>
    <w:tmpl w:val="793A2050"/>
    <w:lvl w:ilvl="0" w:tplc="04090013">
      <w:start w:val="1"/>
      <w:numFmt w:val="upperRoman"/>
      <w:lvlText w:val="%1."/>
      <w:lvlJc w:val="right"/>
      <w:pPr>
        <w:ind w:left="2700" w:hanging="18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6" w15:restartNumberingAfterBreak="0">
    <w:nsid w:val="77A42B42"/>
    <w:multiLevelType w:val="hybridMultilevel"/>
    <w:tmpl w:val="374A6450"/>
    <w:lvl w:ilvl="0" w:tplc="04090015">
      <w:start w:val="1"/>
      <w:numFmt w:val="upperLetter"/>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7A8F1C18"/>
    <w:multiLevelType w:val="hybridMultilevel"/>
    <w:tmpl w:val="151C18CA"/>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58" w15:restartNumberingAfterBreak="0">
    <w:nsid w:val="7A9E5721"/>
    <w:multiLevelType w:val="hybridMultilevel"/>
    <w:tmpl w:val="9E70E096"/>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C051211"/>
    <w:multiLevelType w:val="hybridMultilevel"/>
    <w:tmpl w:val="6E2E45EE"/>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7C174D3C"/>
    <w:multiLevelType w:val="hybridMultilevel"/>
    <w:tmpl w:val="85EC2016"/>
    <w:lvl w:ilvl="0" w:tplc="F2006B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260068">
    <w:abstractNumId w:val="52"/>
  </w:num>
  <w:num w:numId="2" w16cid:durableId="1870341113">
    <w:abstractNumId w:val="7"/>
  </w:num>
  <w:num w:numId="3" w16cid:durableId="837960166">
    <w:abstractNumId w:val="24"/>
  </w:num>
  <w:num w:numId="4" w16cid:durableId="145555927">
    <w:abstractNumId w:val="18"/>
  </w:num>
  <w:num w:numId="5" w16cid:durableId="671836309">
    <w:abstractNumId w:val="56"/>
  </w:num>
  <w:num w:numId="6" w16cid:durableId="1949894611">
    <w:abstractNumId w:val="50"/>
  </w:num>
  <w:num w:numId="7" w16cid:durableId="1337883274">
    <w:abstractNumId w:val="33"/>
  </w:num>
  <w:num w:numId="8" w16cid:durableId="1811483096">
    <w:abstractNumId w:val="13"/>
  </w:num>
  <w:num w:numId="9" w16cid:durableId="442960743">
    <w:abstractNumId w:val="32"/>
  </w:num>
  <w:num w:numId="10" w16cid:durableId="1327782737">
    <w:abstractNumId w:val="10"/>
  </w:num>
  <w:num w:numId="11" w16cid:durableId="358089723">
    <w:abstractNumId w:val="27"/>
  </w:num>
  <w:num w:numId="12" w16cid:durableId="1847478557">
    <w:abstractNumId w:val="36"/>
  </w:num>
  <w:num w:numId="13" w16cid:durableId="509805166">
    <w:abstractNumId w:val="47"/>
  </w:num>
  <w:num w:numId="14" w16cid:durableId="1817531774">
    <w:abstractNumId w:val="14"/>
  </w:num>
  <w:num w:numId="15" w16cid:durableId="1937127076">
    <w:abstractNumId w:val="17"/>
  </w:num>
  <w:num w:numId="16" w16cid:durableId="1647782442">
    <w:abstractNumId w:val="37"/>
  </w:num>
  <w:num w:numId="17" w16cid:durableId="1094787689">
    <w:abstractNumId w:val="35"/>
  </w:num>
  <w:num w:numId="18" w16cid:durableId="1479108127">
    <w:abstractNumId w:val="57"/>
  </w:num>
  <w:num w:numId="19" w16cid:durableId="1052539362">
    <w:abstractNumId w:val="31"/>
  </w:num>
  <w:num w:numId="20" w16cid:durableId="325977731">
    <w:abstractNumId w:val="16"/>
  </w:num>
  <w:num w:numId="21" w16cid:durableId="13457611">
    <w:abstractNumId w:val="2"/>
  </w:num>
  <w:num w:numId="22" w16cid:durableId="1645886979">
    <w:abstractNumId w:val="40"/>
  </w:num>
  <w:num w:numId="23" w16cid:durableId="1916277095">
    <w:abstractNumId w:val="26"/>
  </w:num>
  <w:num w:numId="24" w16cid:durableId="1438721559">
    <w:abstractNumId w:val="5"/>
  </w:num>
  <w:num w:numId="25" w16cid:durableId="1236478628">
    <w:abstractNumId w:val="12"/>
  </w:num>
  <w:num w:numId="26" w16cid:durableId="954101510">
    <w:abstractNumId w:val="49"/>
  </w:num>
  <w:num w:numId="27" w16cid:durableId="295647700">
    <w:abstractNumId w:val="1"/>
  </w:num>
  <w:num w:numId="28" w16cid:durableId="2033874660">
    <w:abstractNumId w:val="21"/>
  </w:num>
  <w:num w:numId="29" w16cid:durableId="1372077288">
    <w:abstractNumId w:val="58"/>
  </w:num>
  <w:num w:numId="30" w16cid:durableId="610093700">
    <w:abstractNumId w:val="41"/>
  </w:num>
  <w:num w:numId="31" w16cid:durableId="1236546747">
    <w:abstractNumId w:val="9"/>
  </w:num>
  <w:num w:numId="32" w16cid:durableId="214510263">
    <w:abstractNumId w:val="46"/>
  </w:num>
  <w:num w:numId="33" w16cid:durableId="1923099428">
    <w:abstractNumId w:val="34"/>
  </w:num>
  <w:num w:numId="34" w16cid:durableId="1611426637">
    <w:abstractNumId w:val="54"/>
  </w:num>
  <w:num w:numId="35" w16cid:durableId="539324916">
    <w:abstractNumId w:val="23"/>
  </w:num>
  <w:num w:numId="36" w16cid:durableId="1213813045">
    <w:abstractNumId w:val="28"/>
  </w:num>
  <w:num w:numId="37" w16cid:durableId="600602880">
    <w:abstractNumId w:val="19"/>
  </w:num>
  <w:num w:numId="38" w16cid:durableId="2081319930">
    <w:abstractNumId w:val="30"/>
  </w:num>
  <w:num w:numId="39" w16cid:durableId="980309130">
    <w:abstractNumId w:val="43"/>
  </w:num>
  <w:num w:numId="40" w16cid:durableId="971180096">
    <w:abstractNumId w:val="38"/>
  </w:num>
  <w:num w:numId="41" w16cid:durableId="1275599906">
    <w:abstractNumId w:val="60"/>
  </w:num>
  <w:num w:numId="42" w16cid:durableId="191460635">
    <w:abstractNumId w:val="20"/>
  </w:num>
  <w:num w:numId="43" w16cid:durableId="74547198">
    <w:abstractNumId w:val="55"/>
  </w:num>
  <w:num w:numId="44" w16cid:durableId="1328754600">
    <w:abstractNumId w:val="45"/>
  </w:num>
  <w:num w:numId="45" w16cid:durableId="857081196">
    <w:abstractNumId w:val="53"/>
  </w:num>
  <w:num w:numId="46" w16cid:durableId="1408728841">
    <w:abstractNumId w:val="13"/>
  </w:num>
  <w:num w:numId="47" w16cid:durableId="1644505893">
    <w:abstractNumId w:val="13"/>
  </w:num>
  <w:num w:numId="48" w16cid:durableId="817694312">
    <w:abstractNumId w:val="13"/>
  </w:num>
  <w:num w:numId="49" w16cid:durableId="1503231131">
    <w:abstractNumId w:val="13"/>
  </w:num>
  <w:num w:numId="50" w16cid:durableId="1950045785">
    <w:abstractNumId w:val="22"/>
  </w:num>
  <w:num w:numId="51" w16cid:durableId="902370504">
    <w:abstractNumId w:val="13"/>
  </w:num>
  <w:num w:numId="52" w16cid:durableId="1399354659">
    <w:abstractNumId w:val="13"/>
  </w:num>
  <w:num w:numId="53" w16cid:durableId="552421781">
    <w:abstractNumId w:val="4"/>
  </w:num>
  <w:num w:numId="54" w16cid:durableId="1663659726">
    <w:abstractNumId w:val="44"/>
  </w:num>
  <w:num w:numId="55" w16cid:durableId="1873952341">
    <w:abstractNumId w:val="48"/>
  </w:num>
  <w:num w:numId="56" w16cid:durableId="1216165764">
    <w:abstractNumId w:val="13"/>
  </w:num>
  <w:num w:numId="57" w16cid:durableId="476919876">
    <w:abstractNumId w:val="8"/>
  </w:num>
  <w:num w:numId="58" w16cid:durableId="805974870">
    <w:abstractNumId w:val="15"/>
  </w:num>
  <w:num w:numId="59" w16cid:durableId="995258674">
    <w:abstractNumId w:val="11"/>
  </w:num>
  <w:num w:numId="60" w16cid:durableId="62610510">
    <w:abstractNumId w:val="59"/>
  </w:num>
  <w:num w:numId="61" w16cid:durableId="300816793">
    <w:abstractNumId w:val="13"/>
  </w:num>
  <w:num w:numId="62" w16cid:durableId="722217230">
    <w:abstractNumId w:val="13"/>
  </w:num>
  <w:num w:numId="63" w16cid:durableId="1365056188">
    <w:abstractNumId w:val="13"/>
  </w:num>
  <w:num w:numId="64" w16cid:durableId="1635408922">
    <w:abstractNumId w:val="13"/>
  </w:num>
  <w:num w:numId="65" w16cid:durableId="380059873">
    <w:abstractNumId w:val="13"/>
  </w:num>
  <w:num w:numId="66" w16cid:durableId="732117013">
    <w:abstractNumId w:val="13"/>
  </w:num>
  <w:num w:numId="67" w16cid:durableId="2018195727">
    <w:abstractNumId w:val="13"/>
  </w:num>
  <w:num w:numId="68" w16cid:durableId="78449687">
    <w:abstractNumId w:val="3"/>
  </w:num>
  <w:num w:numId="69" w16cid:durableId="1945571394">
    <w:abstractNumId w:val="39"/>
  </w:num>
  <w:num w:numId="70" w16cid:durableId="955215659">
    <w:abstractNumId w:val="6"/>
  </w:num>
  <w:num w:numId="71" w16cid:durableId="463621299">
    <w:abstractNumId w:val="25"/>
  </w:num>
  <w:num w:numId="72" w16cid:durableId="1032078022">
    <w:abstractNumId w:val="42"/>
  </w:num>
  <w:num w:numId="73" w16cid:durableId="33896323">
    <w:abstractNumId w:val="51"/>
  </w:num>
  <w:num w:numId="74" w16cid:durableId="1962682103">
    <w:abstractNumId w:val="29"/>
  </w:num>
  <w:num w:numId="75" w16cid:durableId="1677152252">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7B"/>
    <w:rsid w:val="000005C2"/>
    <w:rsid w:val="00000724"/>
    <w:rsid w:val="00004879"/>
    <w:rsid w:val="00005F67"/>
    <w:rsid w:val="00007C1F"/>
    <w:rsid w:val="000103E9"/>
    <w:rsid w:val="0001218F"/>
    <w:rsid w:val="00017238"/>
    <w:rsid w:val="0001766E"/>
    <w:rsid w:val="00017C9D"/>
    <w:rsid w:val="000204F2"/>
    <w:rsid w:val="00020785"/>
    <w:rsid w:val="00024364"/>
    <w:rsid w:val="00025516"/>
    <w:rsid w:val="000260E6"/>
    <w:rsid w:val="00026B93"/>
    <w:rsid w:val="0003492C"/>
    <w:rsid w:val="00034B72"/>
    <w:rsid w:val="00035BEA"/>
    <w:rsid w:val="00036B64"/>
    <w:rsid w:val="00036D51"/>
    <w:rsid w:val="000371C2"/>
    <w:rsid w:val="00040D4B"/>
    <w:rsid w:val="00042620"/>
    <w:rsid w:val="000426B6"/>
    <w:rsid w:val="00042ABA"/>
    <w:rsid w:val="00043C80"/>
    <w:rsid w:val="0004585E"/>
    <w:rsid w:val="00045902"/>
    <w:rsid w:val="00046609"/>
    <w:rsid w:val="00046793"/>
    <w:rsid w:val="00047BFB"/>
    <w:rsid w:val="00047FE8"/>
    <w:rsid w:val="000525F1"/>
    <w:rsid w:val="00057C6E"/>
    <w:rsid w:val="00064475"/>
    <w:rsid w:val="000646B4"/>
    <w:rsid w:val="0006750B"/>
    <w:rsid w:val="00070B6E"/>
    <w:rsid w:val="00072518"/>
    <w:rsid w:val="0007453C"/>
    <w:rsid w:val="00077CA0"/>
    <w:rsid w:val="00082F01"/>
    <w:rsid w:val="00082F21"/>
    <w:rsid w:val="0008492B"/>
    <w:rsid w:val="00084C02"/>
    <w:rsid w:val="00084D1D"/>
    <w:rsid w:val="00085277"/>
    <w:rsid w:val="00086ACD"/>
    <w:rsid w:val="0008713D"/>
    <w:rsid w:val="000878B8"/>
    <w:rsid w:val="000939E5"/>
    <w:rsid w:val="000958FD"/>
    <w:rsid w:val="000A393B"/>
    <w:rsid w:val="000A3B8A"/>
    <w:rsid w:val="000A4693"/>
    <w:rsid w:val="000B291D"/>
    <w:rsid w:val="000B3680"/>
    <w:rsid w:val="000B38CA"/>
    <w:rsid w:val="000B4296"/>
    <w:rsid w:val="000B4FCE"/>
    <w:rsid w:val="000B57B2"/>
    <w:rsid w:val="000B79AD"/>
    <w:rsid w:val="000C2345"/>
    <w:rsid w:val="000C4D62"/>
    <w:rsid w:val="000D0FD1"/>
    <w:rsid w:val="000D1ACD"/>
    <w:rsid w:val="000D26F3"/>
    <w:rsid w:val="000D2AD9"/>
    <w:rsid w:val="000D3709"/>
    <w:rsid w:val="000D51AD"/>
    <w:rsid w:val="000D525D"/>
    <w:rsid w:val="000D5B4D"/>
    <w:rsid w:val="000E10F0"/>
    <w:rsid w:val="000E1848"/>
    <w:rsid w:val="000E1AB0"/>
    <w:rsid w:val="000E4830"/>
    <w:rsid w:val="000F012A"/>
    <w:rsid w:val="000F6938"/>
    <w:rsid w:val="00100277"/>
    <w:rsid w:val="00100FAF"/>
    <w:rsid w:val="00102D05"/>
    <w:rsid w:val="0010372A"/>
    <w:rsid w:val="001038AA"/>
    <w:rsid w:val="001048C5"/>
    <w:rsid w:val="0010696F"/>
    <w:rsid w:val="00107483"/>
    <w:rsid w:val="00110512"/>
    <w:rsid w:val="00112A74"/>
    <w:rsid w:val="0011696E"/>
    <w:rsid w:val="0011737F"/>
    <w:rsid w:val="00120CCD"/>
    <w:rsid w:val="00120FA8"/>
    <w:rsid w:val="001234B7"/>
    <w:rsid w:val="00130E8A"/>
    <w:rsid w:val="00133009"/>
    <w:rsid w:val="001354B1"/>
    <w:rsid w:val="001358BE"/>
    <w:rsid w:val="001366CF"/>
    <w:rsid w:val="00136A5A"/>
    <w:rsid w:val="00140045"/>
    <w:rsid w:val="00141A02"/>
    <w:rsid w:val="0014274E"/>
    <w:rsid w:val="001441D9"/>
    <w:rsid w:val="00144E7D"/>
    <w:rsid w:val="00146503"/>
    <w:rsid w:val="00147188"/>
    <w:rsid w:val="001523C1"/>
    <w:rsid w:val="0015499D"/>
    <w:rsid w:val="001625E8"/>
    <w:rsid w:val="00163856"/>
    <w:rsid w:val="001641A4"/>
    <w:rsid w:val="001646F7"/>
    <w:rsid w:val="00164E9C"/>
    <w:rsid w:val="001653AF"/>
    <w:rsid w:val="001662E6"/>
    <w:rsid w:val="00167E43"/>
    <w:rsid w:val="00174004"/>
    <w:rsid w:val="00174F63"/>
    <w:rsid w:val="00180136"/>
    <w:rsid w:val="00180A49"/>
    <w:rsid w:val="00183CAB"/>
    <w:rsid w:val="0018610D"/>
    <w:rsid w:val="00186278"/>
    <w:rsid w:val="00192A55"/>
    <w:rsid w:val="00194422"/>
    <w:rsid w:val="00195489"/>
    <w:rsid w:val="00196EE0"/>
    <w:rsid w:val="001A01CC"/>
    <w:rsid w:val="001A498A"/>
    <w:rsid w:val="001A4AC4"/>
    <w:rsid w:val="001A6A3C"/>
    <w:rsid w:val="001A75E9"/>
    <w:rsid w:val="001A7844"/>
    <w:rsid w:val="001A7C9A"/>
    <w:rsid w:val="001B117D"/>
    <w:rsid w:val="001B17C0"/>
    <w:rsid w:val="001B3589"/>
    <w:rsid w:val="001B516C"/>
    <w:rsid w:val="001B56A5"/>
    <w:rsid w:val="001B6343"/>
    <w:rsid w:val="001B73E0"/>
    <w:rsid w:val="001C2007"/>
    <w:rsid w:val="001C2AAE"/>
    <w:rsid w:val="001C4FD7"/>
    <w:rsid w:val="001C6DFA"/>
    <w:rsid w:val="001C7CAD"/>
    <w:rsid w:val="001D0F71"/>
    <w:rsid w:val="001D2056"/>
    <w:rsid w:val="001D2381"/>
    <w:rsid w:val="001D4495"/>
    <w:rsid w:val="001D474F"/>
    <w:rsid w:val="001D5694"/>
    <w:rsid w:val="001E40EA"/>
    <w:rsid w:val="001E487A"/>
    <w:rsid w:val="001E52E2"/>
    <w:rsid w:val="001E6385"/>
    <w:rsid w:val="001F0543"/>
    <w:rsid w:val="001F2EF2"/>
    <w:rsid w:val="001F3E23"/>
    <w:rsid w:val="001F5BF0"/>
    <w:rsid w:val="001F62F9"/>
    <w:rsid w:val="00201661"/>
    <w:rsid w:val="00203AD3"/>
    <w:rsid w:val="00205FD4"/>
    <w:rsid w:val="00210506"/>
    <w:rsid w:val="00210A34"/>
    <w:rsid w:val="00210D49"/>
    <w:rsid w:val="0021408F"/>
    <w:rsid w:val="002216C8"/>
    <w:rsid w:val="002239E9"/>
    <w:rsid w:val="00224BFA"/>
    <w:rsid w:val="00226555"/>
    <w:rsid w:val="00227A89"/>
    <w:rsid w:val="0023347F"/>
    <w:rsid w:val="002358E2"/>
    <w:rsid w:val="00240D05"/>
    <w:rsid w:val="00240EC3"/>
    <w:rsid w:val="00240FB7"/>
    <w:rsid w:val="00242D4D"/>
    <w:rsid w:val="00243899"/>
    <w:rsid w:val="00243E95"/>
    <w:rsid w:val="00250E5B"/>
    <w:rsid w:val="0025290E"/>
    <w:rsid w:val="00254050"/>
    <w:rsid w:val="00254180"/>
    <w:rsid w:val="002573A9"/>
    <w:rsid w:val="0025758B"/>
    <w:rsid w:val="00261DAC"/>
    <w:rsid w:val="00262FED"/>
    <w:rsid w:val="00267781"/>
    <w:rsid w:val="0027133C"/>
    <w:rsid w:val="00272DB0"/>
    <w:rsid w:val="00272FD5"/>
    <w:rsid w:val="002812C0"/>
    <w:rsid w:val="00283A0A"/>
    <w:rsid w:val="00284102"/>
    <w:rsid w:val="0028566C"/>
    <w:rsid w:val="00285F11"/>
    <w:rsid w:val="00286184"/>
    <w:rsid w:val="00286EAC"/>
    <w:rsid w:val="00287A5B"/>
    <w:rsid w:val="002907F2"/>
    <w:rsid w:val="00290BC6"/>
    <w:rsid w:val="002910E6"/>
    <w:rsid w:val="00291D5C"/>
    <w:rsid w:val="0029277F"/>
    <w:rsid w:val="002935C6"/>
    <w:rsid w:val="002962B4"/>
    <w:rsid w:val="002968F6"/>
    <w:rsid w:val="002978A5"/>
    <w:rsid w:val="00297983"/>
    <w:rsid w:val="002A262B"/>
    <w:rsid w:val="002A2D9F"/>
    <w:rsid w:val="002A468E"/>
    <w:rsid w:val="002A4E1B"/>
    <w:rsid w:val="002A5FD4"/>
    <w:rsid w:val="002B1CC2"/>
    <w:rsid w:val="002B26CF"/>
    <w:rsid w:val="002B33EA"/>
    <w:rsid w:val="002B3ED7"/>
    <w:rsid w:val="002B4A90"/>
    <w:rsid w:val="002B4CA9"/>
    <w:rsid w:val="002C0272"/>
    <w:rsid w:val="002C1C61"/>
    <w:rsid w:val="002C6A48"/>
    <w:rsid w:val="002D1AEA"/>
    <w:rsid w:val="002D28E2"/>
    <w:rsid w:val="002D2BF2"/>
    <w:rsid w:val="002D35CF"/>
    <w:rsid w:val="002D35F4"/>
    <w:rsid w:val="002D3ED2"/>
    <w:rsid w:val="002E4187"/>
    <w:rsid w:val="002E50D0"/>
    <w:rsid w:val="002E54DD"/>
    <w:rsid w:val="002E612B"/>
    <w:rsid w:val="002E67FF"/>
    <w:rsid w:val="002F1E9F"/>
    <w:rsid w:val="002F4137"/>
    <w:rsid w:val="002F7185"/>
    <w:rsid w:val="002F7D0B"/>
    <w:rsid w:val="003030CC"/>
    <w:rsid w:val="003038CF"/>
    <w:rsid w:val="003050E2"/>
    <w:rsid w:val="00305DD8"/>
    <w:rsid w:val="00305E19"/>
    <w:rsid w:val="00306F61"/>
    <w:rsid w:val="00307555"/>
    <w:rsid w:val="003077F5"/>
    <w:rsid w:val="003105A4"/>
    <w:rsid w:val="0031234C"/>
    <w:rsid w:val="00313624"/>
    <w:rsid w:val="00313D26"/>
    <w:rsid w:val="00314089"/>
    <w:rsid w:val="00314A91"/>
    <w:rsid w:val="00314FCF"/>
    <w:rsid w:val="00317B7D"/>
    <w:rsid w:val="00320ACC"/>
    <w:rsid w:val="00320FDF"/>
    <w:rsid w:val="00323EF6"/>
    <w:rsid w:val="00324D35"/>
    <w:rsid w:val="003258C9"/>
    <w:rsid w:val="00327478"/>
    <w:rsid w:val="0033289A"/>
    <w:rsid w:val="003331C5"/>
    <w:rsid w:val="003337D7"/>
    <w:rsid w:val="00333F68"/>
    <w:rsid w:val="00336BF3"/>
    <w:rsid w:val="00337C3D"/>
    <w:rsid w:val="003414D1"/>
    <w:rsid w:val="00341BE2"/>
    <w:rsid w:val="00343B65"/>
    <w:rsid w:val="00343D68"/>
    <w:rsid w:val="00344407"/>
    <w:rsid w:val="0034589D"/>
    <w:rsid w:val="00350824"/>
    <w:rsid w:val="00351526"/>
    <w:rsid w:val="00354167"/>
    <w:rsid w:val="00355638"/>
    <w:rsid w:val="00356208"/>
    <w:rsid w:val="0035711E"/>
    <w:rsid w:val="00360B2D"/>
    <w:rsid w:val="00363000"/>
    <w:rsid w:val="003632FA"/>
    <w:rsid w:val="0036457D"/>
    <w:rsid w:val="003674D3"/>
    <w:rsid w:val="003706A9"/>
    <w:rsid w:val="003713D9"/>
    <w:rsid w:val="00374193"/>
    <w:rsid w:val="003746F6"/>
    <w:rsid w:val="00375D6D"/>
    <w:rsid w:val="00375F79"/>
    <w:rsid w:val="00377689"/>
    <w:rsid w:val="003849EF"/>
    <w:rsid w:val="00386FB1"/>
    <w:rsid w:val="003876CF"/>
    <w:rsid w:val="00387A33"/>
    <w:rsid w:val="0039016D"/>
    <w:rsid w:val="003922D1"/>
    <w:rsid w:val="00396F6D"/>
    <w:rsid w:val="003A16BC"/>
    <w:rsid w:val="003A1E91"/>
    <w:rsid w:val="003A2685"/>
    <w:rsid w:val="003A355D"/>
    <w:rsid w:val="003A3B28"/>
    <w:rsid w:val="003B0421"/>
    <w:rsid w:val="003B3E93"/>
    <w:rsid w:val="003B56DC"/>
    <w:rsid w:val="003B7175"/>
    <w:rsid w:val="003B7DF3"/>
    <w:rsid w:val="003C0185"/>
    <w:rsid w:val="003C240C"/>
    <w:rsid w:val="003C3342"/>
    <w:rsid w:val="003C3B82"/>
    <w:rsid w:val="003C5793"/>
    <w:rsid w:val="003C5C24"/>
    <w:rsid w:val="003C6761"/>
    <w:rsid w:val="003D19F5"/>
    <w:rsid w:val="003D28C1"/>
    <w:rsid w:val="003D2F48"/>
    <w:rsid w:val="003D5473"/>
    <w:rsid w:val="003D5595"/>
    <w:rsid w:val="003E1FC6"/>
    <w:rsid w:val="003E5247"/>
    <w:rsid w:val="003E5B48"/>
    <w:rsid w:val="003F0905"/>
    <w:rsid w:val="003F2069"/>
    <w:rsid w:val="003F37F7"/>
    <w:rsid w:val="003F6160"/>
    <w:rsid w:val="003F7F27"/>
    <w:rsid w:val="00407FA6"/>
    <w:rsid w:val="0041064E"/>
    <w:rsid w:val="0041303C"/>
    <w:rsid w:val="00413CCB"/>
    <w:rsid w:val="00415DDE"/>
    <w:rsid w:val="004207B3"/>
    <w:rsid w:val="004224E8"/>
    <w:rsid w:val="00424837"/>
    <w:rsid w:val="004322B1"/>
    <w:rsid w:val="00434D21"/>
    <w:rsid w:val="004436CF"/>
    <w:rsid w:val="00446C31"/>
    <w:rsid w:val="00452380"/>
    <w:rsid w:val="00452A27"/>
    <w:rsid w:val="00452BD6"/>
    <w:rsid w:val="00454660"/>
    <w:rsid w:val="00460AA2"/>
    <w:rsid w:val="00460F71"/>
    <w:rsid w:val="00461C65"/>
    <w:rsid w:val="00463C93"/>
    <w:rsid w:val="00463EF1"/>
    <w:rsid w:val="0046775E"/>
    <w:rsid w:val="00471921"/>
    <w:rsid w:val="00471BD3"/>
    <w:rsid w:val="00471D15"/>
    <w:rsid w:val="004729D9"/>
    <w:rsid w:val="004754F8"/>
    <w:rsid w:val="00475BF0"/>
    <w:rsid w:val="00475F8E"/>
    <w:rsid w:val="00482414"/>
    <w:rsid w:val="00483871"/>
    <w:rsid w:val="00484566"/>
    <w:rsid w:val="00484F25"/>
    <w:rsid w:val="0048558A"/>
    <w:rsid w:val="0048569F"/>
    <w:rsid w:val="004907C0"/>
    <w:rsid w:val="0049407B"/>
    <w:rsid w:val="004A0971"/>
    <w:rsid w:val="004A41FA"/>
    <w:rsid w:val="004A5758"/>
    <w:rsid w:val="004B087D"/>
    <w:rsid w:val="004B211C"/>
    <w:rsid w:val="004B2CA4"/>
    <w:rsid w:val="004B48E8"/>
    <w:rsid w:val="004B4D25"/>
    <w:rsid w:val="004B5A06"/>
    <w:rsid w:val="004B787A"/>
    <w:rsid w:val="004C09BB"/>
    <w:rsid w:val="004D0118"/>
    <w:rsid w:val="004D35A2"/>
    <w:rsid w:val="004D38CE"/>
    <w:rsid w:val="004D69D4"/>
    <w:rsid w:val="004E0B86"/>
    <w:rsid w:val="004E0F2A"/>
    <w:rsid w:val="004E1025"/>
    <w:rsid w:val="004E1F41"/>
    <w:rsid w:val="004E4AA2"/>
    <w:rsid w:val="004E4AF7"/>
    <w:rsid w:val="004E52F2"/>
    <w:rsid w:val="004E5AAD"/>
    <w:rsid w:val="004E7AB6"/>
    <w:rsid w:val="004E7F7B"/>
    <w:rsid w:val="004F4E5F"/>
    <w:rsid w:val="004F5089"/>
    <w:rsid w:val="004F60B6"/>
    <w:rsid w:val="00503CAC"/>
    <w:rsid w:val="00510588"/>
    <w:rsid w:val="00510935"/>
    <w:rsid w:val="005113E5"/>
    <w:rsid w:val="00511475"/>
    <w:rsid w:val="00512A31"/>
    <w:rsid w:val="00512D1F"/>
    <w:rsid w:val="00512EE4"/>
    <w:rsid w:val="0051313B"/>
    <w:rsid w:val="00513879"/>
    <w:rsid w:val="00514EEA"/>
    <w:rsid w:val="0051705F"/>
    <w:rsid w:val="00517C5B"/>
    <w:rsid w:val="005231FA"/>
    <w:rsid w:val="00523253"/>
    <w:rsid w:val="00525BBA"/>
    <w:rsid w:val="00527CAB"/>
    <w:rsid w:val="00530CD5"/>
    <w:rsid w:val="0053113B"/>
    <w:rsid w:val="00531AE6"/>
    <w:rsid w:val="00531E8C"/>
    <w:rsid w:val="005327B1"/>
    <w:rsid w:val="0053329A"/>
    <w:rsid w:val="005342EE"/>
    <w:rsid w:val="00534F70"/>
    <w:rsid w:val="00536EE5"/>
    <w:rsid w:val="005406DA"/>
    <w:rsid w:val="0054086E"/>
    <w:rsid w:val="00542810"/>
    <w:rsid w:val="00543528"/>
    <w:rsid w:val="00543999"/>
    <w:rsid w:val="00543CBC"/>
    <w:rsid w:val="005459CB"/>
    <w:rsid w:val="0054621C"/>
    <w:rsid w:val="005464B8"/>
    <w:rsid w:val="00546704"/>
    <w:rsid w:val="0055051F"/>
    <w:rsid w:val="00550CCD"/>
    <w:rsid w:val="00552579"/>
    <w:rsid w:val="005531D2"/>
    <w:rsid w:val="005535E5"/>
    <w:rsid w:val="0055364E"/>
    <w:rsid w:val="00560455"/>
    <w:rsid w:val="0056293B"/>
    <w:rsid w:val="0056442C"/>
    <w:rsid w:val="00566AF2"/>
    <w:rsid w:val="00570D64"/>
    <w:rsid w:val="00571171"/>
    <w:rsid w:val="005726EF"/>
    <w:rsid w:val="00574574"/>
    <w:rsid w:val="00574612"/>
    <w:rsid w:val="00575457"/>
    <w:rsid w:val="005776D8"/>
    <w:rsid w:val="00577BFA"/>
    <w:rsid w:val="0058029D"/>
    <w:rsid w:val="00583B0E"/>
    <w:rsid w:val="00584297"/>
    <w:rsid w:val="00587121"/>
    <w:rsid w:val="00590E95"/>
    <w:rsid w:val="005917AC"/>
    <w:rsid w:val="00594604"/>
    <w:rsid w:val="00595FED"/>
    <w:rsid w:val="005975AC"/>
    <w:rsid w:val="00597705"/>
    <w:rsid w:val="005A1981"/>
    <w:rsid w:val="005A3597"/>
    <w:rsid w:val="005A363F"/>
    <w:rsid w:val="005A62C1"/>
    <w:rsid w:val="005A745A"/>
    <w:rsid w:val="005B3870"/>
    <w:rsid w:val="005B7034"/>
    <w:rsid w:val="005C1534"/>
    <w:rsid w:val="005C1974"/>
    <w:rsid w:val="005C1BC9"/>
    <w:rsid w:val="005C2E59"/>
    <w:rsid w:val="005C4B99"/>
    <w:rsid w:val="005C52D8"/>
    <w:rsid w:val="005C5BCD"/>
    <w:rsid w:val="005C7660"/>
    <w:rsid w:val="005C7834"/>
    <w:rsid w:val="005D2231"/>
    <w:rsid w:val="005D3901"/>
    <w:rsid w:val="005D5134"/>
    <w:rsid w:val="005D5C64"/>
    <w:rsid w:val="005D6076"/>
    <w:rsid w:val="005D7977"/>
    <w:rsid w:val="005E0085"/>
    <w:rsid w:val="005E0A7B"/>
    <w:rsid w:val="005E1509"/>
    <w:rsid w:val="005E283E"/>
    <w:rsid w:val="005E2BEF"/>
    <w:rsid w:val="005E311E"/>
    <w:rsid w:val="005F22A5"/>
    <w:rsid w:val="005F289B"/>
    <w:rsid w:val="005F4076"/>
    <w:rsid w:val="006007AE"/>
    <w:rsid w:val="006039F4"/>
    <w:rsid w:val="00603E62"/>
    <w:rsid w:val="00605109"/>
    <w:rsid w:val="006052C2"/>
    <w:rsid w:val="0060661A"/>
    <w:rsid w:val="00606B4F"/>
    <w:rsid w:val="00614F2A"/>
    <w:rsid w:val="00616D5D"/>
    <w:rsid w:val="00617318"/>
    <w:rsid w:val="00617F28"/>
    <w:rsid w:val="00620CFC"/>
    <w:rsid w:val="0062253D"/>
    <w:rsid w:val="00622B08"/>
    <w:rsid w:val="006263DE"/>
    <w:rsid w:val="006267AF"/>
    <w:rsid w:val="00627329"/>
    <w:rsid w:val="006275D0"/>
    <w:rsid w:val="00630E5D"/>
    <w:rsid w:val="00631D3A"/>
    <w:rsid w:val="00632945"/>
    <w:rsid w:val="00635615"/>
    <w:rsid w:val="006400B5"/>
    <w:rsid w:val="006412FB"/>
    <w:rsid w:val="00641709"/>
    <w:rsid w:val="00642906"/>
    <w:rsid w:val="00645AF6"/>
    <w:rsid w:val="00646AE7"/>
    <w:rsid w:val="00647BF2"/>
    <w:rsid w:val="00647C40"/>
    <w:rsid w:val="006513D6"/>
    <w:rsid w:val="00651D0C"/>
    <w:rsid w:val="006527EB"/>
    <w:rsid w:val="00655A96"/>
    <w:rsid w:val="0065604C"/>
    <w:rsid w:val="00657F5B"/>
    <w:rsid w:val="00662032"/>
    <w:rsid w:val="00663432"/>
    <w:rsid w:val="006634C2"/>
    <w:rsid w:val="006647FF"/>
    <w:rsid w:val="006666EF"/>
    <w:rsid w:val="00667680"/>
    <w:rsid w:val="00667BFD"/>
    <w:rsid w:val="00672CB7"/>
    <w:rsid w:val="00680495"/>
    <w:rsid w:val="00682F76"/>
    <w:rsid w:val="00686955"/>
    <w:rsid w:val="00686CA2"/>
    <w:rsid w:val="00690B3B"/>
    <w:rsid w:val="00695052"/>
    <w:rsid w:val="00697F23"/>
    <w:rsid w:val="006A0087"/>
    <w:rsid w:val="006A3058"/>
    <w:rsid w:val="006A355B"/>
    <w:rsid w:val="006A357B"/>
    <w:rsid w:val="006A4B4A"/>
    <w:rsid w:val="006B0FF8"/>
    <w:rsid w:val="006B24D9"/>
    <w:rsid w:val="006B3730"/>
    <w:rsid w:val="006B7376"/>
    <w:rsid w:val="006C328A"/>
    <w:rsid w:val="006C34C3"/>
    <w:rsid w:val="006C4D5C"/>
    <w:rsid w:val="006D20AD"/>
    <w:rsid w:val="006D550D"/>
    <w:rsid w:val="006D5987"/>
    <w:rsid w:val="006E08E8"/>
    <w:rsid w:val="006E3205"/>
    <w:rsid w:val="006E606E"/>
    <w:rsid w:val="006E6F96"/>
    <w:rsid w:val="006E7CB0"/>
    <w:rsid w:val="006F0546"/>
    <w:rsid w:val="006F10E2"/>
    <w:rsid w:val="006F1B9D"/>
    <w:rsid w:val="006F242F"/>
    <w:rsid w:val="006F32E8"/>
    <w:rsid w:val="006F5240"/>
    <w:rsid w:val="006F7FCD"/>
    <w:rsid w:val="0070068D"/>
    <w:rsid w:val="00703F6E"/>
    <w:rsid w:val="00703FE0"/>
    <w:rsid w:val="00710E54"/>
    <w:rsid w:val="00713B31"/>
    <w:rsid w:val="00714E88"/>
    <w:rsid w:val="007161A9"/>
    <w:rsid w:val="00717C3C"/>
    <w:rsid w:val="0072039B"/>
    <w:rsid w:val="0072708C"/>
    <w:rsid w:val="00727E50"/>
    <w:rsid w:val="00733660"/>
    <w:rsid w:val="00735EC0"/>
    <w:rsid w:val="00737AB2"/>
    <w:rsid w:val="00737EA4"/>
    <w:rsid w:val="007402AD"/>
    <w:rsid w:val="00740B98"/>
    <w:rsid w:val="007426CA"/>
    <w:rsid w:val="00742897"/>
    <w:rsid w:val="0074586C"/>
    <w:rsid w:val="00747B77"/>
    <w:rsid w:val="00752ADE"/>
    <w:rsid w:val="00752E55"/>
    <w:rsid w:val="00754EE2"/>
    <w:rsid w:val="007623C5"/>
    <w:rsid w:val="007631FC"/>
    <w:rsid w:val="007634B7"/>
    <w:rsid w:val="007637CE"/>
    <w:rsid w:val="00765006"/>
    <w:rsid w:val="007651BF"/>
    <w:rsid w:val="00766EAD"/>
    <w:rsid w:val="00770B6E"/>
    <w:rsid w:val="007745D8"/>
    <w:rsid w:val="00776D5C"/>
    <w:rsid w:val="00777A8E"/>
    <w:rsid w:val="00780C1D"/>
    <w:rsid w:val="007818FE"/>
    <w:rsid w:val="00781996"/>
    <w:rsid w:val="00781D35"/>
    <w:rsid w:val="00784CF6"/>
    <w:rsid w:val="00790841"/>
    <w:rsid w:val="00795072"/>
    <w:rsid w:val="0079521F"/>
    <w:rsid w:val="0079608B"/>
    <w:rsid w:val="00796B00"/>
    <w:rsid w:val="00796F22"/>
    <w:rsid w:val="007A0301"/>
    <w:rsid w:val="007A2414"/>
    <w:rsid w:val="007A2C99"/>
    <w:rsid w:val="007A5557"/>
    <w:rsid w:val="007A585A"/>
    <w:rsid w:val="007A7EEB"/>
    <w:rsid w:val="007B02F2"/>
    <w:rsid w:val="007B1C71"/>
    <w:rsid w:val="007B1D96"/>
    <w:rsid w:val="007B214C"/>
    <w:rsid w:val="007B308B"/>
    <w:rsid w:val="007B4541"/>
    <w:rsid w:val="007B5752"/>
    <w:rsid w:val="007B6971"/>
    <w:rsid w:val="007B6B59"/>
    <w:rsid w:val="007C03B1"/>
    <w:rsid w:val="007C0698"/>
    <w:rsid w:val="007C59A7"/>
    <w:rsid w:val="007C742B"/>
    <w:rsid w:val="007C7847"/>
    <w:rsid w:val="007C797B"/>
    <w:rsid w:val="007D0C0A"/>
    <w:rsid w:val="007D16A5"/>
    <w:rsid w:val="007D214F"/>
    <w:rsid w:val="007D3E2D"/>
    <w:rsid w:val="007D538F"/>
    <w:rsid w:val="007D55FA"/>
    <w:rsid w:val="007D6128"/>
    <w:rsid w:val="007E0105"/>
    <w:rsid w:val="007E0D21"/>
    <w:rsid w:val="007E1FFF"/>
    <w:rsid w:val="007E4267"/>
    <w:rsid w:val="007E649F"/>
    <w:rsid w:val="007F4FA0"/>
    <w:rsid w:val="007F6622"/>
    <w:rsid w:val="007F7024"/>
    <w:rsid w:val="007F7DEF"/>
    <w:rsid w:val="0080315E"/>
    <w:rsid w:val="00803A74"/>
    <w:rsid w:val="00805564"/>
    <w:rsid w:val="00805FE5"/>
    <w:rsid w:val="0080721F"/>
    <w:rsid w:val="008075A8"/>
    <w:rsid w:val="008122BC"/>
    <w:rsid w:val="0081557B"/>
    <w:rsid w:val="00816F2A"/>
    <w:rsid w:val="00817287"/>
    <w:rsid w:val="00817608"/>
    <w:rsid w:val="00820311"/>
    <w:rsid w:val="00820D10"/>
    <w:rsid w:val="00822EE6"/>
    <w:rsid w:val="008301C2"/>
    <w:rsid w:val="00832ABB"/>
    <w:rsid w:val="00832D02"/>
    <w:rsid w:val="00834FFA"/>
    <w:rsid w:val="00835933"/>
    <w:rsid w:val="00835EFB"/>
    <w:rsid w:val="00836578"/>
    <w:rsid w:val="00840253"/>
    <w:rsid w:val="00844666"/>
    <w:rsid w:val="00845832"/>
    <w:rsid w:val="00845865"/>
    <w:rsid w:val="008478C7"/>
    <w:rsid w:val="00853E02"/>
    <w:rsid w:val="008545CA"/>
    <w:rsid w:val="00855411"/>
    <w:rsid w:val="00856B5C"/>
    <w:rsid w:val="0086005C"/>
    <w:rsid w:val="0086067E"/>
    <w:rsid w:val="008643A7"/>
    <w:rsid w:val="00870406"/>
    <w:rsid w:val="008722E5"/>
    <w:rsid w:val="008732D4"/>
    <w:rsid w:val="00874528"/>
    <w:rsid w:val="00874537"/>
    <w:rsid w:val="00875991"/>
    <w:rsid w:val="00876032"/>
    <w:rsid w:val="008769FA"/>
    <w:rsid w:val="0088285F"/>
    <w:rsid w:val="00882E3F"/>
    <w:rsid w:val="0088337E"/>
    <w:rsid w:val="008841F0"/>
    <w:rsid w:val="00887F62"/>
    <w:rsid w:val="008926C4"/>
    <w:rsid w:val="00893AD7"/>
    <w:rsid w:val="00893B3B"/>
    <w:rsid w:val="008946A1"/>
    <w:rsid w:val="00897F95"/>
    <w:rsid w:val="008A14F1"/>
    <w:rsid w:val="008A2C99"/>
    <w:rsid w:val="008A51E9"/>
    <w:rsid w:val="008B0D12"/>
    <w:rsid w:val="008B284A"/>
    <w:rsid w:val="008B3551"/>
    <w:rsid w:val="008B397C"/>
    <w:rsid w:val="008B48D8"/>
    <w:rsid w:val="008B6D69"/>
    <w:rsid w:val="008B6E10"/>
    <w:rsid w:val="008B7A8A"/>
    <w:rsid w:val="008C0E99"/>
    <w:rsid w:val="008C260F"/>
    <w:rsid w:val="008C33F4"/>
    <w:rsid w:val="008C3426"/>
    <w:rsid w:val="008C4B7E"/>
    <w:rsid w:val="008D1534"/>
    <w:rsid w:val="008D2510"/>
    <w:rsid w:val="008D2863"/>
    <w:rsid w:val="008D2B84"/>
    <w:rsid w:val="008D48D3"/>
    <w:rsid w:val="008D64B2"/>
    <w:rsid w:val="008E0746"/>
    <w:rsid w:val="008E08D8"/>
    <w:rsid w:val="008E1AE7"/>
    <w:rsid w:val="008E1DE5"/>
    <w:rsid w:val="008E21B8"/>
    <w:rsid w:val="008E28A1"/>
    <w:rsid w:val="008E2F93"/>
    <w:rsid w:val="008E31DF"/>
    <w:rsid w:val="008E4843"/>
    <w:rsid w:val="008E4C34"/>
    <w:rsid w:val="008E6E43"/>
    <w:rsid w:val="008F351A"/>
    <w:rsid w:val="008F3933"/>
    <w:rsid w:val="008F55B3"/>
    <w:rsid w:val="008F7980"/>
    <w:rsid w:val="008F7D2F"/>
    <w:rsid w:val="00900737"/>
    <w:rsid w:val="00900C3C"/>
    <w:rsid w:val="00900E82"/>
    <w:rsid w:val="009039DF"/>
    <w:rsid w:val="00907507"/>
    <w:rsid w:val="009075A9"/>
    <w:rsid w:val="009103E8"/>
    <w:rsid w:val="00911CCE"/>
    <w:rsid w:val="00912248"/>
    <w:rsid w:val="00914A80"/>
    <w:rsid w:val="009151E3"/>
    <w:rsid w:val="00926CA8"/>
    <w:rsid w:val="009279CC"/>
    <w:rsid w:val="00927B26"/>
    <w:rsid w:val="0093241B"/>
    <w:rsid w:val="00933040"/>
    <w:rsid w:val="009355FE"/>
    <w:rsid w:val="00935798"/>
    <w:rsid w:val="00940904"/>
    <w:rsid w:val="00950E42"/>
    <w:rsid w:val="00957321"/>
    <w:rsid w:val="00957671"/>
    <w:rsid w:val="00960129"/>
    <w:rsid w:val="00962A39"/>
    <w:rsid w:val="0096479C"/>
    <w:rsid w:val="009659B8"/>
    <w:rsid w:val="00965B08"/>
    <w:rsid w:val="00966B06"/>
    <w:rsid w:val="00966EE6"/>
    <w:rsid w:val="0096776B"/>
    <w:rsid w:val="00970AF0"/>
    <w:rsid w:val="00972214"/>
    <w:rsid w:val="00973EBE"/>
    <w:rsid w:val="00974E05"/>
    <w:rsid w:val="00980B8E"/>
    <w:rsid w:val="009850E2"/>
    <w:rsid w:val="00987212"/>
    <w:rsid w:val="00990457"/>
    <w:rsid w:val="00994617"/>
    <w:rsid w:val="009975C7"/>
    <w:rsid w:val="009A0996"/>
    <w:rsid w:val="009A31C4"/>
    <w:rsid w:val="009A7002"/>
    <w:rsid w:val="009B467A"/>
    <w:rsid w:val="009C7340"/>
    <w:rsid w:val="009D2C2F"/>
    <w:rsid w:val="009D2DB6"/>
    <w:rsid w:val="009D46C5"/>
    <w:rsid w:val="009D5DDC"/>
    <w:rsid w:val="009D66CB"/>
    <w:rsid w:val="009D7887"/>
    <w:rsid w:val="009D7D6D"/>
    <w:rsid w:val="009E1C0B"/>
    <w:rsid w:val="009E2256"/>
    <w:rsid w:val="009E2672"/>
    <w:rsid w:val="009E45F9"/>
    <w:rsid w:val="009E4DDF"/>
    <w:rsid w:val="009E5919"/>
    <w:rsid w:val="009F2191"/>
    <w:rsid w:val="009F2658"/>
    <w:rsid w:val="009F3DCA"/>
    <w:rsid w:val="009F4C01"/>
    <w:rsid w:val="009F4DAB"/>
    <w:rsid w:val="009F5CB0"/>
    <w:rsid w:val="009F63EC"/>
    <w:rsid w:val="00A03F27"/>
    <w:rsid w:val="00A044D5"/>
    <w:rsid w:val="00A0649B"/>
    <w:rsid w:val="00A11690"/>
    <w:rsid w:val="00A136F2"/>
    <w:rsid w:val="00A17355"/>
    <w:rsid w:val="00A22EFF"/>
    <w:rsid w:val="00A25580"/>
    <w:rsid w:val="00A26C70"/>
    <w:rsid w:val="00A33CD4"/>
    <w:rsid w:val="00A362CC"/>
    <w:rsid w:val="00A403BE"/>
    <w:rsid w:val="00A40A4B"/>
    <w:rsid w:val="00A40D22"/>
    <w:rsid w:val="00A42775"/>
    <w:rsid w:val="00A43226"/>
    <w:rsid w:val="00A4348B"/>
    <w:rsid w:val="00A4671B"/>
    <w:rsid w:val="00A50455"/>
    <w:rsid w:val="00A50AFF"/>
    <w:rsid w:val="00A539AE"/>
    <w:rsid w:val="00A53EB2"/>
    <w:rsid w:val="00A546B4"/>
    <w:rsid w:val="00A55DE2"/>
    <w:rsid w:val="00A570F1"/>
    <w:rsid w:val="00A60114"/>
    <w:rsid w:val="00A602B3"/>
    <w:rsid w:val="00A61EF4"/>
    <w:rsid w:val="00A63A68"/>
    <w:rsid w:val="00A658C2"/>
    <w:rsid w:val="00A70B12"/>
    <w:rsid w:val="00A70FBB"/>
    <w:rsid w:val="00A74C3B"/>
    <w:rsid w:val="00A75AB5"/>
    <w:rsid w:val="00A77BBA"/>
    <w:rsid w:val="00A81716"/>
    <w:rsid w:val="00A82805"/>
    <w:rsid w:val="00A84649"/>
    <w:rsid w:val="00A928A1"/>
    <w:rsid w:val="00A95751"/>
    <w:rsid w:val="00A96FA4"/>
    <w:rsid w:val="00A97C33"/>
    <w:rsid w:val="00AA21E1"/>
    <w:rsid w:val="00AA2644"/>
    <w:rsid w:val="00AA6756"/>
    <w:rsid w:val="00AB0BA7"/>
    <w:rsid w:val="00AB2E38"/>
    <w:rsid w:val="00AB2F6F"/>
    <w:rsid w:val="00AC1A3C"/>
    <w:rsid w:val="00AC28C6"/>
    <w:rsid w:val="00AC29E8"/>
    <w:rsid w:val="00AC3AEB"/>
    <w:rsid w:val="00AC50E9"/>
    <w:rsid w:val="00AC570E"/>
    <w:rsid w:val="00AC5B1D"/>
    <w:rsid w:val="00AE2883"/>
    <w:rsid w:val="00AE302A"/>
    <w:rsid w:val="00AE445E"/>
    <w:rsid w:val="00AE6D65"/>
    <w:rsid w:val="00AF0EF8"/>
    <w:rsid w:val="00AF16E6"/>
    <w:rsid w:val="00AF3C06"/>
    <w:rsid w:val="00AF3ED1"/>
    <w:rsid w:val="00AF5A9F"/>
    <w:rsid w:val="00B0307C"/>
    <w:rsid w:val="00B05C15"/>
    <w:rsid w:val="00B05E92"/>
    <w:rsid w:val="00B0617C"/>
    <w:rsid w:val="00B063D0"/>
    <w:rsid w:val="00B06ED3"/>
    <w:rsid w:val="00B10CC4"/>
    <w:rsid w:val="00B110F7"/>
    <w:rsid w:val="00B14EBA"/>
    <w:rsid w:val="00B158C0"/>
    <w:rsid w:val="00B15A33"/>
    <w:rsid w:val="00B20E87"/>
    <w:rsid w:val="00B22BDB"/>
    <w:rsid w:val="00B22D02"/>
    <w:rsid w:val="00B25BC1"/>
    <w:rsid w:val="00B25DAD"/>
    <w:rsid w:val="00B2630F"/>
    <w:rsid w:val="00B31BDB"/>
    <w:rsid w:val="00B37DAF"/>
    <w:rsid w:val="00B473E5"/>
    <w:rsid w:val="00B52A39"/>
    <w:rsid w:val="00B5712B"/>
    <w:rsid w:val="00B62726"/>
    <w:rsid w:val="00B659EC"/>
    <w:rsid w:val="00B72D99"/>
    <w:rsid w:val="00B735BC"/>
    <w:rsid w:val="00B73B28"/>
    <w:rsid w:val="00B763B6"/>
    <w:rsid w:val="00B76B16"/>
    <w:rsid w:val="00B76BC0"/>
    <w:rsid w:val="00B7706C"/>
    <w:rsid w:val="00B836C1"/>
    <w:rsid w:val="00B85F1E"/>
    <w:rsid w:val="00B8711F"/>
    <w:rsid w:val="00B87C44"/>
    <w:rsid w:val="00B87EB9"/>
    <w:rsid w:val="00B90098"/>
    <w:rsid w:val="00B90E94"/>
    <w:rsid w:val="00B90EBD"/>
    <w:rsid w:val="00B92371"/>
    <w:rsid w:val="00B93126"/>
    <w:rsid w:val="00B9344F"/>
    <w:rsid w:val="00B9400A"/>
    <w:rsid w:val="00B94F10"/>
    <w:rsid w:val="00BA026F"/>
    <w:rsid w:val="00BA078F"/>
    <w:rsid w:val="00BA194E"/>
    <w:rsid w:val="00BA1C3C"/>
    <w:rsid w:val="00BA5CA8"/>
    <w:rsid w:val="00BB0EBD"/>
    <w:rsid w:val="00BB10FF"/>
    <w:rsid w:val="00BB137A"/>
    <w:rsid w:val="00BB1E3E"/>
    <w:rsid w:val="00BB42D4"/>
    <w:rsid w:val="00BB470F"/>
    <w:rsid w:val="00BB47D4"/>
    <w:rsid w:val="00BB7CFD"/>
    <w:rsid w:val="00BC0252"/>
    <w:rsid w:val="00BC2D06"/>
    <w:rsid w:val="00BC592C"/>
    <w:rsid w:val="00BC5DC6"/>
    <w:rsid w:val="00BC6743"/>
    <w:rsid w:val="00BD1DC4"/>
    <w:rsid w:val="00BD3FD1"/>
    <w:rsid w:val="00BD7196"/>
    <w:rsid w:val="00BE0679"/>
    <w:rsid w:val="00BE0716"/>
    <w:rsid w:val="00BE0D4F"/>
    <w:rsid w:val="00BE29C2"/>
    <w:rsid w:val="00BE2A9B"/>
    <w:rsid w:val="00BE7A9C"/>
    <w:rsid w:val="00BF2CED"/>
    <w:rsid w:val="00BF47F5"/>
    <w:rsid w:val="00BF4DF8"/>
    <w:rsid w:val="00BF6091"/>
    <w:rsid w:val="00BF7623"/>
    <w:rsid w:val="00C002CF"/>
    <w:rsid w:val="00C00808"/>
    <w:rsid w:val="00C01C7E"/>
    <w:rsid w:val="00C05D29"/>
    <w:rsid w:val="00C1025B"/>
    <w:rsid w:val="00C1164F"/>
    <w:rsid w:val="00C16085"/>
    <w:rsid w:val="00C16350"/>
    <w:rsid w:val="00C166A8"/>
    <w:rsid w:val="00C209A9"/>
    <w:rsid w:val="00C20C57"/>
    <w:rsid w:val="00C2377E"/>
    <w:rsid w:val="00C239CB"/>
    <w:rsid w:val="00C252DE"/>
    <w:rsid w:val="00C27E87"/>
    <w:rsid w:val="00C30E95"/>
    <w:rsid w:val="00C32FA6"/>
    <w:rsid w:val="00C33568"/>
    <w:rsid w:val="00C37AFD"/>
    <w:rsid w:val="00C41118"/>
    <w:rsid w:val="00C42037"/>
    <w:rsid w:val="00C42308"/>
    <w:rsid w:val="00C4268D"/>
    <w:rsid w:val="00C433B8"/>
    <w:rsid w:val="00C44DC9"/>
    <w:rsid w:val="00C45598"/>
    <w:rsid w:val="00C45EC1"/>
    <w:rsid w:val="00C46CBD"/>
    <w:rsid w:val="00C47C6B"/>
    <w:rsid w:val="00C47CEF"/>
    <w:rsid w:val="00C502BB"/>
    <w:rsid w:val="00C519A3"/>
    <w:rsid w:val="00C53986"/>
    <w:rsid w:val="00C53F83"/>
    <w:rsid w:val="00C5695C"/>
    <w:rsid w:val="00C57529"/>
    <w:rsid w:val="00C60C0D"/>
    <w:rsid w:val="00C61452"/>
    <w:rsid w:val="00C61965"/>
    <w:rsid w:val="00C622C5"/>
    <w:rsid w:val="00C662C5"/>
    <w:rsid w:val="00C66677"/>
    <w:rsid w:val="00C67B8F"/>
    <w:rsid w:val="00C71F47"/>
    <w:rsid w:val="00C72C82"/>
    <w:rsid w:val="00C73C17"/>
    <w:rsid w:val="00C764A8"/>
    <w:rsid w:val="00C8051D"/>
    <w:rsid w:val="00C829DF"/>
    <w:rsid w:val="00C82AA4"/>
    <w:rsid w:val="00C860BD"/>
    <w:rsid w:val="00C86C5B"/>
    <w:rsid w:val="00C87131"/>
    <w:rsid w:val="00C90AF1"/>
    <w:rsid w:val="00C90F55"/>
    <w:rsid w:val="00C92D6F"/>
    <w:rsid w:val="00C93D55"/>
    <w:rsid w:val="00C94561"/>
    <w:rsid w:val="00C95F66"/>
    <w:rsid w:val="00CA27ED"/>
    <w:rsid w:val="00CA4B4F"/>
    <w:rsid w:val="00CA5B38"/>
    <w:rsid w:val="00CA707E"/>
    <w:rsid w:val="00CB2EBD"/>
    <w:rsid w:val="00CB47D7"/>
    <w:rsid w:val="00CB48DF"/>
    <w:rsid w:val="00CC0053"/>
    <w:rsid w:val="00CC0712"/>
    <w:rsid w:val="00CC1981"/>
    <w:rsid w:val="00CC607D"/>
    <w:rsid w:val="00CD03B0"/>
    <w:rsid w:val="00CD4727"/>
    <w:rsid w:val="00CD75C5"/>
    <w:rsid w:val="00CD7613"/>
    <w:rsid w:val="00CE1584"/>
    <w:rsid w:val="00CE365E"/>
    <w:rsid w:val="00CF0533"/>
    <w:rsid w:val="00CF19FE"/>
    <w:rsid w:val="00CF52E2"/>
    <w:rsid w:val="00CF5FE5"/>
    <w:rsid w:val="00CF6B59"/>
    <w:rsid w:val="00CF6E1B"/>
    <w:rsid w:val="00D0028A"/>
    <w:rsid w:val="00D00CB2"/>
    <w:rsid w:val="00D05730"/>
    <w:rsid w:val="00D0595E"/>
    <w:rsid w:val="00D06B36"/>
    <w:rsid w:val="00D06DA3"/>
    <w:rsid w:val="00D1067D"/>
    <w:rsid w:val="00D106E0"/>
    <w:rsid w:val="00D107AC"/>
    <w:rsid w:val="00D10826"/>
    <w:rsid w:val="00D13870"/>
    <w:rsid w:val="00D13FE0"/>
    <w:rsid w:val="00D14A0E"/>
    <w:rsid w:val="00D21562"/>
    <w:rsid w:val="00D23732"/>
    <w:rsid w:val="00D23C10"/>
    <w:rsid w:val="00D25B62"/>
    <w:rsid w:val="00D31041"/>
    <w:rsid w:val="00D34672"/>
    <w:rsid w:val="00D34C22"/>
    <w:rsid w:val="00D356A6"/>
    <w:rsid w:val="00D357B7"/>
    <w:rsid w:val="00D37BAD"/>
    <w:rsid w:val="00D37C95"/>
    <w:rsid w:val="00D41B6C"/>
    <w:rsid w:val="00D45235"/>
    <w:rsid w:val="00D47676"/>
    <w:rsid w:val="00D529FE"/>
    <w:rsid w:val="00D538C2"/>
    <w:rsid w:val="00D569F6"/>
    <w:rsid w:val="00D56D10"/>
    <w:rsid w:val="00D56ECC"/>
    <w:rsid w:val="00D63AC3"/>
    <w:rsid w:val="00D63F03"/>
    <w:rsid w:val="00D647FB"/>
    <w:rsid w:val="00D65002"/>
    <w:rsid w:val="00D667F0"/>
    <w:rsid w:val="00D66EC6"/>
    <w:rsid w:val="00D67549"/>
    <w:rsid w:val="00D72963"/>
    <w:rsid w:val="00D770F0"/>
    <w:rsid w:val="00D77B03"/>
    <w:rsid w:val="00D81DDB"/>
    <w:rsid w:val="00D823B3"/>
    <w:rsid w:val="00D827A4"/>
    <w:rsid w:val="00D831CE"/>
    <w:rsid w:val="00D83C99"/>
    <w:rsid w:val="00D83ECB"/>
    <w:rsid w:val="00D84D93"/>
    <w:rsid w:val="00D84F26"/>
    <w:rsid w:val="00D85B52"/>
    <w:rsid w:val="00D945BA"/>
    <w:rsid w:val="00D967B0"/>
    <w:rsid w:val="00DA07A8"/>
    <w:rsid w:val="00DA1FB6"/>
    <w:rsid w:val="00DA20D2"/>
    <w:rsid w:val="00DA37BE"/>
    <w:rsid w:val="00DA3DE1"/>
    <w:rsid w:val="00DA4AC3"/>
    <w:rsid w:val="00DB20E1"/>
    <w:rsid w:val="00DB25F8"/>
    <w:rsid w:val="00DB696F"/>
    <w:rsid w:val="00DB7C12"/>
    <w:rsid w:val="00DC66CF"/>
    <w:rsid w:val="00DD262A"/>
    <w:rsid w:val="00DE003C"/>
    <w:rsid w:val="00DE3400"/>
    <w:rsid w:val="00DF391C"/>
    <w:rsid w:val="00DF6725"/>
    <w:rsid w:val="00DF6923"/>
    <w:rsid w:val="00E02A94"/>
    <w:rsid w:val="00E03A3A"/>
    <w:rsid w:val="00E03ECB"/>
    <w:rsid w:val="00E049B4"/>
    <w:rsid w:val="00E052F5"/>
    <w:rsid w:val="00E067BE"/>
    <w:rsid w:val="00E07596"/>
    <w:rsid w:val="00E1093C"/>
    <w:rsid w:val="00E146B6"/>
    <w:rsid w:val="00E14AB0"/>
    <w:rsid w:val="00E202BB"/>
    <w:rsid w:val="00E23544"/>
    <w:rsid w:val="00E260C0"/>
    <w:rsid w:val="00E270C4"/>
    <w:rsid w:val="00E27ACC"/>
    <w:rsid w:val="00E3340D"/>
    <w:rsid w:val="00E36469"/>
    <w:rsid w:val="00E36CF2"/>
    <w:rsid w:val="00E430FF"/>
    <w:rsid w:val="00E43A4D"/>
    <w:rsid w:val="00E47434"/>
    <w:rsid w:val="00E54219"/>
    <w:rsid w:val="00E6010C"/>
    <w:rsid w:val="00E6229E"/>
    <w:rsid w:val="00E63EBF"/>
    <w:rsid w:val="00E6460F"/>
    <w:rsid w:val="00E65DF6"/>
    <w:rsid w:val="00E66857"/>
    <w:rsid w:val="00E70258"/>
    <w:rsid w:val="00E72AF6"/>
    <w:rsid w:val="00E73A8E"/>
    <w:rsid w:val="00E75412"/>
    <w:rsid w:val="00E7586F"/>
    <w:rsid w:val="00E76535"/>
    <w:rsid w:val="00E80958"/>
    <w:rsid w:val="00E8164F"/>
    <w:rsid w:val="00E81D4D"/>
    <w:rsid w:val="00E822B6"/>
    <w:rsid w:val="00E84D89"/>
    <w:rsid w:val="00E85429"/>
    <w:rsid w:val="00E86879"/>
    <w:rsid w:val="00E878A3"/>
    <w:rsid w:val="00E90EF0"/>
    <w:rsid w:val="00E91196"/>
    <w:rsid w:val="00E916E9"/>
    <w:rsid w:val="00E93563"/>
    <w:rsid w:val="00E93665"/>
    <w:rsid w:val="00EA017A"/>
    <w:rsid w:val="00EA07EC"/>
    <w:rsid w:val="00EA07EF"/>
    <w:rsid w:val="00EA1883"/>
    <w:rsid w:val="00EA1D55"/>
    <w:rsid w:val="00EA28A2"/>
    <w:rsid w:val="00EA72DF"/>
    <w:rsid w:val="00EA777D"/>
    <w:rsid w:val="00EB0B05"/>
    <w:rsid w:val="00EB15E5"/>
    <w:rsid w:val="00EB2072"/>
    <w:rsid w:val="00EB74B5"/>
    <w:rsid w:val="00EC21AB"/>
    <w:rsid w:val="00EC2505"/>
    <w:rsid w:val="00EC5C44"/>
    <w:rsid w:val="00EC6326"/>
    <w:rsid w:val="00EC7681"/>
    <w:rsid w:val="00EC7EBB"/>
    <w:rsid w:val="00ED0532"/>
    <w:rsid w:val="00ED090A"/>
    <w:rsid w:val="00ED255E"/>
    <w:rsid w:val="00ED3081"/>
    <w:rsid w:val="00ED4158"/>
    <w:rsid w:val="00ED74E0"/>
    <w:rsid w:val="00ED7970"/>
    <w:rsid w:val="00EE00DB"/>
    <w:rsid w:val="00EE3E42"/>
    <w:rsid w:val="00EE510C"/>
    <w:rsid w:val="00EF1380"/>
    <w:rsid w:val="00EF6325"/>
    <w:rsid w:val="00F03FF7"/>
    <w:rsid w:val="00F04F37"/>
    <w:rsid w:val="00F074C9"/>
    <w:rsid w:val="00F076EA"/>
    <w:rsid w:val="00F10CE0"/>
    <w:rsid w:val="00F16376"/>
    <w:rsid w:val="00F16FBB"/>
    <w:rsid w:val="00F265C6"/>
    <w:rsid w:val="00F3039A"/>
    <w:rsid w:val="00F3163D"/>
    <w:rsid w:val="00F41424"/>
    <w:rsid w:val="00F41691"/>
    <w:rsid w:val="00F50BC8"/>
    <w:rsid w:val="00F54130"/>
    <w:rsid w:val="00F61384"/>
    <w:rsid w:val="00F614EF"/>
    <w:rsid w:val="00F62056"/>
    <w:rsid w:val="00F640F2"/>
    <w:rsid w:val="00F6791F"/>
    <w:rsid w:val="00F67EBC"/>
    <w:rsid w:val="00F72528"/>
    <w:rsid w:val="00F748BC"/>
    <w:rsid w:val="00F80FCA"/>
    <w:rsid w:val="00F813E4"/>
    <w:rsid w:val="00F81E83"/>
    <w:rsid w:val="00F83017"/>
    <w:rsid w:val="00F83E53"/>
    <w:rsid w:val="00F86BC6"/>
    <w:rsid w:val="00F874A1"/>
    <w:rsid w:val="00F90C76"/>
    <w:rsid w:val="00F91DED"/>
    <w:rsid w:val="00F92F89"/>
    <w:rsid w:val="00F95ADF"/>
    <w:rsid w:val="00F97C7D"/>
    <w:rsid w:val="00F97DE1"/>
    <w:rsid w:val="00FA1524"/>
    <w:rsid w:val="00FA60C0"/>
    <w:rsid w:val="00FA732D"/>
    <w:rsid w:val="00FB0C30"/>
    <w:rsid w:val="00FB21EE"/>
    <w:rsid w:val="00FB3F54"/>
    <w:rsid w:val="00FB452B"/>
    <w:rsid w:val="00FB6561"/>
    <w:rsid w:val="00FB6FF9"/>
    <w:rsid w:val="00FB7084"/>
    <w:rsid w:val="00FB753F"/>
    <w:rsid w:val="00FB75C3"/>
    <w:rsid w:val="00FC2FC1"/>
    <w:rsid w:val="00FC3E6B"/>
    <w:rsid w:val="00FC4C9A"/>
    <w:rsid w:val="00FC4ECF"/>
    <w:rsid w:val="00FD5974"/>
    <w:rsid w:val="00FD5B3F"/>
    <w:rsid w:val="00FD7220"/>
    <w:rsid w:val="00FD7228"/>
    <w:rsid w:val="00FE70F7"/>
    <w:rsid w:val="00FF4F15"/>
    <w:rsid w:val="00FF4FDB"/>
    <w:rsid w:val="00FF5F83"/>
    <w:rsid w:val="00FF64AA"/>
    <w:rsid w:val="00FF76B6"/>
    <w:rsid w:val="016F16DA"/>
    <w:rsid w:val="05FDC3DF"/>
    <w:rsid w:val="07B1B67D"/>
    <w:rsid w:val="09F92370"/>
    <w:rsid w:val="0AB80CA5"/>
    <w:rsid w:val="0DEFAD67"/>
    <w:rsid w:val="15B36320"/>
    <w:rsid w:val="19C932A5"/>
    <w:rsid w:val="1E0DBEB7"/>
    <w:rsid w:val="3FF0054A"/>
    <w:rsid w:val="432A6D09"/>
    <w:rsid w:val="4F538A86"/>
    <w:rsid w:val="53F6A50E"/>
    <w:rsid w:val="5674A0C5"/>
    <w:rsid w:val="578EFFCA"/>
    <w:rsid w:val="6F86053A"/>
    <w:rsid w:val="71D5F6CD"/>
    <w:rsid w:val="7358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84ED"/>
  <w15:docId w15:val="{C8E52A3A-A2A7-4F98-95A0-2BF27118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4D"/>
    <w:pPr>
      <w:keepLines/>
    </w:pPr>
  </w:style>
  <w:style w:type="paragraph" w:styleId="Heading1">
    <w:name w:val="heading 1"/>
    <w:aliases w:val="List Level 1"/>
    <w:basedOn w:val="Normal"/>
    <w:next w:val="Normal"/>
    <w:link w:val="Heading1Char"/>
    <w:uiPriority w:val="9"/>
    <w:qFormat/>
    <w:rsid w:val="000D5B4D"/>
    <w:pPr>
      <w:numPr>
        <w:numId w:val="8"/>
      </w:numPr>
      <w:spacing w:before="480" w:after="0"/>
      <w:outlineLvl w:val="0"/>
    </w:pPr>
    <w:rPr>
      <w:rFonts w:ascii="Arial" w:eastAsiaTheme="majorEastAsia" w:hAnsi="Arial" w:cstheme="majorBidi"/>
      <w:b/>
      <w:bCs/>
      <w:sz w:val="24"/>
      <w:szCs w:val="28"/>
    </w:rPr>
  </w:style>
  <w:style w:type="paragraph" w:styleId="Heading2">
    <w:name w:val="heading 2"/>
    <w:aliases w:val="List Level 2"/>
    <w:basedOn w:val="Normal"/>
    <w:next w:val="Normal"/>
    <w:link w:val="Heading2Char"/>
    <w:uiPriority w:val="9"/>
    <w:unhideWhenUsed/>
    <w:qFormat/>
    <w:rsid w:val="000D5B4D"/>
    <w:pPr>
      <w:numPr>
        <w:ilvl w:val="1"/>
        <w:numId w:val="8"/>
      </w:numPr>
      <w:spacing w:before="200" w:after="0"/>
      <w:outlineLvl w:val="1"/>
    </w:pPr>
    <w:rPr>
      <w:rFonts w:ascii="Arial" w:eastAsiaTheme="majorEastAsia" w:hAnsi="Arial" w:cstheme="majorBidi"/>
      <w:bCs/>
      <w:sz w:val="20"/>
      <w:szCs w:val="26"/>
    </w:rPr>
  </w:style>
  <w:style w:type="paragraph" w:styleId="Heading3">
    <w:name w:val="heading 3"/>
    <w:basedOn w:val="Normal"/>
    <w:next w:val="Normal"/>
    <w:link w:val="Heading3Char"/>
    <w:qFormat/>
    <w:rsid w:val="005E0A7B"/>
    <w:pPr>
      <w:keepNext/>
      <w:spacing w:before="240" w:after="60"/>
      <w:outlineLvl w:val="2"/>
    </w:pPr>
    <w:rPr>
      <w:rFonts w:ascii="Arial" w:eastAsia="Times New Roman" w:hAnsi="Arial" w:cs="Arial"/>
      <w:b/>
      <w:bCs/>
      <w:color w:val="000080"/>
      <w:sz w:val="26"/>
      <w:szCs w:val="26"/>
    </w:rPr>
  </w:style>
  <w:style w:type="paragraph" w:styleId="Heading5">
    <w:name w:val="heading 5"/>
    <w:basedOn w:val="Normal"/>
    <w:next w:val="Normal"/>
    <w:link w:val="Heading5Char"/>
    <w:uiPriority w:val="9"/>
    <w:semiHidden/>
    <w:unhideWhenUsed/>
    <w:qFormat/>
    <w:rsid w:val="00F97C7D"/>
    <w:pPr>
      <w:keepNext/>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0A7B"/>
    <w:pPr>
      <w:tabs>
        <w:tab w:val="center" w:pos="4680"/>
        <w:tab w:val="right" w:pos="9360"/>
      </w:tabs>
      <w:spacing w:after="0"/>
    </w:pPr>
  </w:style>
  <w:style w:type="character" w:customStyle="1" w:styleId="HeaderChar">
    <w:name w:val="Header Char"/>
    <w:basedOn w:val="DefaultParagraphFont"/>
    <w:link w:val="Header"/>
    <w:uiPriority w:val="99"/>
    <w:semiHidden/>
    <w:rsid w:val="005E0A7B"/>
  </w:style>
  <w:style w:type="paragraph" w:styleId="Footer">
    <w:name w:val="footer"/>
    <w:basedOn w:val="Normal"/>
    <w:link w:val="FooterChar"/>
    <w:unhideWhenUsed/>
    <w:rsid w:val="005E0A7B"/>
    <w:pPr>
      <w:tabs>
        <w:tab w:val="center" w:pos="4680"/>
        <w:tab w:val="right" w:pos="9360"/>
      </w:tabs>
      <w:spacing w:after="0"/>
    </w:pPr>
  </w:style>
  <w:style w:type="character" w:customStyle="1" w:styleId="FooterChar">
    <w:name w:val="Footer Char"/>
    <w:basedOn w:val="DefaultParagraphFont"/>
    <w:link w:val="Footer"/>
    <w:uiPriority w:val="99"/>
    <w:semiHidden/>
    <w:rsid w:val="005E0A7B"/>
  </w:style>
  <w:style w:type="paragraph" w:styleId="ListParagraph">
    <w:name w:val="List Paragraph"/>
    <w:basedOn w:val="Normal"/>
    <w:uiPriority w:val="34"/>
    <w:qFormat/>
    <w:rsid w:val="005E0A7B"/>
    <w:pPr>
      <w:ind w:left="720"/>
      <w:contextualSpacing/>
    </w:pPr>
  </w:style>
  <w:style w:type="character" w:customStyle="1" w:styleId="Heading3Char">
    <w:name w:val="Heading 3 Char"/>
    <w:basedOn w:val="DefaultParagraphFont"/>
    <w:link w:val="Heading3"/>
    <w:rsid w:val="005E0A7B"/>
    <w:rPr>
      <w:rFonts w:ascii="Arial" w:eastAsia="Times New Roman" w:hAnsi="Arial" w:cs="Arial"/>
      <w:b/>
      <w:bCs/>
      <w:color w:val="000080"/>
      <w:sz w:val="26"/>
      <w:szCs w:val="26"/>
    </w:rPr>
  </w:style>
  <w:style w:type="character" w:styleId="Hyperlink">
    <w:name w:val="Hyperlink"/>
    <w:basedOn w:val="DefaultParagraphFont"/>
    <w:uiPriority w:val="99"/>
    <w:rsid w:val="00CC0712"/>
    <w:rPr>
      <w:color w:val="0000FF"/>
      <w:u w:val="single"/>
    </w:rPr>
  </w:style>
  <w:style w:type="character" w:styleId="FollowedHyperlink">
    <w:name w:val="FollowedHyperlink"/>
    <w:basedOn w:val="DefaultParagraphFont"/>
    <w:uiPriority w:val="99"/>
    <w:semiHidden/>
    <w:unhideWhenUsed/>
    <w:rsid w:val="00550CCD"/>
    <w:rPr>
      <w:color w:val="800080" w:themeColor="followedHyperlink"/>
      <w:u w:val="single"/>
    </w:rPr>
  </w:style>
  <w:style w:type="paragraph" w:styleId="BalloonText">
    <w:name w:val="Balloon Text"/>
    <w:basedOn w:val="Normal"/>
    <w:link w:val="BalloonTextChar"/>
    <w:uiPriority w:val="99"/>
    <w:semiHidden/>
    <w:unhideWhenUsed/>
    <w:rsid w:val="003C33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42"/>
    <w:rPr>
      <w:rFonts w:ascii="Tahoma" w:hAnsi="Tahoma" w:cs="Tahoma"/>
      <w:sz w:val="16"/>
      <w:szCs w:val="16"/>
    </w:rPr>
  </w:style>
  <w:style w:type="character" w:styleId="CommentReference">
    <w:name w:val="annotation reference"/>
    <w:basedOn w:val="DefaultParagraphFont"/>
    <w:uiPriority w:val="99"/>
    <w:semiHidden/>
    <w:unhideWhenUsed/>
    <w:rsid w:val="002D2BF2"/>
    <w:rPr>
      <w:sz w:val="16"/>
      <w:szCs w:val="16"/>
    </w:rPr>
  </w:style>
  <w:style w:type="paragraph" w:styleId="CommentText">
    <w:name w:val="annotation text"/>
    <w:basedOn w:val="Normal"/>
    <w:link w:val="CommentTextChar"/>
    <w:uiPriority w:val="99"/>
    <w:unhideWhenUsed/>
    <w:rsid w:val="002D2BF2"/>
    <w:rPr>
      <w:sz w:val="20"/>
      <w:szCs w:val="20"/>
    </w:rPr>
  </w:style>
  <w:style w:type="character" w:customStyle="1" w:styleId="CommentTextChar">
    <w:name w:val="Comment Text Char"/>
    <w:basedOn w:val="DefaultParagraphFont"/>
    <w:link w:val="CommentText"/>
    <w:uiPriority w:val="99"/>
    <w:rsid w:val="002D2BF2"/>
    <w:rPr>
      <w:sz w:val="20"/>
      <w:szCs w:val="20"/>
    </w:rPr>
  </w:style>
  <w:style w:type="paragraph" w:styleId="CommentSubject">
    <w:name w:val="annotation subject"/>
    <w:basedOn w:val="CommentText"/>
    <w:next w:val="CommentText"/>
    <w:link w:val="CommentSubjectChar"/>
    <w:uiPriority w:val="99"/>
    <w:semiHidden/>
    <w:unhideWhenUsed/>
    <w:rsid w:val="002D2BF2"/>
    <w:rPr>
      <w:b/>
      <w:bCs/>
    </w:rPr>
  </w:style>
  <w:style w:type="character" w:customStyle="1" w:styleId="CommentSubjectChar">
    <w:name w:val="Comment Subject Char"/>
    <w:basedOn w:val="CommentTextChar"/>
    <w:link w:val="CommentSubject"/>
    <w:uiPriority w:val="99"/>
    <w:semiHidden/>
    <w:rsid w:val="002D2BF2"/>
    <w:rPr>
      <w:b/>
      <w:bCs/>
      <w:sz w:val="20"/>
      <w:szCs w:val="20"/>
    </w:rPr>
  </w:style>
  <w:style w:type="paragraph" w:styleId="Revision">
    <w:name w:val="Revision"/>
    <w:hidden/>
    <w:uiPriority w:val="99"/>
    <w:semiHidden/>
    <w:rsid w:val="005342EE"/>
    <w:pPr>
      <w:spacing w:after="0"/>
    </w:pPr>
  </w:style>
  <w:style w:type="character" w:customStyle="1" w:styleId="Heading1Char">
    <w:name w:val="Heading 1 Char"/>
    <w:aliases w:val="List Level 1 Char"/>
    <w:basedOn w:val="DefaultParagraphFont"/>
    <w:link w:val="Heading1"/>
    <w:uiPriority w:val="9"/>
    <w:rsid w:val="000D5B4D"/>
    <w:rPr>
      <w:rFonts w:ascii="Arial" w:eastAsiaTheme="majorEastAsia" w:hAnsi="Arial" w:cstheme="majorBidi"/>
      <w:b/>
      <w:bCs/>
      <w:sz w:val="24"/>
      <w:szCs w:val="28"/>
    </w:rPr>
  </w:style>
  <w:style w:type="paragraph" w:styleId="TOCHeading">
    <w:name w:val="TOC Heading"/>
    <w:basedOn w:val="Heading1"/>
    <w:next w:val="Normal"/>
    <w:uiPriority w:val="39"/>
    <w:unhideWhenUsed/>
    <w:qFormat/>
    <w:rsid w:val="0015499D"/>
    <w:pPr>
      <w:spacing w:line="276" w:lineRule="auto"/>
      <w:outlineLvl w:val="9"/>
    </w:pPr>
  </w:style>
  <w:style w:type="paragraph" w:styleId="TOC3">
    <w:name w:val="toc 3"/>
    <w:basedOn w:val="Normal"/>
    <w:next w:val="Normal"/>
    <w:autoRedefine/>
    <w:uiPriority w:val="39"/>
    <w:unhideWhenUsed/>
    <w:qFormat/>
    <w:rsid w:val="0015499D"/>
    <w:pPr>
      <w:spacing w:after="100"/>
      <w:ind w:left="440"/>
    </w:pPr>
  </w:style>
  <w:style w:type="character" w:customStyle="1" w:styleId="Heading2Char">
    <w:name w:val="Heading 2 Char"/>
    <w:aliases w:val="List Level 2 Char"/>
    <w:basedOn w:val="DefaultParagraphFont"/>
    <w:link w:val="Heading2"/>
    <w:uiPriority w:val="9"/>
    <w:rsid w:val="000D5B4D"/>
    <w:rPr>
      <w:rFonts w:ascii="Arial" w:eastAsiaTheme="majorEastAsia" w:hAnsi="Arial" w:cstheme="majorBidi"/>
      <w:bCs/>
      <w:sz w:val="20"/>
      <w:szCs w:val="26"/>
    </w:rPr>
  </w:style>
  <w:style w:type="paragraph" w:styleId="TOC1">
    <w:name w:val="toc 1"/>
    <w:basedOn w:val="Normal"/>
    <w:next w:val="Normal"/>
    <w:autoRedefine/>
    <w:uiPriority w:val="39"/>
    <w:unhideWhenUsed/>
    <w:qFormat/>
    <w:rsid w:val="003C5793"/>
    <w:pPr>
      <w:tabs>
        <w:tab w:val="left" w:pos="540"/>
        <w:tab w:val="right" w:leader="dot" w:pos="9350"/>
      </w:tabs>
      <w:spacing w:after="100"/>
      <w:ind w:left="540" w:hanging="360"/>
      <w:jc w:val="both"/>
    </w:pPr>
    <w:rPr>
      <w:rFonts w:ascii="Segoe UI" w:hAnsi="Segoe UI" w:cs="Segoe UI"/>
      <w:b/>
      <w:noProof/>
    </w:rPr>
  </w:style>
  <w:style w:type="paragraph" w:styleId="TOC2">
    <w:name w:val="toc 2"/>
    <w:basedOn w:val="Normal"/>
    <w:next w:val="Normal"/>
    <w:autoRedefine/>
    <w:uiPriority w:val="39"/>
    <w:unhideWhenUsed/>
    <w:qFormat/>
    <w:rsid w:val="003C5793"/>
    <w:pPr>
      <w:tabs>
        <w:tab w:val="left" w:pos="1080"/>
        <w:tab w:val="right" w:leader="dot" w:pos="9350"/>
      </w:tabs>
      <w:spacing w:after="100"/>
      <w:ind w:left="1080" w:hanging="360"/>
    </w:pPr>
  </w:style>
  <w:style w:type="table" w:styleId="TableGrid">
    <w:name w:val="Table Grid"/>
    <w:basedOn w:val="TableNormal"/>
    <w:uiPriority w:val="39"/>
    <w:rsid w:val="000207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A1524"/>
    <w:pPr>
      <w:pageBreakBefore/>
      <w:pBdr>
        <w:bottom w:val="single" w:sz="8" w:space="3" w:color="1F497D" w:themeColor="text2"/>
      </w:pBdr>
      <w:suppressAutoHyphens/>
      <w:spacing w:after="360"/>
      <w:ind w:firstLine="360"/>
      <w:contextualSpacing/>
    </w:pPr>
    <w:rPr>
      <w:rFonts w:ascii="Segoe UI" w:eastAsiaTheme="majorEastAsia" w:hAnsi="Segoe UI" w:cstheme="majorBidi"/>
      <w:color w:val="1F497D" w:themeColor="text2"/>
      <w:spacing w:val="5"/>
      <w:kern w:val="28"/>
      <w:sz w:val="56"/>
      <w:szCs w:val="52"/>
    </w:rPr>
  </w:style>
  <w:style w:type="character" w:customStyle="1" w:styleId="TitleChar">
    <w:name w:val="Title Char"/>
    <w:basedOn w:val="DefaultParagraphFont"/>
    <w:link w:val="Title"/>
    <w:uiPriority w:val="10"/>
    <w:rsid w:val="00FA1524"/>
    <w:rPr>
      <w:rFonts w:ascii="Segoe UI" w:eastAsiaTheme="majorEastAsia" w:hAnsi="Segoe UI" w:cstheme="majorBidi"/>
      <w:color w:val="1F497D" w:themeColor="text2"/>
      <w:spacing w:val="5"/>
      <w:kern w:val="28"/>
      <w:sz w:val="56"/>
      <w:szCs w:val="52"/>
    </w:rPr>
  </w:style>
  <w:style w:type="paragraph" w:styleId="Subtitle">
    <w:name w:val="Subtitle"/>
    <w:aliases w:val="Section"/>
    <w:basedOn w:val="Title"/>
    <w:next w:val="Normal"/>
    <w:link w:val="SubtitleChar"/>
    <w:uiPriority w:val="11"/>
    <w:qFormat/>
    <w:rsid w:val="00FA1524"/>
    <w:pPr>
      <w:ind w:firstLine="0"/>
    </w:pPr>
    <w:rPr>
      <w:rFonts w:cs="Segoe UI"/>
      <w:sz w:val="32"/>
      <w:szCs w:val="32"/>
    </w:rPr>
  </w:style>
  <w:style w:type="character" w:customStyle="1" w:styleId="SubtitleChar">
    <w:name w:val="Subtitle Char"/>
    <w:aliases w:val="Section Char"/>
    <w:basedOn w:val="DefaultParagraphFont"/>
    <w:link w:val="Subtitle"/>
    <w:uiPriority w:val="11"/>
    <w:rsid w:val="00FA1524"/>
    <w:rPr>
      <w:rFonts w:ascii="Segoe UI" w:eastAsiaTheme="majorEastAsia" w:hAnsi="Segoe UI" w:cs="Segoe UI"/>
      <w:color w:val="1F497D" w:themeColor="text2"/>
      <w:spacing w:val="5"/>
      <w:kern w:val="28"/>
      <w:sz w:val="32"/>
      <w:szCs w:val="32"/>
    </w:rPr>
  </w:style>
  <w:style w:type="paragraph" w:customStyle="1" w:styleId="Default">
    <w:name w:val="Default"/>
    <w:rsid w:val="00E03A3A"/>
    <w:pPr>
      <w:autoSpaceDE w:val="0"/>
      <w:autoSpaceDN w:val="0"/>
      <w:adjustRightInd w:val="0"/>
      <w:spacing w:after="0"/>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F97C7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4862">
      <w:bodyDiv w:val="1"/>
      <w:marLeft w:val="0"/>
      <w:marRight w:val="0"/>
      <w:marTop w:val="0"/>
      <w:marBottom w:val="0"/>
      <w:divBdr>
        <w:top w:val="none" w:sz="0" w:space="0" w:color="auto"/>
        <w:left w:val="none" w:sz="0" w:space="0" w:color="auto"/>
        <w:bottom w:val="none" w:sz="0" w:space="0" w:color="auto"/>
        <w:right w:val="none" w:sz="0" w:space="0" w:color="auto"/>
      </w:divBdr>
    </w:div>
    <w:div w:id="394091625">
      <w:bodyDiv w:val="1"/>
      <w:marLeft w:val="0"/>
      <w:marRight w:val="0"/>
      <w:marTop w:val="0"/>
      <w:marBottom w:val="0"/>
      <w:divBdr>
        <w:top w:val="none" w:sz="0" w:space="0" w:color="auto"/>
        <w:left w:val="none" w:sz="0" w:space="0" w:color="auto"/>
        <w:bottom w:val="none" w:sz="0" w:space="0" w:color="auto"/>
        <w:right w:val="none" w:sz="0" w:space="0" w:color="auto"/>
      </w:divBdr>
    </w:div>
    <w:div w:id="758333767">
      <w:bodyDiv w:val="1"/>
      <w:marLeft w:val="0"/>
      <w:marRight w:val="0"/>
      <w:marTop w:val="0"/>
      <w:marBottom w:val="0"/>
      <w:divBdr>
        <w:top w:val="none" w:sz="0" w:space="0" w:color="auto"/>
        <w:left w:val="none" w:sz="0" w:space="0" w:color="auto"/>
        <w:bottom w:val="none" w:sz="0" w:space="0" w:color="auto"/>
        <w:right w:val="none" w:sz="0" w:space="0" w:color="auto"/>
      </w:divBdr>
    </w:div>
    <w:div w:id="923105714">
      <w:bodyDiv w:val="1"/>
      <w:marLeft w:val="0"/>
      <w:marRight w:val="0"/>
      <w:marTop w:val="0"/>
      <w:marBottom w:val="0"/>
      <w:divBdr>
        <w:top w:val="none" w:sz="0" w:space="0" w:color="auto"/>
        <w:left w:val="none" w:sz="0" w:space="0" w:color="auto"/>
        <w:bottom w:val="none" w:sz="0" w:space="0" w:color="auto"/>
        <w:right w:val="none" w:sz="0" w:space="0" w:color="auto"/>
      </w:divBdr>
    </w:div>
    <w:div w:id="1205487065">
      <w:bodyDiv w:val="1"/>
      <w:marLeft w:val="0"/>
      <w:marRight w:val="0"/>
      <w:marTop w:val="0"/>
      <w:marBottom w:val="0"/>
      <w:divBdr>
        <w:top w:val="none" w:sz="0" w:space="0" w:color="auto"/>
        <w:left w:val="none" w:sz="0" w:space="0" w:color="auto"/>
        <w:bottom w:val="none" w:sz="0" w:space="0" w:color="auto"/>
        <w:right w:val="none" w:sz="0" w:space="0" w:color="auto"/>
      </w:divBdr>
    </w:div>
    <w:div w:id="1351099809">
      <w:bodyDiv w:val="1"/>
      <w:marLeft w:val="0"/>
      <w:marRight w:val="0"/>
      <w:marTop w:val="0"/>
      <w:marBottom w:val="0"/>
      <w:divBdr>
        <w:top w:val="none" w:sz="0" w:space="0" w:color="auto"/>
        <w:left w:val="none" w:sz="0" w:space="0" w:color="auto"/>
        <w:bottom w:val="none" w:sz="0" w:space="0" w:color="auto"/>
        <w:right w:val="none" w:sz="0" w:space="0" w:color="auto"/>
      </w:divBdr>
    </w:div>
    <w:div w:id="1506936333">
      <w:bodyDiv w:val="1"/>
      <w:marLeft w:val="0"/>
      <w:marRight w:val="0"/>
      <w:marTop w:val="0"/>
      <w:marBottom w:val="0"/>
      <w:divBdr>
        <w:top w:val="none" w:sz="0" w:space="0" w:color="auto"/>
        <w:left w:val="none" w:sz="0" w:space="0" w:color="auto"/>
        <w:bottom w:val="none" w:sz="0" w:space="0" w:color="auto"/>
        <w:right w:val="none" w:sz="0" w:space="0" w:color="auto"/>
      </w:divBdr>
    </w:div>
    <w:div w:id="1527132643">
      <w:bodyDiv w:val="1"/>
      <w:marLeft w:val="0"/>
      <w:marRight w:val="0"/>
      <w:marTop w:val="0"/>
      <w:marBottom w:val="0"/>
      <w:divBdr>
        <w:top w:val="none" w:sz="0" w:space="0" w:color="auto"/>
        <w:left w:val="none" w:sz="0" w:space="0" w:color="auto"/>
        <w:bottom w:val="none" w:sz="0" w:space="0" w:color="auto"/>
        <w:right w:val="none" w:sz="0" w:space="0" w:color="auto"/>
      </w:divBdr>
    </w:div>
    <w:div w:id="1673797448">
      <w:bodyDiv w:val="1"/>
      <w:marLeft w:val="0"/>
      <w:marRight w:val="0"/>
      <w:marTop w:val="0"/>
      <w:marBottom w:val="0"/>
      <w:divBdr>
        <w:top w:val="none" w:sz="0" w:space="0" w:color="auto"/>
        <w:left w:val="none" w:sz="0" w:space="0" w:color="auto"/>
        <w:bottom w:val="none" w:sz="0" w:space="0" w:color="auto"/>
        <w:right w:val="none" w:sz="0" w:space="0" w:color="auto"/>
      </w:divBdr>
    </w:div>
    <w:div w:id="1864593589">
      <w:bodyDiv w:val="1"/>
      <w:marLeft w:val="0"/>
      <w:marRight w:val="0"/>
      <w:marTop w:val="0"/>
      <w:marBottom w:val="0"/>
      <w:divBdr>
        <w:top w:val="none" w:sz="0" w:space="0" w:color="auto"/>
        <w:left w:val="none" w:sz="0" w:space="0" w:color="auto"/>
        <w:bottom w:val="none" w:sz="0" w:space="0" w:color="auto"/>
        <w:right w:val="none" w:sz="0" w:space="0" w:color="auto"/>
      </w:divBdr>
    </w:div>
    <w:div w:id="19416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urance.wa.gov/insurers-regulated-entities/rate-and-form-filing/binder-speed-market-tools-health-and-disability" TargetMode="External"/><Relationship Id="rId18" Type="http://schemas.openxmlformats.org/officeDocument/2006/relationships/hyperlink" Target="https://insurance.wa.gov/insurers-regulated-entities/rate-and-form-filing/binder-speed-market-tools-health-and-disabil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MS_FEPS@cms.hhs.gov" TargetMode="External"/><Relationship Id="rId7" Type="http://schemas.openxmlformats.org/officeDocument/2006/relationships/settings" Target="settings.xml"/><Relationship Id="rId12" Type="http://schemas.openxmlformats.org/officeDocument/2006/relationships/hyperlink" Target="https://insurance.wa.gov/insurers-regulated-entities/rate-and-form-filing/binder-speed-market-tools-health-and-disability" TargetMode="External"/><Relationship Id="rId17" Type="http://schemas.openxmlformats.org/officeDocument/2006/relationships/hyperlink" Target="https://www.cms.gov/CCIIO/Programs-and-Initiatives/Health-Insurance-Marketplaces/qhp.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surance.wa.gov/insurers-regulated-entities/rate-and-form-filing/binder-speed-market-tools-health-and-disability" TargetMode="External"/><Relationship Id="rId20" Type="http://schemas.openxmlformats.org/officeDocument/2006/relationships/hyperlink" Target="https://insurance.wa.gov/insurers-regulated-entities/rate-and-form-filing/binder-speed-market-tools-health-and-disa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urance.wa.gov/insurers-regulated-entities/rate-and-form-filing/binder-speed-market-tools-health-and-disabilit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surance.wa.gov/insurers-regulated-entities/rate-and-form-filing/binder-speed-market-tools-health-and-disability" TargetMode="External"/><Relationship Id="rId23" Type="http://schemas.openxmlformats.org/officeDocument/2006/relationships/hyperlink" Target="mailto:rfhelpdesk@oic.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surance.wa.gov/insurers-regulated-entities/rate-and-form-filing/binder-speed-market-tools-health-and-dis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serffhelp@naic.org"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B222F-C54A-4329-9999-38C35F04BBB7}">
  <ds:schemaRefs>
    <ds:schemaRef ds:uri="http://schemas.openxmlformats.org/officeDocument/2006/bibliography"/>
  </ds:schemaRefs>
</ds:datastoreItem>
</file>

<file path=customXml/itemProps2.xml><?xml version="1.0" encoding="utf-8"?>
<ds:datastoreItem xmlns:ds="http://schemas.openxmlformats.org/officeDocument/2006/customXml" ds:itemID="{EE3D70E6-6748-4217-B4AC-BF586D6C0DA7}">
  <ds:schemaRefs>
    <ds:schemaRef ds:uri="http://purl.org/dc/terms/"/>
    <ds:schemaRef ds:uri="http://schemas.microsoft.com/office/2006/documentManagement/types"/>
    <ds:schemaRef ds:uri="http://schemas.microsoft.com/office/2006/metadata/properties"/>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 ds:uri="d29b2f69-de0f-4076-9bbb-633f62b9ee5f"/>
    <ds:schemaRef ds:uri="http://www.w3.org/XML/1998/namespace"/>
  </ds:schemaRefs>
</ds:datastoreItem>
</file>

<file path=customXml/itemProps3.xml><?xml version="1.0" encoding="utf-8"?>
<ds:datastoreItem xmlns:ds="http://schemas.openxmlformats.org/officeDocument/2006/customXml" ds:itemID="{BA5E4CF4-BD10-4A7A-92FE-CE40BA70921A}">
  <ds:schemaRefs>
    <ds:schemaRef ds:uri="http://schemas.microsoft.com/sharepoint/v3/contenttype/forms"/>
  </ds:schemaRefs>
</ds:datastoreItem>
</file>

<file path=customXml/itemProps4.xml><?xml version="1.0" encoding="utf-8"?>
<ds:datastoreItem xmlns:ds="http://schemas.openxmlformats.org/officeDocument/2006/customXml" ds:itemID="{6FBE9A5B-3515-42B8-A028-F7D6AB28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10622</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Washington State SERFF Health and Disability Binder Filing General Instructions</vt:lpstr>
    </vt:vector>
  </TitlesOfParts>
  <Company>Office of the Insurance Commissioner</Company>
  <LinksUpToDate>false</LinksUpToDate>
  <CharactersWithSpaces>71026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Binder Filing General Instructions</dc:title>
  <dc:subject>SERFF Binder Instructions</dc:subject>
  <dc:creator>jenniferk</dc:creator>
  <cp:lastModifiedBy>Hinrichs, Julia (OIC)</cp:lastModifiedBy>
  <cp:revision>349</cp:revision>
  <cp:lastPrinted>2016-03-09T15:23:00Z</cp:lastPrinted>
  <dcterms:created xsi:type="dcterms:W3CDTF">2018-04-17T21:53:00Z</dcterms:created>
  <dcterms:modified xsi:type="dcterms:W3CDTF">2025-04-24T19:32:00Z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