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362D2" w14:textId="5744C7C1" w:rsidR="00BE0C00" w:rsidRPr="00BE0C00" w:rsidRDefault="00BE0C00" w:rsidP="00BE0C00">
      <w:pPr>
        <w:spacing w:line="653" w:lineRule="exact"/>
        <w:ind w:left="140"/>
        <w:jc w:val="center"/>
        <w:rPr>
          <w:rFonts w:ascii="Segoe UI" w:eastAsia="Segoe UI" w:hAnsi="Segoe UI" w:cs="Segoe UI"/>
          <w:b/>
          <w:color w:val="2F5496" w:themeColor="accent5" w:themeShade="BF"/>
          <w:sz w:val="56"/>
          <w:szCs w:val="56"/>
        </w:rPr>
      </w:pPr>
      <w:bookmarkStart w:id="0" w:name="_GoBack"/>
      <w:bookmarkEnd w:id="0"/>
      <w:r w:rsidRPr="00BE0C00">
        <w:rPr>
          <w:rFonts w:ascii="Segoe UI"/>
          <w:b/>
          <w:color w:val="2F5496" w:themeColor="accent5" w:themeShade="BF"/>
          <w:spacing w:val="1"/>
          <w:sz w:val="56"/>
          <w:szCs w:val="56"/>
        </w:rPr>
        <w:t>Washington</w:t>
      </w:r>
      <w:r w:rsidRPr="00BE0C00">
        <w:rPr>
          <w:rFonts w:ascii="Segoe UI"/>
          <w:b/>
          <w:color w:val="2F5496" w:themeColor="accent5" w:themeShade="BF"/>
          <w:spacing w:val="9"/>
          <w:sz w:val="56"/>
          <w:szCs w:val="56"/>
        </w:rPr>
        <w:t xml:space="preserve"> </w:t>
      </w:r>
      <w:r w:rsidRPr="00BE0C00">
        <w:rPr>
          <w:rFonts w:ascii="Segoe UI"/>
          <w:b/>
          <w:color w:val="2F5496" w:themeColor="accent5" w:themeShade="BF"/>
          <w:spacing w:val="-1"/>
          <w:sz w:val="56"/>
          <w:szCs w:val="56"/>
        </w:rPr>
        <w:t>State</w:t>
      </w:r>
      <w:r w:rsidRPr="00BE0C00">
        <w:rPr>
          <w:rFonts w:ascii="Segoe UI"/>
          <w:b/>
          <w:color w:val="2F5496" w:themeColor="accent5" w:themeShade="BF"/>
          <w:spacing w:val="7"/>
          <w:sz w:val="56"/>
          <w:szCs w:val="56"/>
        </w:rPr>
        <w:t xml:space="preserve"> </w:t>
      </w:r>
      <w:r w:rsidRPr="00BE0C00">
        <w:rPr>
          <w:rFonts w:ascii="Segoe UI"/>
          <w:b/>
          <w:color w:val="2F5496" w:themeColor="accent5" w:themeShade="BF"/>
          <w:spacing w:val="5"/>
          <w:sz w:val="56"/>
          <w:szCs w:val="56"/>
        </w:rPr>
        <w:t>SERFF</w:t>
      </w:r>
    </w:p>
    <w:p w14:paraId="1922FA71" w14:textId="77777777" w:rsidR="00BE0C00" w:rsidRPr="00BE0C00" w:rsidRDefault="00BE0C00" w:rsidP="00BE0C00">
      <w:pPr>
        <w:spacing w:before="2"/>
        <w:ind w:left="140" w:right="18" w:hanging="1"/>
        <w:jc w:val="center"/>
        <w:rPr>
          <w:rFonts w:ascii="Segoe UI" w:eastAsia="Segoe UI" w:hAnsi="Segoe UI" w:cs="Segoe UI"/>
          <w:b/>
          <w:color w:val="2F5496" w:themeColor="accent5" w:themeShade="BF"/>
          <w:sz w:val="56"/>
          <w:szCs w:val="56"/>
        </w:rPr>
      </w:pPr>
      <w:r w:rsidRPr="00BE0C00">
        <w:rPr>
          <w:rFonts w:ascii="Segoe UI"/>
          <w:b/>
          <w:color w:val="2F5496" w:themeColor="accent5" w:themeShade="BF"/>
          <w:spacing w:val="3"/>
          <w:sz w:val="56"/>
          <w:szCs w:val="56"/>
        </w:rPr>
        <w:t xml:space="preserve">Health </w:t>
      </w:r>
      <w:r w:rsidRPr="00BE0C00">
        <w:rPr>
          <w:rFonts w:ascii="Segoe UI"/>
          <w:b/>
          <w:color w:val="2F5496" w:themeColor="accent5" w:themeShade="BF"/>
          <w:spacing w:val="2"/>
          <w:sz w:val="56"/>
          <w:szCs w:val="56"/>
        </w:rPr>
        <w:t>and</w:t>
      </w:r>
      <w:r w:rsidRPr="00BE0C00">
        <w:rPr>
          <w:rFonts w:ascii="Segoe UI"/>
          <w:b/>
          <w:color w:val="2F5496" w:themeColor="accent5" w:themeShade="BF"/>
          <w:spacing w:val="3"/>
          <w:sz w:val="56"/>
          <w:szCs w:val="56"/>
        </w:rPr>
        <w:t xml:space="preserve"> </w:t>
      </w:r>
      <w:r w:rsidRPr="00BE0C00">
        <w:rPr>
          <w:rFonts w:ascii="Segoe UI"/>
          <w:b/>
          <w:color w:val="2F5496" w:themeColor="accent5" w:themeShade="BF"/>
          <w:spacing w:val="4"/>
          <w:sz w:val="56"/>
          <w:szCs w:val="56"/>
        </w:rPr>
        <w:t>Disability</w:t>
      </w:r>
      <w:r w:rsidRPr="00BE0C00">
        <w:rPr>
          <w:rFonts w:ascii="Segoe UI"/>
          <w:b/>
          <w:color w:val="2F5496" w:themeColor="accent5" w:themeShade="BF"/>
          <w:spacing w:val="-7"/>
          <w:sz w:val="56"/>
          <w:szCs w:val="56"/>
        </w:rPr>
        <w:t xml:space="preserve"> </w:t>
      </w:r>
      <w:r w:rsidRPr="00BE0C00">
        <w:rPr>
          <w:rFonts w:ascii="Segoe UI"/>
          <w:b/>
          <w:color w:val="2F5496" w:themeColor="accent5" w:themeShade="BF"/>
          <w:spacing w:val="2"/>
          <w:sz w:val="56"/>
          <w:szCs w:val="56"/>
        </w:rPr>
        <w:t xml:space="preserve">Form </w:t>
      </w:r>
      <w:r w:rsidRPr="00BE0C00">
        <w:rPr>
          <w:rFonts w:ascii="Segoe UI"/>
          <w:b/>
          <w:color w:val="2F5496" w:themeColor="accent5" w:themeShade="BF"/>
          <w:spacing w:val="4"/>
          <w:sz w:val="56"/>
          <w:szCs w:val="56"/>
        </w:rPr>
        <w:t>Filing</w:t>
      </w:r>
      <w:r w:rsidRPr="00BE0C00">
        <w:rPr>
          <w:rFonts w:ascii="Segoe UI"/>
          <w:b/>
          <w:color w:val="2F5496" w:themeColor="accent5" w:themeShade="BF"/>
          <w:spacing w:val="29"/>
          <w:sz w:val="56"/>
          <w:szCs w:val="56"/>
        </w:rPr>
        <w:t xml:space="preserve"> </w:t>
      </w:r>
      <w:r w:rsidRPr="00BE0C00">
        <w:rPr>
          <w:rFonts w:ascii="Segoe UI"/>
          <w:b/>
          <w:color w:val="2F5496" w:themeColor="accent5" w:themeShade="BF"/>
          <w:spacing w:val="3"/>
          <w:sz w:val="56"/>
          <w:szCs w:val="56"/>
        </w:rPr>
        <w:t>General</w:t>
      </w:r>
      <w:r w:rsidRPr="00BE0C00">
        <w:rPr>
          <w:rFonts w:ascii="Segoe UI"/>
          <w:b/>
          <w:color w:val="2F5496" w:themeColor="accent5" w:themeShade="BF"/>
          <w:spacing w:val="9"/>
          <w:sz w:val="56"/>
          <w:szCs w:val="56"/>
        </w:rPr>
        <w:t xml:space="preserve"> </w:t>
      </w:r>
      <w:r w:rsidRPr="00BE0C00">
        <w:rPr>
          <w:rFonts w:ascii="Segoe UI"/>
          <w:b/>
          <w:color w:val="2F5496" w:themeColor="accent5" w:themeShade="BF"/>
          <w:spacing w:val="4"/>
          <w:sz w:val="56"/>
          <w:szCs w:val="56"/>
        </w:rPr>
        <w:t>Instructions</w:t>
      </w:r>
    </w:p>
    <w:p w14:paraId="6DEE86F5" w14:textId="77777777" w:rsidR="00BE0C00" w:rsidRDefault="00BE0C00">
      <w:r>
        <w:rPr>
          <w:noProof/>
        </w:rPr>
        <mc:AlternateContent>
          <mc:Choice Requires="wps">
            <w:drawing>
              <wp:anchor distT="0" distB="0" distL="114300" distR="114300" simplePos="0" relativeHeight="251659264" behindDoc="0" locked="0" layoutInCell="1" allowOverlap="1" wp14:anchorId="6E836760" wp14:editId="4221BFFE">
                <wp:simplePos x="0" y="0"/>
                <wp:positionH relativeFrom="column">
                  <wp:align>center</wp:align>
                </wp:positionH>
                <wp:positionV relativeFrom="paragraph">
                  <wp:posOffset>144145</wp:posOffset>
                </wp:positionV>
                <wp:extent cx="5943600" cy="18288"/>
                <wp:effectExtent l="0" t="0" r="19050" b="20320"/>
                <wp:wrapNone/>
                <wp:docPr id="2" name="Straight Connector 2"/>
                <wp:cNvGraphicFramePr/>
                <a:graphic xmlns:a="http://schemas.openxmlformats.org/drawingml/2006/main">
                  <a:graphicData uri="http://schemas.microsoft.com/office/word/2010/wordprocessingShape">
                    <wps:wsp>
                      <wps:cNvCnPr/>
                      <wps:spPr>
                        <a:xfrm flipV="1">
                          <a:off x="0" y="0"/>
                          <a:ext cx="5943600" cy="18288"/>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83BA9"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1.35pt" to="46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" strokecolor="#2f5496 [2408]" strokeweight="1.25pt">
                <v:stroke joinstyle="miter"/>
              </v:line>
            </w:pict>
          </mc:Fallback>
        </mc:AlternateContent>
      </w:r>
    </w:p>
    <w:p w14:paraId="72BC50E6" w14:textId="77777777" w:rsidR="00BE0C00" w:rsidRDefault="00BE0C00"/>
    <w:p w14:paraId="3D7876F9" w14:textId="77777777" w:rsidR="00BE0C00" w:rsidRDefault="00BE0C00">
      <w:pPr>
        <w:rPr>
          <w:rFonts w:ascii="Segoe UI" w:hAnsi="Segoe UI" w:cs="Segoe UI"/>
        </w:rPr>
      </w:pPr>
      <w:r>
        <w:rPr>
          <w:rFonts w:ascii="Segoe UI" w:hAnsi="Segoe UI" w:cs="Segoe UI"/>
        </w:rPr>
        <w:t xml:space="preserve">These instructions apply to filing of forms for all major medical plans (including higher education student health plans), stand-alone dental and stand-alone vision plans, and provider agreements.  </w:t>
      </w:r>
    </w:p>
    <w:p w14:paraId="51790C31" w14:textId="77777777" w:rsidR="00BE0C00" w:rsidRDefault="00BE0C00">
      <w:pPr>
        <w:rPr>
          <w:rFonts w:ascii="Segoe UI" w:hAnsi="Segoe UI" w:cs="Segoe UI"/>
        </w:rPr>
      </w:pPr>
    </w:p>
    <w:p w14:paraId="2BD5968F" w14:textId="77777777" w:rsidR="00BE0C00" w:rsidRDefault="00BE0C00">
      <w:pPr>
        <w:rPr>
          <w:rFonts w:ascii="Segoe UI" w:hAnsi="Segoe UI" w:cs="Segoe UI"/>
        </w:rPr>
      </w:pPr>
      <w:r>
        <w:rPr>
          <w:rFonts w:ascii="Segoe UI" w:hAnsi="Segoe UI" w:cs="Segoe UI"/>
        </w:rPr>
        <w:t>Please see the Washington State SERFF Life and Disability Rate and Form Filing General Instructions for filing of any of the following:  life insurance, annuities, Medicare supplement plans, long term care insurance, credit life insurance, life settlements, accidental death and dismemberment, and disability income insurance.</w:t>
      </w:r>
    </w:p>
    <w:p w14:paraId="3BFDAEDC" w14:textId="77777777" w:rsidR="00BE0C00" w:rsidRDefault="00BE0C00">
      <w:pPr>
        <w:rPr>
          <w:rFonts w:ascii="Segoe UI" w:hAnsi="Segoe UI" w:cs="Segoe UI"/>
        </w:rPr>
      </w:pPr>
    </w:p>
    <w:sdt>
      <w:sdtPr>
        <w:rPr>
          <w:rFonts w:asciiTheme="minorHAnsi" w:eastAsiaTheme="minorHAnsi" w:hAnsiTheme="minorHAnsi" w:cstheme="minorBidi"/>
          <w:color w:val="auto"/>
          <w:sz w:val="22"/>
          <w:szCs w:val="22"/>
        </w:rPr>
        <w:id w:val="1564140614"/>
        <w:docPartObj>
          <w:docPartGallery w:val="Table of Contents"/>
          <w:docPartUnique/>
        </w:docPartObj>
      </w:sdtPr>
      <w:sdtEndPr>
        <w:rPr>
          <w:b/>
          <w:bCs/>
          <w:noProof/>
        </w:rPr>
      </w:sdtEndPr>
      <w:sdtContent>
        <w:p w14:paraId="0E2A0FA2" w14:textId="77777777" w:rsidR="001365AD" w:rsidRPr="00893FE5" w:rsidRDefault="001365AD">
          <w:pPr>
            <w:pStyle w:val="TOCHeading"/>
            <w:rPr>
              <w:rFonts w:ascii="Segoe UI" w:hAnsi="Segoe UI" w:cs="Segoe UI"/>
              <w:b/>
              <w:sz w:val="44"/>
            </w:rPr>
          </w:pPr>
          <w:r w:rsidRPr="00893FE5">
            <w:rPr>
              <w:rFonts w:ascii="Segoe UI" w:hAnsi="Segoe UI" w:cs="Segoe UI"/>
              <w:b/>
              <w:sz w:val="44"/>
            </w:rPr>
            <w:t>Table of Contents</w:t>
          </w:r>
        </w:p>
        <w:p w14:paraId="142C7F0D" w14:textId="77777777" w:rsidR="00E34DC8" w:rsidRDefault="001365AD">
          <w:pPr>
            <w:pStyle w:val="TOC1"/>
            <w:rPr>
              <w:rFonts w:asciiTheme="minorHAnsi" w:eastAsiaTheme="minorEastAsia" w:hAnsiTheme="minorHAnsi" w:cstheme="minorBidi"/>
              <w:b w:val="0"/>
              <w:color w:val="auto"/>
            </w:rPr>
          </w:pPr>
          <w:r>
            <w:rPr>
              <w:noProof w:val="0"/>
            </w:rPr>
            <w:fldChar w:fldCharType="begin"/>
          </w:r>
          <w:r>
            <w:instrText xml:space="preserve"> TOC \o "1-3" \h \z \u </w:instrText>
          </w:r>
          <w:r>
            <w:rPr>
              <w:noProof w:val="0"/>
            </w:rPr>
            <w:fldChar w:fldCharType="separate"/>
          </w:r>
          <w:hyperlink w:anchor="_Toc511028210" w:history="1">
            <w:r w:rsidR="00E34DC8" w:rsidRPr="002E29E2">
              <w:rPr>
                <w:rStyle w:val="Hyperlink"/>
              </w:rPr>
              <w:t>I.</w:t>
            </w:r>
            <w:r w:rsidR="00E34DC8">
              <w:rPr>
                <w:rFonts w:asciiTheme="minorHAnsi" w:eastAsiaTheme="minorEastAsia" w:hAnsiTheme="minorHAnsi" w:cstheme="minorBidi"/>
                <w:b w:val="0"/>
                <w:color w:val="auto"/>
              </w:rPr>
              <w:tab/>
            </w:r>
            <w:r w:rsidR="00E34DC8" w:rsidRPr="002E29E2">
              <w:rPr>
                <w:rStyle w:val="Hyperlink"/>
              </w:rPr>
              <w:t>Filing Requirements for ALL Health and Disability Filers</w:t>
            </w:r>
            <w:r w:rsidR="00E34DC8">
              <w:rPr>
                <w:webHidden/>
              </w:rPr>
              <w:tab/>
            </w:r>
            <w:r w:rsidR="00E34DC8">
              <w:rPr>
                <w:webHidden/>
              </w:rPr>
              <w:fldChar w:fldCharType="begin"/>
            </w:r>
            <w:r w:rsidR="00E34DC8">
              <w:rPr>
                <w:webHidden/>
              </w:rPr>
              <w:instrText xml:space="preserve"> PAGEREF _Toc511028210 \h </w:instrText>
            </w:r>
            <w:r w:rsidR="00E34DC8">
              <w:rPr>
                <w:webHidden/>
              </w:rPr>
            </w:r>
            <w:r w:rsidR="00E34DC8">
              <w:rPr>
                <w:webHidden/>
              </w:rPr>
              <w:fldChar w:fldCharType="separate"/>
            </w:r>
            <w:r w:rsidR="00E34DC8">
              <w:rPr>
                <w:webHidden/>
              </w:rPr>
              <w:t>4</w:t>
            </w:r>
            <w:r w:rsidR="00E34DC8">
              <w:rPr>
                <w:webHidden/>
              </w:rPr>
              <w:fldChar w:fldCharType="end"/>
            </w:r>
          </w:hyperlink>
        </w:p>
        <w:p w14:paraId="0A12DA83" w14:textId="77777777" w:rsidR="00E34DC8" w:rsidRDefault="0049361E">
          <w:pPr>
            <w:pStyle w:val="TOC2"/>
            <w:rPr>
              <w:rFonts w:asciiTheme="minorHAnsi" w:eastAsiaTheme="minorEastAsia" w:hAnsiTheme="minorHAnsi" w:cstheme="minorBidi"/>
              <w:b w:val="0"/>
              <w:bCs w:val="0"/>
              <w:color w:val="auto"/>
              <w:w w:val="100"/>
            </w:rPr>
          </w:pPr>
          <w:hyperlink w:anchor="_Toc511028211" w:history="1">
            <w:r w:rsidR="00E34DC8" w:rsidRPr="002E29E2">
              <w:rPr>
                <w:rStyle w:val="Hyperlink"/>
              </w:rPr>
              <w:t>A.</w:t>
            </w:r>
            <w:r w:rsidR="00E34DC8">
              <w:rPr>
                <w:rFonts w:asciiTheme="minorHAnsi" w:eastAsiaTheme="minorEastAsia" w:hAnsiTheme="minorHAnsi" w:cstheme="minorBidi"/>
                <w:b w:val="0"/>
                <w:bCs w:val="0"/>
                <w:color w:val="auto"/>
                <w:w w:val="100"/>
              </w:rPr>
              <w:tab/>
            </w:r>
            <w:r w:rsidR="00E34DC8" w:rsidRPr="002E29E2">
              <w:rPr>
                <w:rStyle w:val="Hyperlink"/>
              </w:rPr>
              <w:t>All health and disability policy forms must be filed in SERFF.</w:t>
            </w:r>
            <w:r w:rsidR="00E34DC8">
              <w:rPr>
                <w:webHidden/>
              </w:rPr>
              <w:tab/>
            </w:r>
            <w:r w:rsidR="00E34DC8">
              <w:rPr>
                <w:webHidden/>
              </w:rPr>
              <w:fldChar w:fldCharType="begin"/>
            </w:r>
            <w:r w:rsidR="00E34DC8">
              <w:rPr>
                <w:webHidden/>
              </w:rPr>
              <w:instrText xml:space="preserve"> PAGEREF _Toc511028211 \h </w:instrText>
            </w:r>
            <w:r w:rsidR="00E34DC8">
              <w:rPr>
                <w:webHidden/>
              </w:rPr>
            </w:r>
            <w:r w:rsidR="00E34DC8">
              <w:rPr>
                <w:webHidden/>
              </w:rPr>
              <w:fldChar w:fldCharType="separate"/>
            </w:r>
            <w:r w:rsidR="00E34DC8">
              <w:rPr>
                <w:webHidden/>
              </w:rPr>
              <w:t>4</w:t>
            </w:r>
            <w:r w:rsidR="00E34DC8">
              <w:rPr>
                <w:webHidden/>
              </w:rPr>
              <w:fldChar w:fldCharType="end"/>
            </w:r>
          </w:hyperlink>
        </w:p>
        <w:p w14:paraId="10557D54" w14:textId="77777777" w:rsidR="00E34DC8" w:rsidRDefault="0049361E">
          <w:pPr>
            <w:pStyle w:val="TOC2"/>
            <w:rPr>
              <w:rFonts w:asciiTheme="minorHAnsi" w:eastAsiaTheme="minorEastAsia" w:hAnsiTheme="minorHAnsi" w:cstheme="minorBidi"/>
              <w:b w:val="0"/>
              <w:bCs w:val="0"/>
              <w:color w:val="auto"/>
              <w:w w:val="100"/>
            </w:rPr>
          </w:pPr>
          <w:hyperlink w:anchor="_Toc511028212" w:history="1">
            <w:r w:rsidR="00E34DC8" w:rsidRPr="002E29E2">
              <w:rPr>
                <w:rStyle w:val="Hyperlink"/>
              </w:rPr>
              <w:t>B.</w:t>
            </w:r>
            <w:r w:rsidR="00E34DC8">
              <w:rPr>
                <w:rFonts w:asciiTheme="minorHAnsi" w:eastAsiaTheme="minorEastAsia" w:hAnsiTheme="minorHAnsi" w:cstheme="minorBidi"/>
                <w:b w:val="0"/>
                <w:bCs w:val="0"/>
                <w:color w:val="auto"/>
                <w:w w:val="100"/>
              </w:rPr>
              <w:tab/>
            </w:r>
            <w:r w:rsidR="00E34DC8" w:rsidRPr="002E29E2">
              <w:rPr>
                <w:rStyle w:val="Hyperlink"/>
              </w:rPr>
              <w:t>Instructions for filing all forms:</w:t>
            </w:r>
            <w:r w:rsidR="00E34DC8">
              <w:rPr>
                <w:webHidden/>
              </w:rPr>
              <w:tab/>
            </w:r>
            <w:r w:rsidR="00E34DC8">
              <w:rPr>
                <w:webHidden/>
              </w:rPr>
              <w:fldChar w:fldCharType="begin"/>
            </w:r>
            <w:r w:rsidR="00E34DC8">
              <w:rPr>
                <w:webHidden/>
              </w:rPr>
              <w:instrText xml:space="preserve"> PAGEREF _Toc511028212 \h </w:instrText>
            </w:r>
            <w:r w:rsidR="00E34DC8">
              <w:rPr>
                <w:webHidden/>
              </w:rPr>
            </w:r>
            <w:r w:rsidR="00E34DC8">
              <w:rPr>
                <w:webHidden/>
              </w:rPr>
              <w:fldChar w:fldCharType="separate"/>
            </w:r>
            <w:r w:rsidR="00E34DC8">
              <w:rPr>
                <w:webHidden/>
              </w:rPr>
              <w:t>4</w:t>
            </w:r>
            <w:r w:rsidR="00E34DC8">
              <w:rPr>
                <w:webHidden/>
              </w:rPr>
              <w:fldChar w:fldCharType="end"/>
            </w:r>
          </w:hyperlink>
        </w:p>
        <w:p w14:paraId="3AB5B9A9" w14:textId="77777777" w:rsidR="00E34DC8" w:rsidRDefault="0049361E">
          <w:pPr>
            <w:pStyle w:val="TOC2"/>
            <w:rPr>
              <w:rFonts w:asciiTheme="minorHAnsi" w:eastAsiaTheme="minorEastAsia" w:hAnsiTheme="minorHAnsi" w:cstheme="minorBidi"/>
              <w:b w:val="0"/>
              <w:bCs w:val="0"/>
              <w:color w:val="auto"/>
              <w:w w:val="100"/>
            </w:rPr>
          </w:pPr>
          <w:hyperlink w:anchor="_Toc511028213" w:history="1">
            <w:r w:rsidR="00E34DC8" w:rsidRPr="002E29E2">
              <w:rPr>
                <w:rStyle w:val="Hyperlink"/>
              </w:rPr>
              <w:t>C.</w:t>
            </w:r>
            <w:r w:rsidR="00E34DC8">
              <w:rPr>
                <w:rFonts w:asciiTheme="minorHAnsi" w:eastAsiaTheme="minorEastAsia" w:hAnsiTheme="minorHAnsi" w:cstheme="minorBidi"/>
                <w:b w:val="0"/>
                <w:bCs w:val="0"/>
                <w:color w:val="auto"/>
                <w:w w:val="100"/>
              </w:rPr>
              <w:tab/>
            </w:r>
            <w:r w:rsidR="00E34DC8" w:rsidRPr="002E29E2">
              <w:rPr>
                <w:rStyle w:val="Hyperlink"/>
              </w:rPr>
              <w:t>SERFF amendment process vs. contract endorsements:</w:t>
            </w:r>
            <w:r w:rsidR="00E34DC8">
              <w:rPr>
                <w:webHidden/>
              </w:rPr>
              <w:tab/>
            </w:r>
            <w:r w:rsidR="00E34DC8">
              <w:rPr>
                <w:webHidden/>
              </w:rPr>
              <w:fldChar w:fldCharType="begin"/>
            </w:r>
            <w:r w:rsidR="00E34DC8">
              <w:rPr>
                <w:webHidden/>
              </w:rPr>
              <w:instrText xml:space="preserve"> PAGEREF _Toc511028213 \h </w:instrText>
            </w:r>
            <w:r w:rsidR="00E34DC8">
              <w:rPr>
                <w:webHidden/>
              </w:rPr>
            </w:r>
            <w:r w:rsidR="00E34DC8">
              <w:rPr>
                <w:webHidden/>
              </w:rPr>
              <w:fldChar w:fldCharType="separate"/>
            </w:r>
            <w:r w:rsidR="00E34DC8">
              <w:rPr>
                <w:webHidden/>
              </w:rPr>
              <w:t>8</w:t>
            </w:r>
            <w:r w:rsidR="00E34DC8">
              <w:rPr>
                <w:webHidden/>
              </w:rPr>
              <w:fldChar w:fldCharType="end"/>
            </w:r>
          </w:hyperlink>
        </w:p>
        <w:p w14:paraId="68A0606F" w14:textId="77777777" w:rsidR="00E34DC8" w:rsidRDefault="0049361E">
          <w:pPr>
            <w:pStyle w:val="TOC2"/>
            <w:rPr>
              <w:rFonts w:asciiTheme="minorHAnsi" w:eastAsiaTheme="minorEastAsia" w:hAnsiTheme="minorHAnsi" w:cstheme="minorBidi"/>
              <w:b w:val="0"/>
              <w:bCs w:val="0"/>
              <w:color w:val="auto"/>
              <w:w w:val="100"/>
            </w:rPr>
          </w:pPr>
          <w:hyperlink w:anchor="_Toc511028214" w:history="1">
            <w:r w:rsidR="00E34DC8" w:rsidRPr="002E29E2">
              <w:rPr>
                <w:rStyle w:val="Hyperlink"/>
              </w:rPr>
              <w:t>D.</w:t>
            </w:r>
            <w:r w:rsidR="00E34DC8">
              <w:rPr>
                <w:rFonts w:asciiTheme="minorHAnsi" w:eastAsiaTheme="minorEastAsia" w:hAnsiTheme="minorHAnsi" w:cstheme="minorBidi"/>
                <w:b w:val="0"/>
                <w:bCs w:val="0"/>
                <w:color w:val="auto"/>
                <w:w w:val="100"/>
              </w:rPr>
              <w:tab/>
            </w:r>
            <w:r w:rsidR="00E34DC8" w:rsidRPr="002E29E2">
              <w:rPr>
                <w:rStyle w:val="Hyperlink"/>
              </w:rPr>
              <w:t>Filing Endorsements</w:t>
            </w:r>
            <w:r w:rsidR="00E34DC8">
              <w:rPr>
                <w:webHidden/>
              </w:rPr>
              <w:tab/>
            </w:r>
            <w:r w:rsidR="00E34DC8">
              <w:rPr>
                <w:webHidden/>
              </w:rPr>
              <w:fldChar w:fldCharType="begin"/>
            </w:r>
            <w:r w:rsidR="00E34DC8">
              <w:rPr>
                <w:webHidden/>
              </w:rPr>
              <w:instrText xml:space="preserve"> PAGEREF _Toc511028214 \h </w:instrText>
            </w:r>
            <w:r w:rsidR="00E34DC8">
              <w:rPr>
                <w:webHidden/>
              </w:rPr>
            </w:r>
            <w:r w:rsidR="00E34DC8">
              <w:rPr>
                <w:webHidden/>
              </w:rPr>
              <w:fldChar w:fldCharType="separate"/>
            </w:r>
            <w:r w:rsidR="00E34DC8">
              <w:rPr>
                <w:webHidden/>
              </w:rPr>
              <w:t>10</w:t>
            </w:r>
            <w:r w:rsidR="00E34DC8">
              <w:rPr>
                <w:webHidden/>
              </w:rPr>
              <w:fldChar w:fldCharType="end"/>
            </w:r>
          </w:hyperlink>
        </w:p>
        <w:p w14:paraId="6BA06C92" w14:textId="77777777" w:rsidR="00E34DC8" w:rsidRDefault="0049361E">
          <w:pPr>
            <w:pStyle w:val="TOC2"/>
            <w:rPr>
              <w:rFonts w:asciiTheme="minorHAnsi" w:eastAsiaTheme="minorEastAsia" w:hAnsiTheme="minorHAnsi" w:cstheme="minorBidi"/>
              <w:b w:val="0"/>
              <w:bCs w:val="0"/>
              <w:color w:val="auto"/>
              <w:w w:val="100"/>
            </w:rPr>
          </w:pPr>
          <w:hyperlink w:anchor="_Toc511028215" w:history="1">
            <w:r w:rsidR="00E34DC8" w:rsidRPr="002E29E2">
              <w:rPr>
                <w:rStyle w:val="Hyperlink"/>
              </w:rPr>
              <w:t>E.</w:t>
            </w:r>
            <w:r w:rsidR="00E34DC8">
              <w:rPr>
                <w:rFonts w:asciiTheme="minorHAnsi" w:eastAsiaTheme="minorEastAsia" w:hAnsiTheme="minorHAnsi" w:cstheme="minorBidi"/>
                <w:b w:val="0"/>
                <w:bCs w:val="0"/>
                <w:color w:val="auto"/>
                <w:w w:val="100"/>
              </w:rPr>
              <w:tab/>
            </w:r>
            <w:r w:rsidR="00E34DC8" w:rsidRPr="002E29E2">
              <w:rPr>
                <w:rStyle w:val="Hyperlink"/>
              </w:rPr>
              <w:t>Renewal, discontinuation, and termination notices</w:t>
            </w:r>
            <w:r w:rsidR="00E34DC8">
              <w:rPr>
                <w:webHidden/>
              </w:rPr>
              <w:tab/>
            </w:r>
            <w:r w:rsidR="00E34DC8">
              <w:rPr>
                <w:webHidden/>
              </w:rPr>
              <w:fldChar w:fldCharType="begin"/>
            </w:r>
            <w:r w:rsidR="00E34DC8">
              <w:rPr>
                <w:webHidden/>
              </w:rPr>
              <w:instrText xml:space="preserve"> PAGEREF _Toc511028215 \h </w:instrText>
            </w:r>
            <w:r w:rsidR="00E34DC8">
              <w:rPr>
                <w:webHidden/>
              </w:rPr>
            </w:r>
            <w:r w:rsidR="00E34DC8">
              <w:rPr>
                <w:webHidden/>
              </w:rPr>
              <w:fldChar w:fldCharType="separate"/>
            </w:r>
            <w:r w:rsidR="00E34DC8">
              <w:rPr>
                <w:webHidden/>
              </w:rPr>
              <w:t>11</w:t>
            </w:r>
            <w:r w:rsidR="00E34DC8">
              <w:rPr>
                <w:webHidden/>
              </w:rPr>
              <w:fldChar w:fldCharType="end"/>
            </w:r>
          </w:hyperlink>
        </w:p>
        <w:p w14:paraId="04720C9C" w14:textId="77777777" w:rsidR="00E34DC8" w:rsidRDefault="0049361E">
          <w:pPr>
            <w:pStyle w:val="TOC2"/>
            <w:rPr>
              <w:rFonts w:asciiTheme="minorHAnsi" w:eastAsiaTheme="minorEastAsia" w:hAnsiTheme="minorHAnsi" w:cstheme="minorBidi"/>
              <w:b w:val="0"/>
              <w:bCs w:val="0"/>
              <w:color w:val="auto"/>
              <w:w w:val="100"/>
            </w:rPr>
          </w:pPr>
          <w:hyperlink w:anchor="_Toc511028216" w:history="1">
            <w:r w:rsidR="00E34DC8" w:rsidRPr="002E29E2">
              <w:rPr>
                <w:rStyle w:val="Hyperlink"/>
              </w:rPr>
              <w:t>F.</w:t>
            </w:r>
            <w:r w:rsidR="00E34DC8">
              <w:rPr>
                <w:rFonts w:asciiTheme="minorHAnsi" w:eastAsiaTheme="minorEastAsia" w:hAnsiTheme="minorHAnsi" w:cstheme="minorBidi"/>
                <w:b w:val="0"/>
                <w:bCs w:val="0"/>
                <w:color w:val="auto"/>
                <w:w w:val="100"/>
              </w:rPr>
              <w:tab/>
            </w:r>
            <w:r w:rsidR="00E34DC8" w:rsidRPr="002E29E2">
              <w:rPr>
                <w:rStyle w:val="Hyperlink"/>
              </w:rPr>
              <w:t>Custom applications and enrollment forms (including web-based):</w:t>
            </w:r>
            <w:r w:rsidR="00E34DC8">
              <w:rPr>
                <w:webHidden/>
              </w:rPr>
              <w:tab/>
            </w:r>
            <w:r w:rsidR="00E34DC8">
              <w:rPr>
                <w:webHidden/>
              </w:rPr>
              <w:fldChar w:fldCharType="begin"/>
            </w:r>
            <w:r w:rsidR="00E34DC8">
              <w:rPr>
                <w:webHidden/>
              </w:rPr>
              <w:instrText xml:space="preserve"> PAGEREF _Toc511028216 \h </w:instrText>
            </w:r>
            <w:r w:rsidR="00E34DC8">
              <w:rPr>
                <w:webHidden/>
              </w:rPr>
            </w:r>
            <w:r w:rsidR="00E34DC8">
              <w:rPr>
                <w:webHidden/>
              </w:rPr>
              <w:fldChar w:fldCharType="separate"/>
            </w:r>
            <w:r w:rsidR="00E34DC8">
              <w:rPr>
                <w:webHidden/>
              </w:rPr>
              <w:t>13</w:t>
            </w:r>
            <w:r w:rsidR="00E34DC8">
              <w:rPr>
                <w:webHidden/>
              </w:rPr>
              <w:fldChar w:fldCharType="end"/>
            </w:r>
          </w:hyperlink>
        </w:p>
        <w:p w14:paraId="265A81FC" w14:textId="77777777" w:rsidR="00E34DC8" w:rsidRDefault="0049361E">
          <w:pPr>
            <w:pStyle w:val="TOC2"/>
            <w:rPr>
              <w:rFonts w:asciiTheme="minorHAnsi" w:eastAsiaTheme="minorEastAsia" w:hAnsiTheme="minorHAnsi" w:cstheme="minorBidi"/>
              <w:b w:val="0"/>
              <w:bCs w:val="0"/>
              <w:color w:val="auto"/>
              <w:w w:val="100"/>
            </w:rPr>
          </w:pPr>
          <w:hyperlink w:anchor="_Toc511028217" w:history="1">
            <w:r w:rsidR="00E34DC8" w:rsidRPr="002E29E2">
              <w:rPr>
                <w:rStyle w:val="Hyperlink"/>
              </w:rPr>
              <w:t>G.</w:t>
            </w:r>
            <w:r w:rsidR="00E34DC8">
              <w:rPr>
                <w:rFonts w:asciiTheme="minorHAnsi" w:eastAsiaTheme="minorEastAsia" w:hAnsiTheme="minorHAnsi" w:cstheme="minorBidi"/>
                <w:b w:val="0"/>
                <w:bCs w:val="0"/>
                <w:color w:val="auto"/>
                <w:w w:val="100"/>
              </w:rPr>
              <w:tab/>
            </w:r>
            <w:r w:rsidR="00E34DC8" w:rsidRPr="002E29E2">
              <w:rPr>
                <w:rStyle w:val="Hyperlink"/>
              </w:rPr>
              <w:t>Health plan issued to an Association or Member-Governed Group:</w:t>
            </w:r>
            <w:r w:rsidR="00E34DC8">
              <w:rPr>
                <w:webHidden/>
              </w:rPr>
              <w:tab/>
            </w:r>
            <w:r w:rsidR="00E34DC8">
              <w:rPr>
                <w:webHidden/>
              </w:rPr>
              <w:fldChar w:fldCharType="begin"/>
            </w:r>
            <w:r w:rsidR="00E34DC8">
              <w:rPr>
                <w:webHidden/>
              </w:rPr>
              <w:instrText xml:space="preserve"> PAGEREF _Toc511028217 \h </w:instrText>
            </w:r>
            <w:r w:rsidR="00E34DC8">
              <w:rPr>
                <w:webHidden/>
              </w:rPr>
            </w:r>
            <w:r w:rsidR="00E34DC8">
              <w:rPr>
                <w:webHidden/>
              </w:rPr>
              <w:fldChar w:fldCharType="separate"/>
            </w:r>
            <w:r w:rsidR="00E34DC8">
              <w:rPr>
                <w:webHidden/>
              </w:rPr>
              <w:t>13</w:t>
            </w:r>
            <w:r w:rsidR="00E34DC8">
              <w:rPr>
                <w:webHidden/>
              </w:rPr>
              <w:fldChar w:fldCharType="end"/>
            </w:r>
          </w:hyperlink>
        </w:p>
        <w:p w14:paraId="793954B2" w14:textId="77777777" w:rsidR="00E34DC8" w:rsidRDefault="0049361E">
          <w:pPr>
            <w:pStyle w:val="TOC2"/>
            <w:rPr>
              <w:rFonts w:asciiTheme="minorHAnsi" w:eastAsiaTheme="minorEastAsia" w:hAnsiTheme="minorHAnsi" w:cstheme="minorBidi"/>
              <w:b w:val="0"/>
              <w:bCs w:val="0"/>
              <w:color w:val="auto"/>
              <w:w w:val="100"/>
            </w:rPr>
          </w:pPr>
          <w:hyperlink w:anchor="_Toc511028218" w:history="1">
            <w:r w:rsidR="00E34DC8" w:rsidRPr="002E29E2">
              <w:rPr>
                <w:rStyle w:val="Hyperlink"/>
              </w:rPr>
              <w:t>H.</w:t>
            </w:r>
            <w:r w:rsidR="00E34DC8">
              <w:rPr>
                <w:rFonts w:asciiTheme="minorHAnsi" w:eastAsiaTheme="minorEastAsia" w:hAnsiTheme="minorHAnsi" w:cstheme="minorBidi"/>
                <w:b w:val="0"/>
                <w:bCs w:val="0"/>
                <w:color w:val="auto"/>
                <w:w w:val="100"/>
              </w:rPr>
              <w:tab/>
            </w:r>
            <w:r w:rsidR="00E34DC8" w:rsidRPr="002E29E2">
              <w:rPr>
                <w:rStyle w:val="Hyperlink"/>
              </w:rPr>
              <w:t>Dental only or Vision only plans for Association or Member-Governed Groups:</w:t>
            </w:r>
            <w:r w:rsidR="00E34DC8">
              <w:rPr>
                <w:webHidden/>
              </w:rPr>
              <w:tab/>
            </w:r>
            <w:r w:rsidR="00E34DC8">
              <w:rPr>
                <w:webHidden/>
              </w:rPr>
              <w:fldChar w:fldCharType="begin"/>
            </w:r>
            <w:r w:rsidR="00E34DC8">
              <w:rPr>
                <w:webHidden/>
              </w:rPr>
              <w:instrText xml:space="preserve"> PAGEREF _Toc511028218 \h </w:instrText>
            </w:r>
            <w:r w:rsidR="00E34DC8">
              <w:rPr>
                <w:webHidden/>
              </w:rPr>
            </w:r>
            <w:r w:rsidR="00E34DC8">
              <w:rPr>
                <w:webHidden/>
              </w:rPr>
              <w:fldChar w:fldCharType="separate"/>
            </w:r>
            <w:r w:rsidR="00E34DC8">
              <w:rPr>
                <w:webHidden/>
              </w:rPr>
              <w:t>16</w:t>
            </w:r>
            <w:r w:rsidR="00E34DC8">
              <w:rPr>
                <w:webHidden/>
              </w:rPr>
              <w:fldChar w:fldCharType="end"/>
            </w:r>
          </w:hyperlink>
        </w:p>
        <w:p w14:paraId="27731AB0" w14:textId="77777777" w:rsidR="00E34DC8" w:rsidRDefault="0049361E">
          <w:pPr>
            <w:pStyle w:val="TOC2"/>
            <w:rPr>
              <w:rFonts w:asciiTheme="minorHAnsi" w:eastAsiaTheme="minorEastAsia" w:hAnsiTheme="minorHAnsi" w:cstheme="minorBidi"/>
              <w:b w:val="0"/>
              <w:bCs w:val="0"/>
              <w:color w:val="auto"/>
              <w:w w:val="100"/>
            </w:rPr>
          </w:pPr>
          <w:hyperlink w:anchor="_Toc511028219" w:history="1">
            <w:r w:rsidR="00E34DC8" w:rsidRPr="002E29E2">
              <w:rPr>
                <w:rStyle w:val="Hyperlink"/>
              </w:rPr>
              <w:t>I.</w:t>
            </w:r>
            <w:r w:rsidR="00E34DC8">
              <w:rPr>
                <w:rFonts w:asciiTheme="minorHAnsi" w:eastAsiaTheme="minorEastAsia" w:hAnsiTheme="minorHAnsi" w:cstheme="minorBidi"/>
                <w:b w:val="0"/>
                <w:bCs w:val="0"/>
                <w:color w:val="auto"/>
                <w:w w:val="100"/>
              </w:rPr>
              <w:tab/>
            </w:r>
            <w:r w:rsidR="00E34DC8" w:rsidRPr="002E29E2">
              <w:rPr>
                <w:rStyle w:val="Hyperlink"/>
              </w:rPr>
              <w:t>Taft-Hartley Plans:</w:t>
            </w:r>
            <w:r w:rsidR="00E34DC8">
              <w:rPr>
                <w:webHidden/>
              </w:rPr>
              <w:tab/>
            </w:r>
            <w:r w:rsidR="00E34DC8">
              <w:rPr>
                <w:webHidden/>
              </w:rPr>
              <w:fldChar w:fldCharType="begin"/>
            </w:r>
            <w:r w:rsidR="00E34DC8">
              <w:rPr>
                <w:webHidden/>
              </w:rPr>
              <w:instrText xml:space="preserve"> PAGEREF _Toc511028219 \h </w:instrText>
            </w:r>
            <w:r w:rsidR="00E34DC8">
              <w:rPr>
                <w:webHidden/>
              </w:rPr>
            </w:r>
            <w:r w:rsidR="00E34DC8">
              <w:rPr>
                <w:webHidden/>
              </w:rPr>
              <w:fldChar w:fldCharType="separate"/>
            </w:r>
            <w:r w:rsidR="00E34DC8">
              <w:rPr>
                <w:webHidden/>
              </w:rPr>
              <w:t>17</w:t>
            </w:r>
            <w:r w:rsidR="00E34DC8">
              <w:rPr>
                <w:webHidden/>
              </w:rPr>
              <w:fldChar w:fldCharType="end"/>
            </w:r>
          </w:hyperlink>
        </w:p>
        <w:p w14:paraId="05D3ACAE" w14:textId="77777777" w:rsidR="00E34DC8" w:rsidRDefault="0049361E">
          <w:pPr>
            <w:pStyle w:val="TOC1"/>
            <w:rPr>
              <w:rFonts w:asciiTheme="minorHAnsi" w:eastAsiaTheme="minorEastAsia" w:hAnsiTheme="minorHAnsi" w:cstheme="minorBidi"/>
              <w:b w:val="0"/>
              <w:color w:val="auto"/>
            </w:rPr>
          </w:pPr>
          <w:hyperlink w:anchor="_Toc511028220" w:history="1">
            <w:r w:rsidR="00E34DC8" w:rsidRPr="002E29E2">
              <w:rPr>
                <w:rStyle w:val="Hyperlink"/>
                <w:rFonts w:eastAsia="Segoe UI"/>
                <w:bCs/>
                <w:spacing w:val="-1"/>
              </w:rPr>
              <w:t>II.</w:t>
            </w:r>
            <w:r w:rsidR="00E34DC8">
              <w:rPr>
                <w:rFonts w:asciiTheme="minorHAnsi" w:eastAsiaTheme="minorEastAsia" w:hAnsiTheme="minorHAnsi" w:cstheme="minorBidi"/>
                <w:b w:val="0"/>
                <w:color w:val="auto"/>
              </w:rPr>
              <w:tab/>
            </w:r>
            <w:r w:rsidR="00E34DC8" w:rsidRPr="002E29E2">
              <w:rPr>
                <w:rStyle w:val="Hyperlink"/>
              </w:rPr>
              <w:t>General Requirements for Large Group Filings by ALL Carriers</w:t>
            </w:r>
            <w:r w:rsidR="00E34DC8">
              <w:rPr>
                <w:webHidden/>
              </w:rPr>
              <w:tab/>
            </w:r>
            <w:r w:rsidR="00E34DC8">
              <w:rPr>
                <w:webHidden/>
              </w:rPr>
              <w:fldChar w:fldCharType="begin"/>
            </w:r>
            <w:r w:rsidR="00E34DC8">
              <w:rPr>
                <w:webHidden/>
              </w:rPr>
              <w:instrText xml:space="preserve"> PAGEREF _Toc511028220 \h </w:instrText>
            </w:r>
            <w:r w:rsidR="00E34DC8">
              <w:rPr>
                <w:webHidden/>
              </w:rPr>
            </w:r>
            <w:r w:rsidR="00E34DC8">
              <w:rPr>
                <w:webHidden/>
              </w:rPr>
              <w:fldChar w:fldCharType="separate"/>
            </w:r>
            <w:r w:rsidR="00E34DC8">
              <w:rPr>
                <w:webHidden/>
              </w:rPr>
              <w:t>17</w:t>
            </w:r>
            <w:r w:rsidR="00E34DC8">
              <w:rPr>
                <w:webHidden/>
              </w:rPr>
              <w:fldChar w:fldCharType="end"/>
            </w:r>
          </w:hyperlink>
        </w:p>
        <w:p w14:paraId="2494416A" w14:textId="77777777" w:rsidR="00E34DC8" w:rsidRDefault="0049361E">
          <w:pPr>
            <w:pStyle w:val="TOC2"/>
            <w:rPr>
              <w:rFonts w:asciiTheme="minorHAnsi" w:eastAsiaTheme="minorEastAsia" w:hAnsiTheme="minorHAnsi" w:cstheme="minorBidi"/>
              <w:b w:val="0"/>
              <w:bCs w:val="0"/>
              <w:color w:val="auto"/>
              <w:w w:val="100"/>
            </w:rPr>
          </w:pPr>
          <w:hyperlink w:anchor="_Toc511028221" w:history="1">
            <w:r w:rsidR="00E34DC8" w:rsidRPr="002E29E2">
              <w:rPr>
                <w:rStyle w:val="Hyperlink"/>
              </w:rPr>
              <w:t>A.</w:t>
            </w:r>
            <w:r w:rsidR="00E34DC8">
              <w:rPr>
                <w:rFonts w:asciiTheme="minorHAnsi" w:eastAsiaTheme="minorEastAsia" w:hAnsiTheme="minorHAnsi" w:cstheme="minorBidi"/>
                <w:b w:val="0"/>
                <w:bCs w:val="0"/>
                <w:color w:val="auto"/>
                <w:w w:val="100"/>
              </w:rPr>
              <w:tab/>
            </w:r>
            <w:r w:rsidR="00E34DC8" w:rsidRPr="002E29E2">
              <w:rPr>
                <w:rStyle w:val="Hyperlink"/>
              </w:rPr>
              <w:t>General Requirements</w:t>
            </w:r>
            <w:r w:rsidR="00E34DC8">
              <w:rPr>
                <w:webHidden/>
              </w:rPr>
              <w:tab/>
            </w:r>
            <w:r w:rsidR="00E34DC8">
              <w:rPr>
                <w:webHidden/>
              </w:rPr>
              <w:fldChar w:fldCharType="begin"/>
            </w:r>
            <w:r w:rsidR="00E34DC8">
              <w:rPr>
                <w:webHidden/>
              </w:rPr>
              <w:instrText xml:space="preserve"> PAGEREF _Toc511028221 \h </w:instrText>
            </w:r>
            <w:r w:rsidR="00E34DC8">
              <w:rPr>
                <w:webHidden/>
              </w:rPr>
            </w:r>
            <w:r w:rsidR="00E34DC8">
              <w:rPr>
                <w:webHidden/>
              </w:rPr>
              <w:fldChar w:fldCharType="separate"/>
            </w:r>
            <w:r w:rsidR="00E34DC8">
              <w:rPr>
                <w:webHidden/>
              </w:rPr>
              <w:t>17</w:t>
            </w:r>
            <w:r w:rsidR="00E34DC8">
              <w:rPr>
                <w:webHidden/>
              </w:rPr>
              <w:fldChar w:fldCharType="end"/>
            </w:r>
          </w:hyperlink>
        </w:p>
        <w:p w14:paraId="669E4DCE" w14:textId="77777777" w:rsidR="00E34DC8" w:rsidRDefault="0049361E">
          <w:pPr>
            <w:pStyle w:val="TOC2"/>
            <w:rPr>
              <w:rFonts w:asciiTheme="minorHAnsi" w:eastAsiaTheme="minorEastAsia" w:hAnsiTheme="minorHAnsi" w:cstheme="minorBidi"/>
              <w:b w:val="0"/>
              <w:bCs w:val="0"/>
              <w:color w:val="auto"/>
              <w:w w:val="100"/>
            </w:rPr>
          </w:pPr>
          <w:hyperlink w:anchor="_Toc511028222" w:history="1">
            <w:r w:rsidR="00E34DC8" w:rsidRPr="002E29E2">
              <w:rPr>
                <w:rStyle w:val="Hyperlink"/>
              </w:rPr>
              <w:t>B.</w:t>
            </w:r>
            <w:r w:rsidR="00E34DC8">
              <w:rPr>
                <w:rFonts w:asciiTheme="minorHAnsi" w:eastAsiaTheme="minorEastAsia" w:hAnsiTheme="minorHAnsi" w:cstheme="minorBidi"/>
                <w:b w:val="0"/>
                <w:bCs w:val="0"/>
                <w:color w:val="auto"/>
                <w:w w:val="100"/>
              </w:rPr>
              <w:tab/>
            </w:r>
            <w:r w:rsidR="00E34DC8" w:rsidRPr="002E29E2">
              <w:rPr>
                <w:rStyle w:val="Hyperlink"/>
              </w:rPr>
              <w:t>Variability:</w:t>
            </w:r>
            <w:r w:rsidR="00E34DC8">
              <w:rPr>
                <w:webHidden/>
              </w:rPr>
              <w:tab/>
            </w:r>
            <w:r w:rsidR="00E34DC8">
              <w:rPr>
                <w:webHidden/>
              </w:rPr>
              <w:fldChar w:fldCharType="begin"/>
            </w:r>
            <w:r w:rsidR="00E34DC8">
              <w:rPr>
                <w:webHidden/>
              </w:rPr>
              <w:instrText xml:space="preserve"> PAGEREF _Toc511028222 \h </w:instrText>
            </w:r>
            <w:r w:rsidR="00E34DC8">
              <w:rPr>
                <w:webHidden/>
              </w:rPr>
            </w:r>
            <w:r w:rsidR="00E34DC8">
              <w:rPr>
                <w:webHidden/>
              </w:rPr>
              <w:fldChar w:fldCharType="separate"/>
            </w:r>
            <w:r w:rsidR="00E34DC8">
              <w:rPr>
                <w:webHidden/>
              </w:rPr>
              <w:t>18</w:t>
            </w:r>
            <w:r w:rsidR="00E34DC8">
              <w:rPr>
                <w:webHidden/>
              </w:rPr>
              <w:fldChar w:fldCharType="end"/>
            </w:r>
          </w:hyperlink>
        </w:p>
        <w:p w14:paraId="621BD0EB" w14:textId="77777777" w:rsidR="00E34DC8" w:rsidRDefault="0049361E">
          <w:pPr>
            <w:pStyle w:val="TOC2"/>
            <w:rPr>
              <w:rFonts w:asciiTheme="minorHAnsi" w:eastAsiaTheme="minorEastAsia" w:hAnsiTheme="minorHAnsi" w:cstheme="minorBidi"/>
              <w:b w:val="0"/>
              <w:bCs w:val="0"/>
              <w:color w:val="auto"/>
              <w:w w:val="100"/>
            </w:rPr>
          </w:pPr>
          <w:hyperlink w:anchor="_Toc511028223" w:history="1">
            <w:r w:rsidR="00E34DC8" w:rsidRPr="002E29E2">
              <w:rPr>
                <w:rStyle w:val="Hyperlink"/>
              </w:rPr>
              <w:t>C.</w:t>
            </w:r>
            <w:r w:rsidR="00E34DC8">
              <w:rPr>
                <w:rFonts w:asciiTheme="minorHAnsi" w:eastAsiaTheme="minorEastAsia" w:hAnsiTheme="minorHAnsi" w:cstheme="minorBidi"/>
                <w:b w:val="0"/>
                <w:bCs w:val="0"/>
                <w:color w:val="auto"/>
                <w:w w:val="100"/>
              </w:rPr>
              <w:tab/>
            </w:r>
            <w:r w:rsidR="00E34DC8" w:rsidRPr="002E29E2">
              <w:rPr>
                <w:rStyle w:val="Hyperlink"/>
              </w:rPr>
              <w:t>Four paths to file non-Association large group rates and</w:t>
            </w:r>
            <w:r w:rsidR="00E34DC8" w:rsidRPr="002E29E2">
              <w:rPr>
                <w:rStyle w:val="Hyperlink"/>
                <w:i/>
              </w:rPr>
              <w:t xml:space="preserve"> </w:t>
            </w:r>
            <w:r w:rsidR="00E34DC8" w:rsidRPr="002E29E2">
              <w:rPr>
                <w:rStyle w:val="Hyperlink"/>
              </w:rPr>
              <w:t>forms</w:t>
            </w:r>
            <w:r w:rsidR="00E34DC8">
              <w:rPr>
                <w:webHidden/>
              </w:rPr>
              <w:tab/>
            </w:r>
            <w:r w:rsidR="00E34DC8">
              <w:rPr>
                <w:webHidden/>
              </w:rPr>
              <w:fldChar w:fldCharType="begin"/>
            </w:r>
            <w:r w:rsidR="00E34DC8">
              <w:rPr>
                <w:webHidden/>
              </w:rPr>
              <w:instrText xml:space="preserve"> PAGEREF _Toc511028223 \h </w:instrText>
            </w:r>
            <w:r w:rsidR="00E34DC8">
              <w:rPr>
                <w:webHidden/>
              </w:rPr>
            </w:r>
            <w:r w:rsidR="00E34DC8">
              <w:rPr>
                <w:webHidden/>
              </w:rPr>
              <w:fldChar w:fldCharType="separate"/>
            </w:r>
            <w:r w:rsidR="00E34DC8">
              <w:rPr>
                <w:webHidden/>
              </w:rPr>
              <w:t>20</w:t>
            </w:r>
            <w:r w:rsidR="00E34DC8">
              <w:rPr>
                <w:webHidden/>
              </w:rPr>
              <w:fldChar w:fldCharType="end"/>
            </w:r>
          </w:hyperlink>
        </w:p>
        <w:p w14:paraId="602AB597" w14:textId="77777777" w:rsidR="00E34DC8" w:rsidRDefault="0049361E">
          <w:pPr>
            <w:pStyle w:val="TOC3"/>
            <w:tabs>
              <w:tab w:val="left" w:pos="880"/>
              <w:tab w:val="right" w:leader="dot" w:pos="9350"/>
            </w:tabs>
            <w:rPr>
              <w:rFonts w:eastAsiaTheme="minorEastAsia"/>
              <w:noProof/>
            </w:rPr>
          </w:pPr>
          <w:hyperlink w:anchor="_Toc511028224" w:history="1">
            <w:r w:rsidR="00E34DC8" w:rsidRPr="002E29E2">
              <w:rPr>
                <w:rStyle w:val="Hyperlink"/>
                <w:rFonts w:ascii="Segoe UI" w:hAnsi="Segoe UI" w:cs="Segoe UI"/>
                <w:noProof/>
                <w:w w:val="99"/>
              </w:rPr>
              <w:t>1.</w:t>
            </w:r>
            <w:r w:rsidR="00E34DC8">
              <w:rPr>
                <w:rFonts w:eastAsiaTheme="minorEastAsia"/>
                <w:noProof/>
              </w:rPr>
              <w:tab/>
            </w:r>
            <w:r w:rsidR="00E34DC8" w:rsidRPr="002E29E2">
              <w:rPr>
                <w:rStyle w:val="Hyperlink"/>
                <w:rFonts w:ascii="Segoe UI" w:hAnsi="Segoe UI" w:cs="Segoe UI"/>
                <w:b/>
                <w:noProof/>
              </w:rPr>
              <w:t>Filing forms using the standard master contract filing process and filing rates using the standard rate manual filing process:</w:t>
            </w:r>
            <w:r w:rsidR="00E34DC8">
              <w:rPr>
                <w:noProof/>
                <w:webHidden/>
              </w:rPr>
              <w:tab/>
            </w:r>
            <w:r w:rsidR="00E34DC8">
              <w:rPr>
                <w:noProof/>
                <w:webHidden/>
              </w:rPr>
              <w:fldChar w:fldCharType="begin"/>
            </w:r>
            <w:r w:rsidR="00E34DC8">
              <w:rPr>
                <w:noProof/>
                <w:webHidden/>
              </w:rPr>
              <w:instrText xml:space="preserve"> PAGEREF _Toc511028224 \h </w:instrText>
            </w:r>
            <w:r w:rsidR="00E34DC8">
              <w:rPr>
                <w:noProof/>
                <w:webHidden/>
              </w:rPr>
            </w:r>
            <w:r w:rsidR="00E34DC8">
              <w:rPr>
                <w:noProof/>
                <w:webHidden/>
              </w:rPr>
              <w:fldChar w:fldCharType="separate"/>
            </w:r>
            <w:r w:rsidR="00E34DC8">
              <w:rPr>
                <w:noProof/>
                <w:webHidden/>
              </w:rPr>
              <w:t>20</w:t>
            </w:r>
            <w:r w:rsidR="00E34DC8">
              <w:rPr>
                <w:noProof/>
                <w:webHidden/>
              </w:rPr>
              <w:fldChar w:fldCharType="end"/>
            </w:r>
          </w:hyperlink>
        </w:p>
        <w:p w14:paraId="6185431C" w14:textId="77777777" w:rsidR="00E34DC8" w:rsidRDefault="0049361E">
          <w:pPr>
            <w:pStyle w:val="TOC3"/>
            <w:tabs>
              <w:tab w:val="left" w:pos="880"/>
              <w:tab w:val="right" w:leader="dot" w:pos="9350"/>
            </w:tabs>
            <w:rPr>
              <w:rFonts w:eastAsiaTheme="minorEastAsia"/>
              <w:noProof/>
            </w:rPr>
          </w:pPr>
          <w:hyperlink w:anchor="_Toc511028225" w:history="1">
            <w:r w:rsidR="00E34DC8" w:rsidRPr="002E29E2">
              <w:rPr>
                <w:rStyle w:val="Hyperlink"/>
                <w:rFonts w:ascii="Segoe UI" w:hAnsi="Segoe UI" w:cs="Segoe UI"/>
                <w:noProof/>
                <w:w w:val="99"/>
              </w:rPr>
              <w:t>2.</w:t>
            </w:r>
            <w:r w:rsidR="00E34DC8">
              <w:rPr>
                <w:rFonts w:eastAsiaTheme="minorEastAsia"/>
                <w:noProof/>
              </w:rPr>
              <w:tab/>
            </w:r>
            <w:r w:rsidR="00E34DC8" w:rsidRPr="002E29E2">
              <w:rPr>
                <w:rStyle w:val="Hyperlink"/>
                <w:rFonts w:ascii="Segoe UI" w:hAnsi="Segoe UI" w:cs="Segoe UI"/>
                <w:b/>
                <w:noProof/>
              </w:rPr>
              <w:t xml:space="preserve">Filing forms using the standard master contract filing process and filing rates </w:t>
            </w:r>
            <w:r w:rsidR="00E34DC8" w:rsidRPr="002E29E2">
              <w:rPr>
                <w:rStyle w:val="Hyperlink"/>
                <w:rFonts w:ascii="Segoe UI" w:hAnsi="Segoe UI" w:cs="Segoe UI"/>
                <w:b/>
                <w:noProof/>
              </w:rPr>
              <w:lastRenderedPageBreak/>
              <w:t>without using the standard rate manual filing process:</w:t>
            </w:r>
            <w:r w:rsidR="00E34DC8">
              <w:rPr>
                <w:noProof/>
                <w:webHidden/>
              </w:rPr>
              <w:tab/>
            </w:r>
            <w:r w:rsidR="00E34DC8">
              <w:rPr>
                <w:noProof/>
                <w:webHidden/>
              </w:rPr>
              <w:fldChar w:fldCharType="begin"/>
            </w:r>
            <w:r w:rsidR="00E34DC8">
              <w:rPr>
                <w:noProof/>
                <w:webHidden/>
              </w:rPr>
              <w:instrText xml:space="preserve"> PAGEREF _Toc511028225 \h </w:instrText>
            </w:r>
            <w:r w:rsidR="00E34DC8">
              <w:rPr>
                <w:noProof/>
                <w:webHidden/>
              </w:rPr>
            </w:r>
            <w:r w:rsidR="00E34DC8">
              <w:rPr>
                <w:noProof/>
                <w:webHidden/>
              </w:rPr>
              <w:fldChar w:fldCharType="separate"/>
            </w:r>
            <w:r w:rsidR="00E34DC8">
              <w:rPr>
                <w:noProof/>
                <w:webHidden/>
              </w:rPr>
              <w:t>22</w:t>
            </w:r>
            <w:r w:rsidR="00E34DC8">
              <w:rPr>
                <w:noProof/>
                <w:webHidden/>
              </w:rPr>
              <w:fldChar w:fldCharType="end"/>
            </w:r>
          </w:hyperlink>
        </w:p>
        <w:p w14:paraId="506C8088" w14:textId="77777777" w:rsidR="00E34DC8" w:rsidRDefault="0049361E">
          <w:pPr>
            <w:pStyle w:val="TOC3"/>
            <w:tabs>
              <w:tab w:val="left" w:pos="880"/>
              <w:tab w:val="right" w:leader="dot" w:pos="9350"/>
            </w:tabs>
            <w:rPr>
              <w:rFonts w:eastAsiaTheme="minorEastAsia"/>
              <w:noProof/>
            </w:rPr>
          </w:pPr>
          <w:hyperlink w:anchor="_Toc511028226" w:history="1">
            <w:r w:rsidR="00E34DC8" w:rsidRPr="002E29E2">
              <w:rPr>
                <w:rStyle w:val="Hyperlink"/>
                <w:rFonts w:ascii="Segoe UI" w:hAnsi="Segoe UI" w:cs="Segoe UI"/>
                <w:noProof/>
                <w:w w:val="99"/>
              </w:rPr>
              <w:t>3.</w:t>
            </w:r>
            <w:r w:rsidR="00E34DC8">
              <w:rPr>
                <w:rFonts w:eastAsiaTheme="minorEastAsia"/>
                <w:noProof/>
              </w:rPr>
              <w:tab/>
            </w:r>
            <w:r w:rsidR="00E34DC8" w:rsidRPr="002E29E2">
              <w:rPr>
                <w:rStyle w:val="Hyperlink"/>
                <w:rFonts w:ascii="Segoe UI" w:hAnsi="Segoe UI" w:cs="Segoe UI"/>
                <w:b/>
                <w:noProof/>
              </w:rPr>
              <w:t>Filing Rate and Form filings using the Short Form filing process:</w:t>
            </w:r>
            <w:r w:rsidR="00E34DC8">
              <w:rPr>
                <w:noProof/>
                <w:webHidden/>
              </w:rPr>
              <w:tab/>
            </w:r>
            <w:r w:rsidR="00E34DC8">
              <w:rPr>
                <w:noProof/>
                <w:webHidden/>
              </w:rPr>
              <w:fldChar w:fldCharType="begin"/>
            </w:r>
            <w:r w:rsidR="00E34DC8">
              <w:rPr>
                <w:noProof/>
                <w:webHidden/>
              </w:rPr>
              <w:instrText xml:space="preserve"> PAGEREF _Toc511028226 \h </w:instrText>
            </w:r>
            <w:r w:rsidR="00E34DC8">
              <w:rPr>
                <w:noProof/>
                <w:webHidden/>
              </w:rPr>
            </w:r>
            <w:r w:rsidR="00E34DC8">
              <w:rPr>
                <w:noProof/>
                <w:webHidden/>
              </w:rPr>
              <w:fldChar w:fldCharType="separate"/>
            </w:r>
            <w:r w:rsidR="00E34DC8">
              <w:rPr>
                <w:noProof/>
                <w:webHidden/>
              </w:rPr>
              <w:t>24</w:t>
            </w:r>
            <w:r w:rsidR="00E34DC8">
              <w:rPr>
                <w:noProof/>
                <w:webHidden/>
              </w:rPr>
              <w:fldChar w:fldCharType="end"/>
            </w:r>
          </w:hyperlink>
        </w:p>
        <w:p w14:paraId="6D8BC8CE" w14:textId="77777777" w:rsidR="00E34DC8" w:rsidRDefault="0049361E">
          <w:pPr>
            <w:pStyle w:val="TOC3"/>
            <w:tabs>
              <w:tab w:val="left" w:pos="880"/>
              <w:tab w:val="right" w:leader="dot" w:pos="9350"/>
            </w:tabs>
            <w:rPr>
              <w:rFonts w:eastAsiaTheme="minorEastAsia"/>
              <w:noProof/>
            </w:rPr>
          </w:pPr>
          <w:hyperlink w:anchor="_Toc511028227" w:history="1">
            <w:r w:rsidR="00E34DC8" w:rsidRPr="002E29E2">
              <w:rPr>
                <w:rStyle w:val="Hyperlink"/>
                <w:rFonts w:ascii="Segoe UI" w:hAnsi="Segoe UI" w:cs="Segoe UI"/>
                <w:noProof/>
              </w:rPr>
              <w:t>4.</w:t>
            </w:r>
            <w:r w:rsidR="00E34DC8">
              <w:rPr>
                <w:rFonts w:eastAsiaTheme="minorEastAsia"/>
                <w:noProof/>
              </w:rPr>
              <w:tab/>
            </w:r>
            <w:r w:rsidR="00E34DC8" w:rsidRPr="002E29E2">
              <w:rPr>
                <w:rStyle w:val="Hyperlink"/>
                <w:rFonts w:ascii="Segoe UI" w:hAnsi="Segoe UI" w:cs="Segoe UI"/>
                <w:b/>
                <w:noProof/>
              </w:rPr>
              <w:t>Filing Rate and Form filings using the Fully Negotiated Contract filing process:</w:t>
            </w:r>
            <w:r w:rsidR="00E34DC8">
              <w:rPr>
                <w:noProof/>
                <w:webHidden/>
              </w:rPr>
              <w:tab/>
            </w:r>
            <w:r w:rsidR="00E34DC8">
              <w:rPr>
                <w:noProof/>
                <w:webHidden/>
              </w:rPr>
              <w:fldChar w:fldCharType="begin"/>
            </w:r>
            <w:r w:rsidR="00E34DC8">
              <w:rPr>
                <w:noProof/>
                <w:webHidden/>
              </w:rPr>
              <w:instrText xml:space="preserve"> PAGEREF _Toc511028227 \h </w:instrText>
            </w:r>
            <w:r w:rsidR="00E34DC8">
              <w:rPr>
                <w:noProof/>
                <w:webHidden/>
              </w:rPr>
            </w:r>
            <w:r w:rsidR="00E34DC8">
              <w:rPr>
                <w:noProof/>
                <w:webHidden/>
              </w:rPr>
              <w:fldChar w:fldCharType="separate"/>
            </w:r>
            <w:r w:rsidR="00E34DC8">
              <w:rPr>
                <w:noProof/>
                <w:webHidden/>
              </w:rPr>
              <w:t>26</w:t>
            </w:r>
            <w:r w:rsidR="00E34DC8">
              <w:rPr>
                <w:noProof/>
                <w:webHidden/>
              </w:rPr>
              <w:fldChar w:fldCharType="end"/>
            </w:r>
          </w:hyperlink>
        </w:p>
        <w:p w14:paraId="26A37A27" w14:textId="77777777" w:rsidR="00E34DC8" w:rsidRDefault="0049361E">
          <w:pPr>
            <w:pStyle w:val="TOC2"/>
            <w:rPr>
              <w:rFonts w:asciiTheme="minorHAnsi" w:eastAsiaTheme="minorEastAsia" w:hAnsiTheme="minorHAnsi" w:cstheme="minorBidi"/>
              <w:b w:val="0"/>
              <w:bCs w:val="0"/>
              <w:color w:val="auto"/>
              <w:w w:val="100"/>
            </w:rPr>
          </w:pPr>
          <w:hyperlink w:anchor="_Toc511028228" w:history="1">
            <w:r w:rsidR="00E34DC8" w:rsidRPr="002E29E2">
              <w:rPr>
                <w:rStyle w:val="Hyperlink"/>
              </w:rPr>
              <w:t>D.</w:t>
            </w:r>
            <w:r w:rsidR="00E34DC8">
              <w:rPr>
                <w:rFonts w:asciiTheme="minorHAnsi" w:eastAsiaTheme="minorEastAsia" w:hAnsiTheme="minorHAnsi" w:cstheme="minorBidi"/>
                <w:b w:val="0"/>
                <w:bCs w:val="0"/>
                <w:color w:val="auto"/>
                <w:w w:val="100"/>
              </w:rPr>
              <w:tab/>
            </w:r>
            <w:r w:rsidR="00E34DC8" w:rsidRPr="002E29E2">
              <w:rPr>
                <w:rStyle w:val="Hyperlink"/>
              </w:rPr>
              <w:t>Endorsement of Fully Negotiated contracts mid-plan year:</w:t>
            </w:r>
            <w:r w:rsidR="00E34DC8">
              <w:rPr>
                <w:webHidden/>
              </w:rPr>
              <w:tab/>
            </w:r>
            <w:r w:rsidR="00E34DC8">
              <w:rPr>
                <w:webHidden/>
              </w:rPr>
              <w:fldChar w:fldCharType="begin"/>
            </w:r>
            <w:r w:rsidR="00E34DC8">
              <w:rPr>
                <w:webHidden/>
              </w:rPr>
              <w:instrText xml:space="preserve"> PAGEREF _Toc511028228 \h </w:instrText>
            </w:r>
            <w:r w:rsidR="00E34DC8">
              <w:rPr>
                <w:webHidden/>
              </w:rPr>
            </w:r>
            <w:r w:rsidR="00E34DC8">
              <w:rPr>
                <w:webHidden/>
              </w:rPr>
              <w:fldChar w:fldCharType="separate"/>
            </w:r>
            <w:r w:rsidR="00E34DC8">
              <w:rPr>
                <w:webHidden/>
              </w:rPr>
              <w:t>29</w:t>
            </w:r>
            <w:r w:rsidR="00E34DC8">
              <w:rPr>
                <w:webHidden/>
              </w:rPr>
              <w:fldChar w:fldCharType="end"/>
            </w:r>
          </w:hyperlink>
        </w:p>
        <w:p w14:paraId="6891F29F" w14:textId="77777777" w:rsidR="00E34DC8" w:rsidRDefault="0049361E">
          <w:pPr>
            <w:pStyle w:val="TOC2"/>
            <w:rPr>
              <w:rFonts w:asciiTheme="minorHAnsi" w:eastAsiaTheme="minorEastAsia" w:hAnsiTheme="minorHAnsi" w:cstheme="minorBidi"/>
              <w:b w:val="0"/>
              <w:bCs w:val="0"/>
              <w:color w:val="auto"/>
              <w:w w:val="100"/>
            </w:rPr>
          </w:pPr>
          <w:hyperlink w:anchor="_Toc511028229" w:history="1">
            <w:r w:rsidR="00E34DC8" w:rsidRPr="002E29E2">
              <w:rPr>
                <w:rStyle w:val="Hyperlink"/>
              </w:rPr>
              <w:t>E.</w:t>
            </w:r>
            <w:r w:rsidR="00E34DC8">
              <w:rPr>
                <w:rFonts w:asciiTheme="minorHAnsi" w:eastAsiaTheme="minorEastAsia" w:hAnsiTheme="minorHAnsi" w:cstheme="minorBidi"/>
                <w:b w:val="0"/>
                <w:bCs w:val="0"/>
                <w:color w:val="auto"/>
                <w:w w:val="100"/>
              </w:rPr>
              <w:tab/>
            </w:r>
            <w:r w:rsidR="00E34DC8" w:rsidRPr="002E29E2">
              <w:rPr>
                <w:rStyle w:val="Hyperlink"/>
              </w:rPr>
              <w:t>“PPACA” field:</w:t>
            </w:r>
            <w:r w:rsidR="00E34DC8">
              <w:rPr>
                <w:webHidden/>
              </w:rPr>
              <w:tab/>
            </w:r>
            <w:r w:rsidR="00E34DC8">
              <w:rPr>
                <w:webHidden/>
              </w:rPr>
              <w:fldChar w:fldCharType="begin"/>
            </w:r>
            <w:r w:rsidR="00E34DC8">
              <w:rPr>
                <w:webHidden/>
              </w:rPr>
              <w:instrText xml:space="preserve"> PAGEREF _Toc511028229 \h </w:instrText>
            </w:r>
            <w:r w:rsidR="00E34DC8">
              <w:rPr>
                <w:webHidden/>
              </w:rPr>
            </w:r>
            <w:r w:rsidR="00E34DC8">
              <w:rPr>
                <w:webHidden/>
              </w:rPr>
              <w:fldChar w:fldCharType="separate"/>
            </w:r>
            <w:r w:rsidR="00E34DC8">
              <w:rPr>
                <w:webHidden/>
              </w:rPr>
              <w:t>30</w:t>
            </w:r>
            <w:r w:rsidR="00E34DC8">
              <w:rPr>
                <w:webHidden/>
              </w:rPr>
              <w:fldChar w:fldCharType="end"/>
            </w:r>
          </w:hyperlink>
        </w:p>
        <w:p w14:paraId="4215B067" w14:textId="77777777" w:rsidR="00E34DC8" w:rsidRDefault="0049361E">
          <w:pPr>
            <w:pStyle w:val="TOC2"/>
            <w:rPr>
              <w:rFonts w:asciiTheme="minorHAnsi" w:eastAsiaTheme="minorEastAsia" w:hAnsiTheme="minorHAnsi" w:cstheme="minorBidi"/>
              <w:b w:val="0"/>
              <w:bCs w:val="0"/>
              <w:color w:val="auto"/>
              <w:w w:val="100"/>
            </w:rPr>
          </w:pPr>
          <w:hyperlink w:anchor="_Toc511028230" w:history="1">
            <w:r w:rsidR="00E34DC8" w:rsidRPr="002E29E2">
              <w:rPr>
                <w:rStyle w:val="Hyperlink"/>
              </w:rPr>
              <w:t>F.</w:t>
            </w:r>
            <w:r w:rsidR="00E34DC8">
              <w:rPr>
                <w:rFonts w:asciiTheme="minorHAnsi" w:eastAsiaTheme="minorEastAsia" w:hAnsiTheme="minorHAnsi" w:cstheme="minorBidi"/>
                <w:b w:val="0"/>
                <w:bCs w:val="0"/>
                <w:color w:val="auto"/>
                <w:w w:val="100"/>
              </w:rPr>
              <w:tab/>
            </w:r>
            <w:r w:rsidR="00E34DC8" w:rsidRPr="002E29E2">
              <w:rPr>
                <w:rStyle w:val="Hyperlink"/>
              </w:rPr>
              <w:t>“Include Exchange Intentions” field:</w:t>
            </w:r>
            <w:r w:rsidR="00E34DC8">
              <w:rPr>
                <w:webHidden/>
              </w:rPr>
              <w:tab/>
            </w:r>
            <w:r w:rsidR="00E34DC8">
              <w:rPr>
                <w:webHidden/>
              </w:rPr>
              <w:fldChar w:fldCharType="begin"/>
            </w:r>
            <w:r w:rsidR="00E34DC8">
              <w:rPr>
                <w:webHidden/>
              </w:rPr>
              <w:instrText xml:space="preserve"> PAGEREF _Toc511028230 \h </w:instrText>
            </w:r>
            <w:r w:rsidR="00E34DC8">
              <w:rPr>
                <w:webHidden/>
              </w:rPr>
            </w:r>
            <w:r w:rsidR="00E34DC8">
              <w:rPr>
                <w:webHidden/>
              </w:rPr>
              <w:fldChar w:fldCharType="separate"/>
            </w:r>
            <w:r w:rsidR="00E34DC8">
              <w:rPr>
                <w:webHidden/>
              </w:rPr>
              <w:t>30</w:t>
            </w:r>
            <w:r w:rsidR="00E34DC8">
              <w:rPr>
                <w:webHidden/>
              </w:rPr>
              <w:fldChar w:fldCharType="end"/>
            </w:r>
          </w:hyperlink>
        </w:p>
        <w:p w14:paraId="551D35CF" w14:textId="77777777" w:rsidR="00E34DC8" w:rsidRDefault="0049361E">
          <w:pPr>
            <w:pStyle w:val="TOC1"/>
            <w:rPr>
              <w:rFonts w:asciiTheme="minorHAnsi" w:eastAsiaTheme="minorEastAsia" w:hAnsiTheme="minorHAnsi" w:cstheme="minorBidi"/>
              <w:b w:val="0"/>
              <w:color w:val="auto"/>
            </w:rPr>
          </w:pPr>
          <w:hyperlink w:anchor="_Toc511028231" w:history="1">
            <w:r w:rsidR="00E34DC8" w:rsidRPr="002E29E2">
              <w:rPr>
                <w:rStyle w:val="Hyperlink"/>
                <w:rFonts w:eastAsia="Segoe UI"/>
                <w:bCs/>
                <w:spacing w:val="-1"/>
              </w:rPr>
              <w:t>III.</w:t>
            </w:r>
            <w:r w:rsidR="00E34DC8">
              <w:rPr>
                <w:rFonts w:asciiTheme="minorHAnsi" w:eastAsiaTheme="minorEastAsia" w:hAnsiTheme="minorHAnsi" w:cstheme="minorBidi"/>
                <w:b w:val="0"/>
                <w:color w:val="auto"/>
              </w:rPr>
              <w:tab/>
            </w:r>
            <w:r w:rsidR="00E34DC8" w:rsidRPr="002E29E2">
              <w:rPr>
                <w:rStyle w:val="Hyperlink"/>
              </w:rPr>
              <w:t>Requirements for Disability (Insurance) Company Form Filings for Out-Of-State groups [WAC 284-30-600] and Discretionary Groups [RCW 48.21.010(2)]</w:t>
            </w:r>
            <w:r w:rsidR="00E34DC8">
              <w:rPr>
                <w:webHidden/>
              </w:rPr>
              <w:tab/>
            </w:r>
            <w:r w:rsidR="00E34DC8">
              <w:rPr>
                <w:webHidden/>
              </w:rPr>
              <w:fldChar w:fldCharType="begin"/>
            </w:r>
            <w:r w:rsidR="00E34DC8">
              <w:rPr>
                <w:webHidden/>
              </w:rPr>
              <w:instrText xml:space="preserve"> PAGEREF _Toc511028231 \h </w:instrText>
            </w:r>
            <w:r w:rsidR="00E34DC8">
              <w:rPr>
                <w:webHidden/>
              </w:rPr>
            </w:r>
            <w:r w:rsidR="00E34DC8">
              <w:rPr>
                <w:webHidden/>
              </w:rPr>
              <w:fldChar w:fldCharType="separate"/>
            </w:r>
            <w:r w:rsidR="00E34DC8">
              <w:rPr>
                <w:webHidden/>
              </w:rPr>
              <w:t>30</w:t>
            </w:r>
            <w:r w:rsidR="00E34DC8">
              <w:rPr>
                <w:webHidden/>
              </w:rPr>
              <w:fldChar w:fldCharType="end"/>
            </w:r>
          </w:hyperlink>
        </w:p>
        <w:p w14:paraId="5CA63099" w14:textId="77777777" w:rsidR="00E34DC8" w:rsidRDefault="0049361E">
          <w:pPr>
            <w:pStyle w:val="TOC2"/>
            <w:rPr>
              <w:rFonts w:asciiTheme="minorHAnsi" w:eastAsiaTheme="minorEastAsia" w:hAnsiTheme="minorHAnsi" w:cstheme="minorBidi"/>
              <w:b w:val="0"/>
              <w:bCs w:val="0"/>
              <w:color w:val="auto"/>
              <w:w w:val="100"/>
            </w:rPr>
          </w:pPr>
          <w:hyperlink w:anchor="_Toc511028232" w:history="1">
            <w:r w:rsidR="00E34DC8" w:rsidRPr="002E29E2">
              <w:rPr>
                <w:rStyle w:val="Hyperlink"/>
              </w:rPr>
              <w:t>A.</w:t>
            </w:r>
            <w:r w:rsidR="00E34DC8">
              <w:rPr>
                <w:rFonts w:asciiTheme="minorHAnsi" w:eastAsiaTheme="minorEastAsia" w:hAnsiTheme="minorHAnsi" w:cstheme="minorBidi"/>
                <w:b w:val="0"/>
                <w:bCs w:val="0"/>
                <w:color w:val="auto"/>
                <w:w w:val="100"/>
              </w:rPr>
              <w:tab/>
            </w:r>
            <w:r w:rsidR="00E34DC8" w:rsidRPr="002E29E2">
              <w:rPr>
                <w:rStyle w:val="Hyperlink"/>
              </w:rPr>
              <w:t>Out-of-State Groups</w:t>
            </w:r>
            <w:r w:rsidR="00E34DC8">
              <w:rPr>
                <w:webHidden/>
              </w:rPr>
              <w:tab/>
            </w:r>
            <w:r w:rsidR="00E34DC8">
              <w:rPr>
                <w:webHidden/>
              </w:rPr>
              <w:fldChar w:fldCharType="begin"/>
            </w:r>
            <w:r w:rsidR="00E34DC8">
              <w:rPr>
                <w:webHidden/>
              </w:rPr>
              <w:instrText xml:space="preserve"> PAGEREF _Toc511028232 \h </w:instrText>
            </w:r>
            <w:r w:rsidR="00E34DC8">
              <w:rPr>
                <w:webHidden/>
              </w:rPr>
            </w:r>
            <w:r w:rsidR="00E34DC8">
              <w:rPr>
                <w:webHidden/>
              </w:rPr>
              <w:fldChar w:fldCharType="separate"/>
            </w:r>
            <w:r w:rsidR="00E34DC8">
              <w:rPr>
                <w:webHidden/>
              </w:rPr>
              <w:t>30</w:t>
            </w:r>
            <w:r w:rsidR="00E34DC8">
              <w:rPr>
                <w:webHidden/>
              </w:rPr>
              <w:fldChar w:fldCharType="end"/>
            </w:r>
          </w:hyperlink>
        </w:p>
        <w:p w14:paraId="6EA334B9" w14:textId="77777777" w:rsidR="00E34DC8" w:rsidRDefault="0049361E">
          <w:pPr>
            <w:pStyle w:val="TOC2"/>
            <w:rPr>
              <w:rFonts w:asciiTheme="minorHAnsi" w:eastAsiaTheme="minorEastAsia" w:hAnsiTheme="minorHAnsi" w:cstheme="minorBidi"/>
              <w:b w:val="0"/>
              <w:bCs w:val="0"/>
              <w:color w:val="auto"/>
              <w:w w:val="100"/>
            </w:rPr>
          </w:pPr>
          <w:hyperlink w:anchor="_Toc511028233" w:history="1">
            <w:r w:rsidR="00E34DC8" w:rsidRPr="002E29E2">
              <w:rPr>
                <w:rStyle w:val="Hyperlink"/>
              </w:rPr>
              <w:t>B.</w:t>
            </w:r>
            <w:r w:rsidR="00E34DC8">
              <w:rPr>
                <w:rFonts w:asciiTheme="minorHAnsi" w:eastAsiaTheme="minorEastAsia" w:hAnsiTheme="minorHAnsi" w:cstheme="minorBidi"/>
                <w:b w:val="0"/>
                <w:bCs w:val="0"/>
                <w:color w:val="auto"/>
                <w:w w:val="100"/>
              </w:rPr>
              <w:tab/>
            </w:r>
            <w:r w:rsidR="00E34DC8" w:rsidRPr="002E29E2">
              <w:rPr>
                <w:rStyle w:val="Hyperlink"/>
              </w:rPr>
              <w:t>Discretionary Groups</w:t>
            </w:r>
            <w:r w:rsidR="00E34DC8">
              <w:rPr>
                <w:webHidden/>
              </w:rPr>
              <w:tab/>
            </w:r>
            <w:r w:rsidR="00E34DC8">
              <w:rPr>
                <w:webHidden/>
              </w:rPr>
              <w:fldChar w:fldCharType="begin"/>
            </w:r>
            <w:r w:rsidR="00E34DC8">
              <w:rPr>
                <w:webHidden/>
              </w:rPr>
              <w:instrText xml:space="preserve"> PAGEREF _Toc511028233 \h </w:instrText>
            </w:r>
            <w:r w:rsidR="00E34DC8">
              <w:rPr>
                <w:webHidden/>
              </w:rPr>
            </w:r>
            <w:r w:rsidR="00E34DC8">
              <w:rPr>
                <w:webHidden/>
              </w:rPr>
              <w:fldChar w:fldCharType="separate"/>
            </w:r>
            <w:r w:rsidR="00E34DC8">
              <w:rPr>
                <w:webHidden/>
              </w:rPr>
              <w:t>32</w:t>
            </w:r>
            <w:r w:rsidR="00E34DC8">
              <w:rPr>
                <w:webHidden/>
              </w:rPr>
              <w:fldChar w:fldCharType="end"/>
            </w:r>
          </w:hyperlink>
        </w:p>
        <w:p w14:paraId="062A8091" w14:textId="77777777" w:rsidR="00E34DC8" w:rsidRDefault="0049361E">
          <w:pPr>
            <w:pStyle w:val="TOC1"/>
            <w:rPr>
              <w:rFonts w:asciiTheme="minorHAnsi" w:eastAsiaTheme="minorEastAsia" w:hAnsiTheme="minorHAnsi" w:cstheme="minorBidi"/>
              <w:b w:val="0"/>
              <w:color w:val="auto"/>
            </w:rPr>
          </w:pPr>
          <w:hyperlink w:anchor="_Toc511028234" w:history="1">
            <w:r w:rsidR="00E34DC8" w:rsidRPr="002E29E2">
              <w:rPr>
                <w:rStyle w:val="Hyperlink"/>
                <w:rFonts w:eastAsia="Segoe UI"/>
                <w:bCs/>
                <w:spacing w:val="-1"/>
              </w:rPr>
              <w:t>IV.</w:t>
            </w:r>
            <w:r w:rsidR="00E34DC8">
              <w:rPr>
                <w:rFonts w:asciiTheme="minorHAnsi" w:eastAsiaTheme="minorEastAsia" w:hAnsiTheme="minorHAnsi" w:cstheme="minorBidi"/>
                <w:b w:val="0"/>
                <w:color w:val="auto"/>
              </w:rPr>
              <w:tab/>
            </w:r>
            <w:r w:rsidR="00E34DC8" w:rsidRPr="002E29E2">
              <w:rPr>
                <w:rStyle w:val="Hyperlink"/>
              </w:rPr>
              <w:t xml:space="preserve"> 2019 Individual and Small Group Non-Grandfathered Health and Pediatric Stand-Alone Dental Plan Filings by ALL Issuers</w:t>
            </w:r>
            <w:r w:rsidR="00E34DC8">
              <w:rPr>
                <w:webHidden/>
              </w:rPr>
              <w:tab/>
            </w:r>
            <w:r w:rsidR="00E34DC8">
              <w:rPr>
                <w:webHidden/>
              </w:rPr>
              <w:fldChar w:fldCharType="begin"/>
            </w:r>
            <w:r w:rsidR="00E34DC8">
              <w:rPr>
                <w:webHidden/>
              </w:rPr>
              <w:instrText xml:space="preserve"> PAGEREF _Toc511028234 \h </w:instrText>
            </w:r>
            <w:r w:rsidR="00E34DC8">
              <w:rPr>
                <w:webHidden/>
              </w:rPr>
            </w:r>
            <w:r w:rsidR="00E34DC8">
              <w:rPr>
                <w:webHidden/>
              </w:rPr>
              <w:fldChar w:fldCharType="separate"/>
            </w:r>
            <w:r w:rsidR="00E34DC8">
              <w:rPr>
                <w:webHidden/>
              </w:rPr>
              <w:t>33</w:t>
            </w:r>
            <w:r w:rsidR="00E34DC8">
              <w:rPr>
                <w:webHidden/>
              </w:rPr>
              <w:fldChar w:fldCharType="end"/>
            </w:r>
          </w:hyperlink>
        </w:p>
        <w:p w14:paraId="2792E8C2" w14:textId="77777777" w:rsidR="00E34DC8" w:rsidRDefault="0049361E">
          <w:pPr>
            <w:pStyle w:val="TOC2"/>
            <w:rPr>
              <w:rFonts w:asciiTheme="minorHAnsi" w:eastAsiaTheme="minorEastAsia" w:hAnsiTheme="minorHAnsi" w:cstheme="minorBidi"/>
              <w:b w:val="0"/>
              <w:bCs w:val="0"/>
              <w:color w:val="auto"/>
              <w:w w:val="100"/>
            </w:rPr>
          </w:pPr>
          <w:hyperlink w:anchor="_Toc511028235" w:history="1">
            <w:r w:rsidR="00E34DC8" w:rsidRPr="002E29E2">
              <w:rPr>
                <w:rStyle w:val="Hyperlink"/>
              </w:rPr>
              <w:t>A.</w:t>
            </w:r>
            <w:r w:rsidR="00E34DC8">
              <w:rPr>
                <w:rFonts w:asciiTheme="minorHAnsi" w:eastAsiaTheme="minorEastAsia" w:hAnsiTheme="minorHAnsi" w:cstheme="minorBidi"/>
                <w:b w:val="0"/>
                <w:bCs w:val="0"/>
                <w:color w:val="auto"/>
                <w:w w:val="100"/>
              </w:rPr>
              <w:tab/>
            </w:r>
            <w:r w:rsidR="00E34DC8" w:rsidRPr="002E29E2">
              <w:rPr>
                <w:rStyle w:val="Hyperlink"/>
              </w:rPr>
              <w:t>Filing of rates, forms, and binders:</w:t>
            </w:r>
            <w:r w:rsidR="00E34DC8">
              <w:rPr>
                <w:webHidden/>
              </w:rPr>
              <w:tab/>
            </w:r>
            <w:r w:rsidR="00E34DC8">
              <w:rPr>
                <w:webHidden/>
              </w:rPr>
              <w:fldChar w:fldCharType="begin"/>
            </w:r>
            <w:r w:rsidR="00E34DC8">
              <w:rPr>
                <w:webHidden/>
              </w:rPr>
              <w:instrText xml:space="preserve"> PAGEREF _Toc511028235 \h </w:instrText>
            </w:r>
            <w:r w:rsidR="00E34DC8">
              <w:rPr>
                <w:webHidden/>
              </w:rPr>
            </w:r>
            <w:r w:rsidR="00E34DC8">
              <w:rPr>
                <w:webHidden/>
              </w:rPr>
              <w:fldChar w:fldCharType="separate"/>
            </w:r>
            <w:r w:rsidR="00E34DC8">
              <w:rPr>
                <w:webHidden/>
              </w:rPr>
              <w:t>33</w:t>
            </w:r>
            <w:r w:rsidR="00E34DC8">
              <w:rPr>
                <w:webHidden/>
              </w:rPr>
              <w:fldChar w:fldCharType="end"/>
            </w:r>
          </w:hyperlink>
        </w:p>
        <w:p w14:paraId="49F82927" w14:textId="77777777" w:rsidR="00E34DC8" w:rsidRDefault="0049361E">
          <w:pPr>
            <w:pStyle w:val="TOC2"/>
            <w:rPr>
              <w:rFonts w:asciiTheme="minorHAnsi" w:eastAsiaTheme="minorEastAsia" w:hAnsiTheme="minorHAnsi" w:cstheme="minorBidi"/>
              <w:b w:val="0"/>
              <w:bCs w:val="0"/>
              <w:color w:val="auto"/>
              <w:w w:val="100"/>
            </w:rPr>
          </w:pPr>
          <w:hyperlink w:anchor="_Toc511028236" w:history="1">
            <w:r w:rsidR="00E34DC8" w:rsidRPr="002E29E2">
              <w:rPr>
                <w:rStyle w:val="Hyperlink"/>
              </w:rPr>
              <w:t>B.</w:t>
            </w:r>
            <w:r w:rsidR="00E34DC8">
              <w:rPr>
                <w:rFonts w:asciiTheme="minorHAnsi" w:eastAsiaTheme="minorEastAsia" w:hAnsiTheme="minorHAnsi" w:cstheme="minorBidi"/>
                <w:b w:val="0"/>
                <w:bCs w:val="0"/>
                <w:color w:val="auto"/>
                <w:w w:val="100"/>
              </w:rPr>
              <w:tab/>
            </w:r>
            <w:r w:rsidR="00E34DC8" w:rsidRPr="002E29E2">
              <w:rPr>
                <w:rStyle w:val="Hyperlink"/>
              </w:rPr>
              <w:t>“PPACA” field:</w:t>
            </w:r>
            <w:r w:rsidR="00E34DC8">
              <w:rPr>
                <w:webHidden/>
              </w:rPr>
              <w:tab/>
            </w:r>
            <w:r w:rsidR="00E34DC8">
              <w:rPr>
                <w:webHidden/>
              </w:rPr>
              <w:fldChar w:fldCharType="begin"/>
            </w:r>
            <w:r w:rsidR="00E34DC8">
              <w:rPr>
                <w:webHidden/>
              </w:rPr>
              <w:instrText xml:space="preserve"> PAGEREF _Toc511028236 \h </w:instrText>
            </w:r>
            <w:r w:rsidR="00E34DC8">
              <w:rPr>
                <w:webHidden/>
              </w:rPr>
            </w:r>
            <w:r w:rsidR="00E34DC8">
              <w:rPr>
                <w:webHidden/>
              </w:rPr>
              <w:fldChar w:fldCharType="separate"/>
            </w:r>
            <w:r w:rsidR="00E34DC8">
              <w:rPr>
                <w:webHidden/>
              </w:rPr>
              <w:t>34</w:t>
            </w:r>
            <w:r w:rsidR="00E34DC8">
              <w:rPr>
                <w:webHidden/>
              </w:rPr>
              <w:fldChar w:fldCharType="end"/>
            </w:r>
          </w:hyperlink>
        </w:p>
        <w:p w14:paraId="504F8C5E" w14:textId="77777777" w:rsidR="00E34DC8" w:rsidRDefault="0049361E">
          <w:pPr>
            <w:pStyle w:val="TOC2"/>
            <w:rPr>
              <w:rFonts w:asciiTheme="minorHAnsi" w:eastAsiaTheme="minorEastAsia" w:hAnsiTheme="minorHAnsi" w:cstheme="minorBidi"/>
              <w:b w:val="0"/>
              <w:bCs w:val="0"/>
              <w:color w:val="auto"/>
              <w:w w:val="100"/>
            </w:rPr>
          </w:pPr>
          <w:hyperlink w:anchor="_Toc511028237" w:history="1">
            <w:r w:rsidR="00E34DC8" w:rsidRPr="002E29E2">
              <w:rPr>
                <w:rStyle w:val="Hyperlink"/>
              </w:rPr>
              <w:t>C.</w:t>
            </w:r>
            <w:r w:rsidR="00E34DC8">
              <w:rPr>
                <w:rFonts w:asciiTheme="minorHAnsi" w:eastAsiaTheme="minorEastAsia" w:hAnsiTheme="minorHAnsi" w:cstheme="minorBidi"/>
                <w:b w:val="0"/>
                <w:bCs w:val="0"/>
                <w:color w:val="auto"/>
                <w:w w:val="100"/>
              </w:rPr>
              <w:tab/>
            </w:r>
            <w:r w:rsidR="00E34DC8" w:rsidRPr="002E29E2">
              <w:rPr>
                <w:rStyle w:val="Hyperlink"/>
              </w:rPr>
              <w:t>“Include Exchange Intentions” field:</w:t>
            </w:r>
            <w:r w:rsidR="00E34DC8">
              <w:rPr>
                <w:webHidden/>
              </w:rPr>
              <w:tab/>
            </w:r>
            <w:r w:rsidR="00E34DC8">
              <w:rPr>
                <w:webHidden/>
              </w:rPr>
              <w:fldChar w:fldCharType="begin"/>
            </w:r>
            <w:r w:rsidR="00E34DC8">
              <w:rPr>
                <w:webHidden/>
              </w:rPr>
              <w:instrText xml:space="preserve"> PAGEREF _Toc511028237 \h </w:instrText>
            </w:r>
            <w:r w:rsidR="00E34DC8">
              <w:rPr>
                <w:webHidden/>
              </w:rPr>
            </w:r>
            <w:r w:rsidR="00E34DC8">
              <w:rPr>
                <w:webHidden/>
              </w:rPr>
              <w:fldChar w:fldCharType="separate"/>
            </w:r>
            <w:r w:rsidR="00E34DC8">
              <w:rPr>
                <w:webHidden/>
              </w:rPr>
              <w:t>34</w:t>
            </w:r>
            <w:r w:rsidR="00E34DC8">
              <w:rPr>
                <w:webHidden/>
              </w:rPr>
              <w:fldChar w:fldCharType="end"/>
            </w:r>
          </w:hyperlink>
        </w:p>
        <w:p w14:paraId="16C8CBC4" w14:textId="77777777" w:rsidR="00E34DC8" w:rsidRDefault="0049361E">
          <w:pPr>
            <w:pStyle w:val="TOC2"/>
            <w:rPr>
              <w:rFonts w:asciiTheme="minorHAnsi" w:eastAsiaTheme="minorEastAsia" w:hAnsiTheme="minorHAnsi" w:cstheme="minorBidi"/>
              <w:b w:val="0"/>
              <w:bCs w:val="0"/>
              <w:color w:val="auto"/>
              <w:w w:val="100"/>
            </w:rPr>
          </w:pPr>
          <w:hyperlink w:anchor="_Toc511028238" w:history="1">
            <w:r w:rsidR="00E34DC8" w:rsidRPr="002E29E2">
              <w:rPr>
                <w:rStyle w:val="Hyperlink"/>
              </w:rPr>
              <w:t>D.</w:t>
            </w:r>
            <w:r w:rsidR="00E34DC8">
              <w:rPr>
                <w:rFonts w:asciiTheme="minorHAnsi" w:eastAsiaTheme="minorEastAsia" w:hAnsiTheme="minorHAnsi" w:cstheme="minorBidi"/>
                <w:b w:val="0"/>
                <w:bCs w:val="0"/>
                <w:color w:val="auto"/>
                <w:w w:val="100"/>
              </w:rPr>
              <w:tab/>
            </w:r>
            <w:r w:rsidR="00E34DC8" w:rsidRPr="002E29E2">
              <w:rPr>
                <w:rStyle w:val="Hyperlink"/>
              </w:rPr>
              <w:t>If you are filing revised versions of previous year’s forms:</w:t>
            </w:r>
            <w:r w:rsidR="00E34DC8">
              <w:rPr>
                <w:webHidden/>
              </w:rPr>
              <w:tab/>
            </w:r>
            <w:r w:rsidR="00E34DC8">
              <w:rPr>
                <w:webHidden/>
              </w:rPr>
              <w:fldChar w:fldCharType="begin"/>
            </w:r>
            <w:r w:rsidR="00E34DC8">
              <w:rPr>
                <w:webHidden/>
              </w:rPr>
              <w:instrText xml:space="preserve"> PAGEREF _Toc511028238 \h </w:instrText>
            </w:r>
            <w:r w:rsidR="00E34DC8">
              <w:rPr>
                <w:webHidden/>
              </w:rPr>
            </w:r>
            <w:r w:rsidR="00E34DC8">
              <w:rPr>
                <w:webHidden/>
              </w:rPr>
              <w:fldChar w:fldCharType="separate"/>
            </w:r>
            <w:r w:rsidR="00E34DC8">
              <w:rPr>
                <w:webHidden/>
              </w:rPr>
              <w:t>34</w:t>
            </w:r>
            <w:r w:rsidR="00E34DC8">
              <w:rPr>
                <w:webHidden/>
              </w:rPr>
              <w:fldChar w:fldCharType="end"/>
            </w:r>
          </w:hyperlink>
        </w:p>
        <w:p w14:paraId="303DDAF9" w14:textId="77777777" w:rsidR="00E34DC8" w:rsidRDefault="0049361E">
          <w:pPr>
            <w:pStyle w:val="TOC2"/>
            <w:rPr>
              <w:rFonts w:asciiTheme="minorHAnsi" w:eastAsiaTheme="minorEastAsia" w:hAnsiTheme="minorHAnsi" w:cstheme="minorBidi"/>
              <w:b w:val="0"/>
              <w:bCs w:val="0"/>
              <w:color w:val="auto"/>
              <w:w w:val="100"/>
            </w:rPr>
          </w:pPr>
          <w:hyperlink w:anchor="_Toc511028239" w:history="1">
            <w:r w:rsidR="00E34DC8" w:rsidRPr="002E29E2">
              <w:rPr>
                <w:rStyle w:val="Hyperlink"/>
              </w:rPr>
              <w:t>E.</w:t>
            </w:r>
            <w:r w:rsidR="00E34DC8">
              <w:rPr>
                <w:rFonts w:asciiTheme="minorHAnsi" w:eastAsiaTheme="minorEastAsia" w:hAnsiTheme="minorHAnsi" w:cstheme="minorBidi"/>
                <w:b w:val="0"/>
                <w:bCs w:val="0"/>
                <w:color w:val="auto"/>
                <w:w w:val="100"/>
              </w:rPr>
              <w:tab/>
            </w:r>
            <w:r w:rsidR="00E34DC8" w:rsidRPr="002E29E2">
              <w:rPr>
                <w:rStyle w:val="Hyperlink"/>
              </w:rPr>
              <w:t>You must include all forms, in final format.</w:t>
            </w:r>
            <w:r w:rsidR="00E34DC8">
              <w:rPr>
                <w:webHidden/>
              </w:rPr>
              <w:tab/>
            </w:r>
            <w:r w:rsidR="00E34DC8">
              <w:rPr>
                <w:webHidden/>
              </w:rPr>
              <w:fldChar w:fldCharType="begin"/>
            </w:r>
            <w:r w:rsidR="00E34DC8">
              <w:rPr>
                <w:webHidden/>
              </w:rPr>
              <w:instrText xml:space="preserve"> PAGEREF _Toc511028239 \h </w:instrText>
            </w:r>
            <w:r w:rsidR="00E34DC8">
              <w:rPr>
                <w:webHidden/>
              </w:rPr>
            </w:r>
            <w:r w:rsidR="00E34DC8">
              <w:rPr>
                <w:webHidden/>
              </w:rPr>
              <w:fldChar w:fldCharType="separate"/>
            </w:r>
            <w:r w:rsidR="00E34DC8">
              <w:rPr>
                <w:webHidden/>
              </w:rPr>
              <w:t>35</w:t>
            </w:r>
            <w:r w:rsidR="00E34DC8">
              <w:rPr>
                <w:webHidden/>
              </w:rPr>
              <w:fldChar w:fldCharType="end"/>
            </w:r>
          </w:hyperlink>
        </w:p>
        <w:p w14:paraId="500641D9" w14:textId="77777777" w:rsidR="00E34DC8" w:rsidRDefault="0049361E">
          <w:pPr>
            <w:pStyle w:val="TOC2"/>
            <w:rPr>
              <w:rFonts w:asciiTheme="minorHAnsi" w:eastAsiaTheme="minorEastAsia" w:hAnsiTheme="minorHAnsi" w:cstheme="minorBidi"/>
              <w:b w:val="0"/>
              <w:bCs w:val="0"/>
              <w:color w:val="auto"/>
              <w:w w:val="100"/>
            </w:rPr>
          </w:pPr>
          <w:hyperlink w:anchor="_Toc511028240" w:history="1">
            <w:r w:rsidR="00E34DC8" w:rsidRPr="002E29E2">
              <w:rPr>
                <w:rStyle w:val="Hyperlink"/>
              </w:rPr>
              <w:t>F.</w:t>
            </w:r>
            <w:r w:rsidR="00E34DC8">
              <w:rPr>
                <w:rFonts w:asciiTheme="minorHAnsi" w:eastAsiaTheme="minorEastAsia" w:hAnsiTheme="minorHAnsi" w:cstheme="minorBidi"/>
                <w:b w:val="0"/>
                <w:bCs w:val="0"/>
                <w:color w:val="auto"/>
                <w:w w:val="100"/>
              </w:rPr>
              <w:tab/>
            </w:r>
            <w:r w:rsidR="00E34DC8" w:rsidRPr="002E29E2">
              <w:rPr>
                <w:rStyle w:val="Hyperlink"/>
              </w:rPr>
              <w:t>You may not use variability to define product design.</w:t>
            </w:r>
            <w:r w:rsidR="00E34DC8">
              <w:rPr>
                <w:webHidden/>
              </w:rPr>
              <w:tab/>
            </w:r>
            <w:r w:rsidR="00E34DC8">
              <w:rPr>
                <w:webHidden/>
              </w:rPr>
              <w:fldChar w:fldCharType="begin"/>
            </w:r>
            <w:r w:rsidR="00E34DC8">
              <w:rPr>
                <w:webHidden/>
              </w:rPr>
              <w:instrText xml:space="preserve"> PAGEREF _Toc511028240 \h </w:instrText>
            </w:r>
            <w:r w:rsidR="00E34DC8">
              <w:rPr>
                <w:webHidden/>
              </w:rPr>
            </w:r>
            <w:r w:rsidR="00E34DC8">
              <w:rPr>
                <w:webHidden/>
              </w:rPr>
              <w:fldChar w:fldCharType="separate"/>
            </w:r>
            <w:r w:rsidR="00E34DC8">
              <w:rPr>
                <w:webHidden/>
              </w:rPr>
              <w:t>35</w:t>
            </w:r>
            <w:r w:rsidR="00E34DC8">
              <w:rPr>
                <w:webHidden/>
              </w:rPr>
              <w:fldChar w:fldCharType="end"/>
            </w:r>
          </w:hyperlink>
        </w:p>
        <w:p w14:paraId="1B18EEF0" w14:textId="77777777" w:rsidR="00E34DC8" w:rsidRDefault="0049361E">
          <w:pPr>
            <w:pStyle w:val="TOC2"/>
            <w:rPr>
              <w:rFonts w:asciiTheme="minorHAnsi" w:eastAsiaTheme="minorEastAsia" w:hAnsiTheme="minorHAnsi" w:cstheme="minorBidi"/>
              <w:b w:val="0"/>
              <w:bCs w:val="0"/>
              <w:color w:val="auto"/>
              <w:w w:val="100"/>
            </w:rPr>
          </w:pPr>
          <w:hyperlink w:anchor="_Toc511028241" w:history="1">
            <w:r w:rsidR="00E34DC8" w:rsidRPr="002E29E2">
              <w:rPr>
                <w:rStyle w:val="Hyperlink"/>
              </w:rPr>
              <w:t>G.</w:t>
            </w:r>
            <w:r w:rsidR="00E34DC8">
              <w:rPr>
                <w:rFonts w:asciiTheme="minorHAnsi" w:eastAsiaTheme="minorEastAsia" w:hAnsiTheme="minorHAnsi" w:cstheme="minorBidi"/>
                <w:b w:val="0"/>
                <w:bCs w:val="0"/>
                <w:color w:val="auto"/>
                <w:w w:val="100"/>
              </w:rPr>
              <w:tab/>
            </w:r>
            <w:r w:rsidR="00E34DC8" w:rsidRPr="002E29E2">
              <w:rPr>
                <w:rStyle w:val="Hyperlink"/>
              </w:rPr>
              <w:t>Requirement for Completed Analyst Checklist:</w:t>
            </w:r>
            <w:r w:rsidR="00E34DC8">
              <w:rPr>
                <w:webHidden/>
              </w:rPr>
              <w:tab/>
            </w:r>
            <w:r w:rsidR="00E34DC8">
              <w:rPr>
                <w:webHidden/>
              </w:rPr>
              <w:fldChar w:fldCharType="begin"/>
            </w:r>
            <w:r w:rsidR="00E34DC8">
              <w:rPr>
                <w:webHidden/>
              </w:rPr>
              <w:instrText xml:space="preserve"> PAGEREF _Toc511028241 \h </w:instrText>
            </w:r>
            <w:r w:rsidR="00E34DC8">
              <w:rPr>
                <w:webHidden/>
              </w:rPr>
            </w:r>
            <w:r w:rsidR="00E34DC8">
              <w:rPr>
                <w:webHidden/>
              </w:rPr>
              <w:fldChar w:fldCharType="separate"/>
            </w:r>
            <w:r w:rsidR="00E34DC8">
              <w:rPr>
                <w:webHidden/>
              </w:rPr>
              <w:t>36</w:t>
            </w:r>
            <w:r w:rsidR="00E34DC8">
              <w:rPr>
                <w:webHidden/>
              </w:rPr>
              <w:fldChar w:fldCharType="end"/>
            </w:r>
          </w:hyperlink>
        </w:p>
        <w:p w14:paraId="26931D25" w14:textId="77777777" w:rsidR="00E34DC8" w:rsidRDefault="0049361E">
          <w:pPr>
            <w:pStyle w:val="TOC2"/>
            <w:rPr>
              <w:rFonts w:asciiTheme="minorHAnsi" w:eastAsiaTheme="minorEastAsia" w:hAnsiTheme="minorHAnsi" w:cstheme="minorBidi"/>
              <w:b w:val="0"/>
              <w:bCs w:val="0"/>
              <w:color w:val="auto"/>
              <w:w w:val="100"/>
            </w:rPr>
          </w:pPr>
          <w:hyperlink w:anchor="_Toc511028242" w:history="1">
            <w:r w:rsidR="00E34DC8" w:rsidRPr="002E29E2">
              <w:rPr>
                <w:rStyle w:val="Hyperlink"/>
              </w:rPr>
              <w:t>H.</w:t>
            </w:r>
            <w:r w:rsidR="00E34DC8">
              <w:rPr>
                <w:rFonts w:asciiTheme="minorHAnsi" w:eastAsiaTheme="minorEastAsia" w:hAnsiTheme="minorHAnsi" w:cstheme="minorBidi"/>
                <w:b w:val="0"/>
                <w:bCs w:val="0"/>
                <w:color w:val="auto"/>
                <w:w w:val="100"/>
              </w:rPr>
              <w:tab/>
            </w:r>
            <w:r w:rsidR="00E34DC8" w:rsidRPr="002E29E2">
              <w:rPr>
                <w:rStyle w:val="Hyperlink"/>
              </w:rPr>
              <w:t>Issuer Snapshot</w:t>
            </w:r>
            <w:r w:rsidR="00E34DC8">
              <w:rPr>
                <w:webHidden/>
              </w:rPr>
              <w:tab/>
            </w:r>
            <w:r w:rsidR="00E34DC8">
              <w:rPr>
                <w:webHidden/>
              </w:rPr>
              <w:fldChar w:fldCharType="begin"/>
            </w:r>
            <w:r w:rsidR="00E34DC8">
              <w:rPr>
                <w:webHidden/>
              </w:rPr>
              <w:instrText xml:space="preserve"> PAGEREF _Toc511028242 \h </w:instrText>
            </w:r>
            <w:r w:rsidR="00E34DC8">
              <w:rPr>
                <w:webHidden/>
              </w:rPr>
            </w:r>
            <w:r w:rsidR="00E34DC8">
              <w:rPr>
                <w:webHidden/>
              </w:rPr>
              <w:fldChar w:fldCharType="separate"/>
            </w:r>
            <w:r w:rsidR="00E34DC8">
              <w:rPr>
                <w:webHidden/>
              </w:rPr>
              <w:t>37</w:t>
            </w:r>
            <w:r w:rsidR="00E34DC8">
              <w:rPr>
                <w:webHidden/>
              </w:rPr>
              <w:fldChar w:fldCharType="end"/>
            </w:r>
          </w:hyperlink>
        </w:p>
        <w:p w14:paraId="74D1D181" w14:textId="77777777" w:rsidR="00E34DC8" w:rsidRDefault="0049361E">
          <w:pPr>
            <w:pStyle w:val="TOC2"/>
            <w:rPr>
              <w:rFonts w:asciiTheme="minorHAnsi" w:eastAsiaTheme="minorEastAsia" w:hAnsiTheme="minorHAnsi" w:cstheme="minorBidi"/>
              <w:b w:val="0"/>
              <w:bCs w:val="0"/>
              <w:color w:val="auto"/>
              <w:w w:val="100"/>
            </w:rPr>
          </w:pPr>
          <w:hyperlink w:anchor="_Toc511028243" w:history="1">
            <w:r w:rsidR="00E34DC8" w:rsidRPr="002E29E2">
              <w:rPr>
                <w:rStyle w:val="Hyperlink"/>
              </w:rPr>
              <w:t>I.</w:t>
            </w:r>
            <w:r w:rsidR="00E34DC8">
              <w:rPr>
                <w:rFonts w:asciiTheme="minorHAnsi" w:eastAsiaTheme="minorEastAsia" w:hAnsiTheme="minorHAnsi" w:cstheme="minorBidi"/>
                <w:b w:val="0"/>
                <w:bCs w:val="0"/>
                <w:color w:val="auto"/>
                <w:w w:val="100"/>
              </w:rPr>
              <w:tab/>
            </w:r>
            <w:r w:rsidR="00E34DC8" w:rsidRPr="002E29E2">
              <w:rPr>
                <w:rStyle w:val="Hyperlink"/>
              </w:rPr>
              <w:t>Uniform Product Modification Justification (UPMJ)</w:t>
            </w:r>
            <w:r w:rsidR="00E34DC8">
              <w:rPr>
                <w:webHidden/>
              </w:rPr>
              <w:tab/>
            </w:r>
            <w:r w:rsidR="00E34DC8">
              <w:rPr>
                <w:webHidden/>
              </w:rPr>
              <w:fldChar w:fldCharType="begin"/>
            </w:r>
            <w:r w:rsidR="00E34DC8">
              <w:rPr>
                <w:webHidden/>
              </w:rPr>
              <w:instrText xml:space="preserve"> PAGEREF _Toc511028243 \h </w:instrText>
            </w:r>
            <w:r w:rsidR="00E34DC8">
              <w:rPr>
                <w:webHidden/>
              </w:rPr>
            </w:r>
            <w:r w:rsidR="00E34DC8">
              <w:rPr>
                <w:webHidden/>
              </w:rPr>
              <w:fldChar w:fldCharType="separate"/>
            </w:r>
            <w:r w:rsidR="00E34DC8">
              <w:rPr>
                <w:webHidden/>
              </w:rPr>
              <w:t>37</w:t>
            </w:r>
            <w:r w:rsidR="00E34DC8">
              <w:rPr>
                <w:webHidden/>
              </w:rPr>
              <w:fldChar w:fldCharType="end"/>
            </w:r>
          </w:hyperlink>
        </w:p>
        <w:p w14:paraId="305F437E" w14:textId="77777777" w:rsidR="00E34DC8" w:rsidRDefault="0049361E">
          <w:pPr>
            <w:pStyle w:val="TOC2"/>
            <w:rPr>
              <w:rFonts w:asciiTheme="minorHAnsi" w:eastAsiaTheme="minorEastAsia" w:hAnsiTheme="minorHAnsi" w:cstheme="minorBidi"/>
              <w:b w:val="0"/>
              <w:bCs w:val="0"/>
              <w:color w:val="auto"/>
              <w:w w:val="100"/>
            </w:rPr>
          </w:pPr>
          <w:hyperlink w:anchor="_Toc511028244" w:history="1">
            <w:r w:rsidR="00E34DC8" w:rsidRPr="002E29E2">
              <w:rPr>
                <w:rStyle w:val="Hyperlink"/>
              </w:rPr>
              <w:t>J.</w:t>
            </w:r>
            <w:r w:rsidR="00E34DC8">
              <w:rPr>
                <w:rFonts w:asciiTheme="minorHAnsi" w:eastAsiaTheme="minorEastAsia" w:hAnsiTheme="minorHAnsi" w:cstheme="minorBidi"/>
                <w:b w:val="0"/>
                <w:bCs w:val="0"/>
                <w:color w:val="auto"/>
                <w:w w:val="100"/>
              </w:rPr>
              <w:tab/>
            </w:r>
            <w:r w:rsidR="00E34DC8" w:rsidRPr="002E29E2">
              <w:rPr>
                <w:rStyle w:val="Hyperlink"/>
              </w:rPr>
              <w:t>Forms, rates, and binder must all be consistent with one another.</w:t>
            </w:r>
            <w:r w:rsidR="00E34DC8">
              <w:rPr>
                <w:webHidden/>
              </w:rPr>
              <w:tab/>
            </w:r>
            <w:r w:rsidR="00E34DC8">
              <w:rPr>
                <w:webHidden/>
              </w:rPr>
              <w:fldChar w:fldCharType="begin"/>
            </w:r>
            <w:r w:rsidR="00E34DC8">
              <w:rPr>
                <w:webHidden/>
              </w:rPr>
              <w:instrText xml:space="preserve"> PAGEREF _Toc511028244 \h </w:instrText>
            </w:r>
            <w:r w:rsidR="00E34DC8">
              <w:rPr>
                <w:webHidden/>
              </w:rPr>
            </w:r>
            <w:r w:rsidR="00E34DC8">
              <w:rPr>
                <w:webHidden/>
              </w:rPr>
              <w:fldChar w:fldCharType="separate"/>
            </w:r>
            <w:r w:rsidR="00E34DC8">
              <w:rPr>
                <w:webHidden/>
              </w:rPr>
              <w:t>37</w:t>
            </w:r>
            <w:r w:rsidR="00E34DC8">
              <w:rPr>
                <w:webHidden/>
              </w:rPr>
              <w:fldChar w:fldCharType="end"/>
            </w:r>
          </w:hyperlink>
        </w:p>
        <w:p w14:paraId="51ACF58A" w14:textId="77777777" w:rsidR="00E34DC8" w:rsidRDefault="0049361E">
          <w:pPr>
            <w:pStyle w:val="TOC2"/>
            <w:rPr>
              <w:rFonts w:asciiTheme="minorHAnsi" w:eastAsiaTheme="minorEastAsia" w:hAnsiTheme="minorHAnsi" w:cstheme="minorBidi"/>
              <w:b w:val="0"/>
              <w:bCs w:val="0"/>
              <w:color w:val="auto"/>
              <w:w w:val="100"/>
            </w:rPr>
          </w:pPr>
          <w:hyperlink w:anchor="_Toc511028245" w:history="1">
            <w:r w:rsidR="00E34DC8" w:rsidRPr="002E29E2">
              <w:rPr>
                <w:rStyle w:val="Hyperlink"/>
              </w:rPr>
              <w:t>K.</w:t>
            </w:r>
            <w:r w:rsidR="00E34DC8">
              <w:rPr>
                <w:rFonts w:asciiTheme="minorHAnsi" w:eastAsiaTheme="minorEastAsia" w:hAnsiTheme="minorHAnsi" w:cstheme="minorBidi"/>
                <w:b w:val="0"/>
                <w:bCs w:val="0"/>
                <w:color w:val="auto"/>
                <w:w w:val="100"/>
              </w:rPr>
              <w:tab/>
            </w:r>
            <w:r w:rsidR="00E34DC8" w:rsidRPr="002E29E2">
              <w:rPr>
                <w:rStyle w:val="Hyperlink"/>
              </w:rPr>
              <w:t>Pediatric stand-alone dental plan (with Pediatric Dental EHB) for 2019 plan year</w:t>
            </w:r>
            <w:r w:rsidR="00E34DC8">
              <w:rPr>
                <w:webHidden/>
              </w:rPr>
              <w:tab/>
            </w:r>
            <w:r w:rsidR="00E34DC8">
              <w:rPr>
                <w:webHidden/>
              </w:rPr>
              <w:fldChar w:fldCharType="begin"/>
            </w:r>
            <w:r w:rsidR="00E34DC8">
              <w:rPr>
                <w:webHidden/>
              </w:rPr>
              <w:instrText xml:space="preserve"> PAGEREF _Toc511028245 \h </w:instrText>
            </w:r>
            <w:r w:rsidR="00E34DC8">
              <w:rPr>
                <w:webHidden/>
              </w:rPr>
            </w:r>
            <w:r w:rsidR="00E34DC8">
              <w:rPr>
                <w:webHidden/>
              </w:rPr>
              <w:fldChar w:fldCharType="separate"/>
            </w:r>
            <w:r w:rsidR="00E34DC8">
              <w:rPr>
                <w:webHidden/>
              </w:rPr>
              <w:t>38</w:t>
            </w:r>
            <w:r w:rsidR="00E34DC8">
              <w:rPr>
                <w:webHidden/>
              </w:rPr>
              <w:fldChar w:fldCharType="end"/>
            </w:r>
          </w:hyperlink>
        </w:p>
        <w:p w14:paraId="735494E2" w14:textId="77777777" w:rsidR="00E34DC8" w:rsidRDefault="0049361E">
          <w:pPr>
            <w:pStyle w:val="TOC1"/>
            <w:rPr>
              <w:rFonts w:asciiTheme="minorHAnsi" w:eastAsiaTheme="minorEastAsia" w:hAnsiTheme="minorHAnsi" w:cstheme="minorBidi"/>
              <w:b w:val="0"/>
              <w:color w:val="auto"/>
            </w:rPr>
          </w:pPr>
          <w:hyperlink w:anchor="_Toc511028246" w:history="1">
            <w:r w:rsidR="00E34DC8" w:rsidRPr="002E29E2">
              <w:rPr>
                <w:rStyle w:val="Hyperlink"/>
                <w:rFonts w:eastAsia="Segoe UI"/>
                <w:bCs/>
                <w:spacing w:val="-1"/>
              </w:rPr>
              <w:t>V.</w:t>
            </w:r>
            <w:r w:rsidR="00E34DC8">
              <w:rPr>
                <w:rFonts w:asciiTheme="minorHAnsi" w:eastAsiaTheme="minorEastAsia" w:hAnsiTheme="minorHAnsi" w:cstheme="minorBidi"/>
                <w:b w:val="0"/>
                <w:color w:val="auto"/>
              </w:rPr>
              <w:tab/>
            </w:r>
            <w:r w:rsidR="00E34DC8" w:rsidRPr="002E29E2">
              <w:rPr>
                <w:rStyle w:val="Hyperlink"/>
              </w:rPr>
              <w:t>Individual and Small Group (Non-Pediatric EHB) Vision-Only and Dental-Only Plans for HCSCs and Disability Carriers</w:t>
            </w:r>
            <w:r w:rsidR="00E34DC8">
              <w:rPr>
                <w:webHidden/>
              </w:rPr>
              <w:tab/>
            </w:r>
            <w:r w:rsidR="00E34DC8">
              <w:rPr>
                <w:webHidden/>
              </w:rPr>
              <w:fldChar w:fldCharType="begin"/>
            </w:r>
            <w:r w:rsidR="00E34DC8">
              <w:rPr>
                <w:webHidden/>
              </w:rPr>
              <w:instrText xml:space="preserve"> PAGEREF _Toc511028246 \h </w:instrText>
            </w:r>
            <w:r w:rsidR="00E34DC8">
              <w:rPr>
                <w:webHidden/>
              </w:rPr>
            </w:r>
            <w:r w:rsidR="00E34DC8">
              <w:rPr>
                <w:webHidden/>
              </w:rPr>
              <w:fldChar w:fldCharType="separate"/>
            </w:r>
            <w:r w:rsidR="00E34DC8">
              <w:rPr>
                <w:webHidden/>
              </w:rPr>
              <w:t>39</w:t>
            </w:r>
            <w:r w:rsidR="00E34DC8">
              <w:rPr>
                <w:webHidden/>
              </w:rPr>
              <w:fldChar w:fldCharType="end"/>
            </w:r>
          </w:hyperlink>
        </w:p>
        <w:p w14:paraId="0EE09592" w14:textId="77777777" w:rsidR="00E34DC8" w:rsidRDefault="0049361E">
          <w:pPr>
            <w:pStyle w:val="TOC2"/>
            <w:rPr>
              <w:rFonts w:asciiTheme="minorHAnsi" w:eastAsiaTheme="minorEastAsia" w:hAnsiTheme="minorHAnsi" w:cstheme="minorBidi"/>
              <w:b w:val="0"/>
              <w:bCs w:val="0"/>
              <w:color w:val="auto"/>
              <w:w w:val="100"/>
            </w:rPr>
          </w:pPr>
          <w:hyperlink w:anchor="_Toc511028247" w:history="1">
            <w:r w:rsidR="00E34DC8" w:rsidRPr="002E29E2">
              <w:rPr>
                <w:rStyle w:val="Hyperlink"/>
              </w:rPr>
              <w:t>A.</w:t>
            </w:r>
            <w:r w:rsidR="00E34DC8">
              <w:rPr>
                <w:rFonts w:asciiTheme="minorHAnsi" w:eastAsiaTheme="minorEastAsia" w:hAnsiTheme="minorHAnsi" w:cstheme="minorBidi"/>
                <w:b w:val="0"/>
                <w:bCs w:val="0"/>
                <w:color w:val="auto"/>
                <w:w w:val="100"/>
              </w:rPr>
              <w:tab/>
            </w:r>
            <w:r w:rsidR="00E34DC8" w:rsidRPr="002E29E2">
              <w:rPr>
                <w:rStyle w:val="Hyperlink"/>
              </w:rPr>
              <w:t>Scope of Section by TOI in SERFF:  H10I, H10G, H20I, and H20G.</w:t>
            </w:r>
            <w:r w:rsidR="00E34DC8">
              <w:rPr>
                <w:webHidden/>
              </w:rPr>
              <w:tab/>
            </w:r>
            <w:r w:rsidR="00E34DC8">
              <w:rPr>
                <w:webHidden/>
              </w:rPr>
              <w:fldChar w:fldCharType="begin"/>
            </w:r>
            <w:r w:rsidR="00E34DC8">
              <w:rPr>
                <w:webHidden/>
              </w:rPr>
              <w:instrText xml:space="preserve"> PAGEREF _Toc511028247 \h </w:instrText>
            </w:r>
            <w:r w:rsidR="00E34DC8">
              <w:rPr>
                <w:webHidden/>
              </w:rPr>
            </w:r>
            <w:r w:rsidR="00E34DC8">
              <w:rPr>
                <w:webHidden/>
              </w:rPr>
              <w:fldChar w:fldCharType="separate"/>
            </w:r>
            <w:r w:rsidR="00E34DC8">
              <w:rPr>
                <w:webHidden/>
              </w:rPr>
              <w:t>39</w:t>
            </w:r>
            <w:r w:rsidR="00E34DC8">
              <w:rPr>
                <w:webHidden/>
              </w:rPr>
              <w:fldChar w:fldCharType="end"/>
            </w:r>
          </w:hyperlink>
        </w:p>
        <w:p w14:paraId="58D6B211" w14:textId="77777777" w:rsidR="00E34DC8" w:rsidRDefault="0049361E">
          <w:pPr>
            <w:pStyle w:val="TOC2"/>
            <w:rPr>
              <w:rFonts w:asciiTheme="minorHAnsi" w:eastAsiaTheme="minorEastAsia" w:hAnsiTheme="minorHAnsi" w:cstheme="minorBidi"/>
              <w:b w:val="0"/>
              <w:bCs w:val="0"/>
              <w:color w:val="auto"/>
              <w:w w:val="100"/>
            </w:rPr>
          </w:pPr>
          <w:hyperlink w:anchor="_Toc511028248" w:history="1">
            <w:r w:rsidR="00E34DC8" w:rsidRPr="002E29E2">
              <w:rPr>
                <w:rStyle w:val="Hyperlink"/>
              </w:rPr>
              <w:t>B.</w:t>
            </w:r>
            <w:r w:rsidR="00E34DC8">
              <w:rPr>
                <w:rFonts w:asciiTheme="minorHAnsi" w:eastAsiaTheme="minorEastAsia" w:hAnsiTheme="minorHAnsi" w:cstheme="minorBidi"/>
                <w:b w:val="0"/>
                <w:bCs w:val="0"/>
                <w:color w:val="auto"/>
                <w:w w:val="100"/>
              </w:rPr>
              <w:tab/>
            </w:r>
            <w:r w:rsidR="00E34DC8" w:rsidRPr="002E29E2">
              <w:rPr>
                <w:rStyle w:val="Hyperlink"/>
              </w:rPr>
              <w:t>File and Use:</w:t>
            </w:r>
            <w:r w:rsidR="00E34DC8">
              <w:rPr>
                <w:webHidden/>
              </w:rPr>
              <w:tab/>
            </w:r>
            <w:r w:rsidR="00E34DC8">
              <w:rPr>
                <w:webHidden/>
              </w:rPr>
              <w:fldChar w:fldCharType="begin"/>
            </w:r>
            <w:r w:rsidR="00E34DC8">
              <w:rPr>
                <w:webHidden/>
              </w:rPr>
              <w:instrText xml:space="preserve"> PAGEREF _Toc511028248 \h </w:instrText>
            </w:r>
            <w:r w:rsidR="00E34DC8">
              <w:rPr>
                <w:webHidden/>
              </w:rPr>
            </w:r>
            <w:r w:rsidR="00E34DC8">
              <w:rPr>
                <w:webHidden/>
              </w:rPr>
              <w:fldChar w:fldCharType="separate"/>
            </w:r>
            <w:r w:rsidR="00E34DC8">
              <w:rPr>
                <w:webHidden/>
              </w:rPr>
              <w:t>39</w:t>
            </w:r>
            <w:r w:rsidR="00E34DC8">
              <w:rPr>
                <w:webHidden/>
              </w:rPr>
              <w:fldChar w:fldCharType="end"/>
            </w:r>
          </w:hyperlink>
        </w:p>
        <w:p w14:paraId="3F7A2093" w14:textId="77777777" w:rsidR="00E34DC8" w:rsidRDefault="0049361E">
          <w:pPr>
            <w:pStyle w:val="TOC2"/>
            <w:rPr>
              <w:rFonts w:asciiTheme="minorHAnsi" w:eastAsiaTheme="minorEastAsia" w:hAnsiTheme="minorHAnsi" w:cstheme="minorBidi"/>
              <w:b w:val="0"/>
              <w:bCs w:val="0"/>
              <w:color w:val="auto"/>
              <w:w w:val="100"/>
            </w:rPr>
          </w:pPr>
          <w:hyperlink w:anchor="_Toc511028249" w:history="1">
            <w:r w:rsidR="00E34DC8" w:rsidRPr="002E29E2">
              <w:rPr>
                <w:rStyle w:val="Hyperlink"/>
              </w:rPr>
              <w:t>C.</w:t>
            </w:r>
            <w:r w:rsidR="00E34DC8">
              <w:rPr>
                <w:rFonts w:asciiTheme="minorHAnsi" w:eastAsiaTheme="minorEastAsia" w:hAnsiTheme="minorHAnsi" w:cstheme="minorBidi"/>
                <w:b w:val="0"/>
                <w:bCs w:val="0"/>
                <w:color w:val="auto"/>
                <w:w w:val="100"/>
              </w:rPr>
              <w:tab/>
            </w:r>
            <w:r w:rsidR="00E34DC8" w:rsidRPr="002E29E2">
              <w:rPr>
                <w:rStyle w:val="Hyperlink"/>
              </w:rPr>
              <w:t>Plans may not be negotiated:</w:t>
            </w:r>
            <w:r w:rsidR="00E34DC8">
              <w:rPr>
                <w:webHidden/>
              </w:rPr>
              <w:tab/>
            </w:r>
            <w:r w:rsidR="00E34DC8">
              <w:rPr>
                <w:webHidden/>
              </w:rPr>
              <w:fldChar w:fldCharType="begin"/>
            </w:r>
            <w:r w:rsidR="00E34DC8">
              <w:rPr>
                <w:webHidden/>
              </w:rPr>
              <w:instrText xml:space="preserve"> PAGEREF _Toc511028249 \h </w:instrText>
            </w:r>
            <w:r w:rsidR="00E34DC8">
              <w:rPr>
                <w:webHidden/>
              </w:rPr>
            </w:r>
            <w:r w:rsidR="00E34DC8">
              <w:rPr>
                <w:webHidden/>
              </w:rPr>
              <w:fldChar w:fldCharType="separate"/>
            </w:r>
            <w:r w:rsidR="00E34DC8">
              <w:rPr>
                <w:webHidden/>
              </w:rPr>
              <w:t>39</w:t>
            </w:r>
            <w:r w:rsidR="00E34DC8">
              <w:rPr>
                <w:webHidden/>
              </w:rPr>
              <w:fldChar w:fldCharType="end"/>
            </w:r>
          </w:hyperlink>
        </w:p>
        <w:p w14:paraId="4B407E8B" w14:textId="77777777" w:rsidR="00E34DC8" w:rsidRDefault="0049361E">
          <w:pPr>
            <w:pStyle w:val="TOC2"/>
            <w:rPr>
              <w:rFonts w:asciiTheme="minorHAnsi" w:eastAsiaTheme="minorEastAsia" w:hAnsiTheme="minorHAnsi" w:cstheme="minorBidi"/>
              <w:b w:val="0"/>
              <w:bCs w:val="0"/>
              <w:color w:val="auto"/>
              <w:w w:val="100"/>
            </w:rPr>
          </w:pPr>
          <w:hyperlink w:anchor="_Toc511028250" w:history="1">
            <w:r w:rsidR="00E34DC8" w:rsidRPr="002E29E2">
              <w:rPr>
                <w:rStyle w:val="Hyperlink"/>
              </w:rPr>
              <w:t>D.</w:t>
            </w:r>
            <w:r w:rsidR="00E34DC8">
              <w:rPr>
                <w:rFonts w:asciiTheme="minorHAnsi" w:eastAsiaTheme="minorEastAsia" w:hAnsiTheme="minorHAnsi" w:cstheme="minorBidi"/>
                <w:b w:val="0"/>
                <w:bCs w:val="0"/>
                <w:color w:val="auto"/>
                <w:w w:val="100"/>
              </w:rPr>
              <w:tab/>
            </w:r>
            <w:r w:rsidR="00E34DC8" w:rsidRPr="002E29E2">
              <w:rPr>
                <w:rStyle w:val="Hyperlink"/>
              </w:rPr>
              <w:t>Filing Instructions:</w:t>
            </w:r>
            <w:r w:rsidR="00E34DC8">
              <w:rPr>
                <w:webHidden/>
              </w:rPr>
              <w:tab/>
            </w:r>
            <w:r w:rsidR="00E34DC8">
              <w:rPr>
                <w:webHidden/>
              </w:rPr>
              <w:fldChar w:fldCharType="begin"/>
            </w:r>
            <w:r w:rsidR="00E34DC8">
              <w:rPr>
                <w:webHidden/>
              </w:rPr>
              <w:instrText xml:space="preserve"> PAGEREF _Toc511028250 \h </w:instrText>
            </w:r>
            <w:r w:rsidR="00E34DC8">
              <w:rPr>
                <w:webHidden/>
              </w:rPr>
            </w:r>
            <w:r w:rsidR="00E34DC8">
              <w:rPr>
                <w:webHidden/>
              </w:rPr>
              <w:fldChar w:fldCharType="separate"/>
            </w:r>
            <w:r w:rsidR="00E34DC8">
              <w:rPr>
                <w:webHidden/>
              </w:rPr>
              <w:t>39</w:t>
            </w:r>
            <w:r w:rsidR="00E34DC8">
              <w:rPr>
                <w:webHidden/>
              </w:rPr>
              <w:fldChar w:fldCharType="end"/>
            </w:r>
          </w:hyperlink>
        </w:p>
        <w:p w14:paraId="04437DDB" w14:textId="77777777" w:rsidR="00E34DC8" w:rsidRDefault="0049361E">
          <w:pPr>
            <w:pStyle w:val="TOC1"/>
            <w:rPr>
              <w:rFonts w:asciiTheme="minorHAnsi" w:eastAsiaTheme="minorEastAsia" w:hAnsiTheme="minorHAnsi" w:cstheme="minorBidi"/>
              <w:b w:val="0"/>
              <w:color w:val="auto"/>
            </w:rPr>
          </w:pPr>
          <w:hyperlink w:anchor="_Toc511028251" w:history="1">
            <w:r w:rsidR="00E34DC8" w:rsidRPr="002E29E2">
              <w:rPr>
                <w:rStyle w:val="Hyperlink"/>
                <w:rFonts w:eastAsia="Segoe UI"/>
                <w:bCs/>
                <w:spacing w:val="-1"/>
              </w:rPr>
              <w:t>VI.</w:t>
            </w:r>
            <w:r w:rsidR="00E34DC8">
              <w:rPr>
                <w:rFonts w:asciiTheme="minorHAnsi" w:eastAsiaTheme="minorEastAsia" w:hAnsiTheme="minorHAnsi" w:cstheme="minorBidi"/>
                <w:b w:val="0"/>
                <w:color w:val="auto"/>
              </w:rPr>
              <w:tab/>
            </w:r>
            <w:r w:rsidR="00E34DC8" w:rsidRPr="002E29E2">
              <w:rPr>
                <w:rStyle w:val="Hyperlink"/>
              </w:rPr>
              <w:t>2018 Quarterly Formulary Filings [WAC 284-43-5642(6)(e)(i)]</w:t>
            </w:r>
            <w:r w:rsidR="00E34DC8">
              <w:rPr>
                <w:webHidden/>
              </w:rPr>
              <w:tab/>
            </w:r>
            <w:r w:rsidR="00E34DC8">
              <w:rPr>
                <w:webHidden/>
              </w:rPr>
              <w:fldChar w:fldCharType="begin"/>
            </w:r>
            <w:r w:rsidR="00E34DC8">
              <w:rPr>
                <w:webHidden/>
              </w:rPr>
              <w:instrText xml:space="preserve"> PAGEREF _Toc511028251 \h </w:instrText>
            </w:r>
            <w:r w:rsidR="00E34DC8">
              <w:rPr>
                <w:webHidden/>
              </w:rPr>
            </w:r>
            <w:r w:rsidR="00E34DC8">
              <w:rPr>
                <w:webHidden/>
              </w:rPr>
              <w:fldChar w:fldCharType="separate"/>
            </w:r>
            <w:r w:rsidR="00E34DC8">
              <w:rPr>
                <w:webHidden/>
              </w:rPr>
              <w:t>39</w:t>
            </w:r>
            <w:r w:rsidR="00E34DC8">
              <w:rPr>
                <w:webHidden/>
              </w:rPr>
              <w:fldChar w:fldCharType="end"/>
            </w:r>
          </w:hyperlink>
        </w:p>
        <w:p w14:paraId="2C3FE87E" w14:textId="77777777" w:rsidR="00E34DC8" w:rsidRDefault="0049361E">
          <w:pPr>
            <w:pStyle w:val="TOC2"/>
            <w:rPr>
              <w:rFonts w:asciiTheme="minorHAnsi" w:eastAsiaTheme="minorEastAsia" w:hAnsiTheme="minorHAnsi" w:cstheme="minorBidi"/>
              <w:b w:val="0"/>
              <w:bCs w:val="0"/>
              <w:color w:val="auto"/>
              <w:w w:val="100"/>
            </w:rPr>
          </w:pPr>
          <w:hyperlink w:anchor="_Toc511028252" w:history="1">
            <w:r w:rsidR="00E34DC8" w:rsidRPr="002E29E2">
              <w:rPr>
                <w:rStyle w:val="Hyperlink"/>
              </w:rPr>
              <w:t>A.</w:t>
            </w:r>
            <w:r w:rsidR="00E34DC8">
              <w:rPr>
                <w:rFonts w:asciiTheme="minorHAnsi" w:eastAsiaTheme="minorEastAsia" w:hAnsiTheme="minorHAnsi" w:cstheme="minorBidi"/>
                <w:b w:val="0"/>
                <w:bCs w:val="0"/>
                <w:color w:val="auto"/>
                <w:w w:val="100"/>
              </w:rPr>
              <w:tab/>
            </w:r>
            <w:r w:rsidR="00E34DC8" w:rsidRPr="002E29E2">
              <w:rPr>
                <w:rStyle w:val="Hyperlink"/>
              </w:rPr>
              <w:t>When to file:</w:t>
            </w:r>
            <w:r w:rsidR="00E34DC8">
              <w:rPr>
                <w:webHidden/>
              </w:rPr>
              <w:tab/>
            </w:r>
            <w:r w:rsidR="00E34DC8">
              <w:rPr>
                <w:webHidden/>
              </w:rPr>
              <w:fldChar w:fldCharType="begin"/>
            </w:r>
            <w:r w:rsidR="00E34DC8">
              <w:rPr>
                <w:webHidden/>
              </w:rPr>
              <w:instrText xml:space="preserve"> PAGEREF _Toc511028252 \h </w:instrText>
            </w:r>
            <w:r w:rsidR="00E34DC8">
              <w:rPr>
                <w:webHidden/>
              </w:rPr>
            </w:r>
            <w:r w:rsidR="00E34DC8">
              <w:rPr>
                <w:webHidden/>
              </w:rPr>
              <w:fldChar w:fldCharType="separate"/>
            </w:r>
            <w:r w:rsidR="00E34DC8">
              <w:rPr>
                <w:webHidden/>
              </w:rPr>
              <w:t>39</w:t>
            </w:r>
            <w:r w:rsidR="00E34DC8">
              <w:rPr>
                <w:webHidden/>
              </w:rPr>
              <w:fldChar w:fldCharType="end"/>
            </w:r>
          </w:hyperlink>
        </w:p>
        <w:p w14:paraId="2AC6EA83" w14:textId="77777777" w:rsidR="00E34DC8" w:rsidRDefault="0049361E">
          <w:pPr>
            <w:pStyle w:val="TOC2"/>
            <w:rPr>
              <w:rFonts w:asciiTheme="minorHAnsi" w:eastAsiaTheme="minorEastAsia" w:hAnsiTheme="minorHAnsi" w:cstheme="minorBidi"/>
              <w:b w:val="0"/>
              <w:bCs w:val="0"/>
              <w:color w:val="auto"/>
              <w:w w:val="100"/>
            </w:rPr>
          </w:pPr>
          <w:hyperlink w:anchor="_Toc511028253" w:history="1">
            <w:r w:rsidR="00E34DC8" w:rsidRPr="002E29E2">
              <w:rPr>
                <w:rStyle w:val="Hyperlink"/>
              </w:rPr>
              <w:t>B.</w:t>
            </w:r>
            <w:r w:rsidR="00E34DC8">
              <w:rPr>
                <w:rFonts w:asciiTheme="minorHAnsi" w:eastAsiaTheme="minorEastAsia" w:hAnsiTheme="minorHAnsi" w:cstheme="minorBidi"/>
                <w:b w:val="0"/>
                <w:bCs w:val="0"/>
                <w:color w:val="auto"/>
                <w:w w:val="100"/>
              </w:rPr>
              <w:tab/>
            </w:r>
            <w:r w:rsidR="00E34DC8" w:rsidRPr="002E29E2">
              <w:rPr>
                <w:rStyle w:val="Hyperlink"/>
              </w:rPr>
              <w:t>You must file each formulary on the Form Schedule tab.</w:t>
            </w:r>
            <w:r w:rsidR="00E34DC8">
              <w:rPr>
                <w:webHidden/>
              </w:rPr>
              <w:tab/>
            </w:r>
            <w:r w:rsidR="00E34DC8">
              <w:rPr>
                <w:webHidden/>
              </w:rPr>
              <w:fldChar w:fldCharType="begin"/>
            </w:r>
            <w:r w:rsidR="00E34DC8">
              <w:rPr>
                <w:webHidden/>
              </w:rPr>
              <w:instrText xml:space="preserve"> PAGEREF _Toc511028253 \h </w:instrText>
            </w:r>
            <w:r w:rsidR="00E34DC8">
              <w:rPr>
                <w:webHidden/>
              </w:rPr>
            </w:r>
            <w:r w:rsidR="00E34DC8">
              <w:rPr>
                <w:webHidden/>
              </w:rPr>
              <w:fldChar w:fldCharType="separate"/>
            </w:r>
            <w:r w:rsidR="00E34DC8">
              <w:rPr>
                <w:webHidden/>
              </w:rPr>
              <w:t>40</w:t>
            </w:r>
            <w:r w:rsidR="00E34DC8">
              <w:rPr>
                <w:webHidden/>
              </w:rPr>
              <w:fldChar w:fldCharType="end"/>
            </w:r>
          </w:hyperlink>
        </w:p>
        <w:p w14:paraId="2C1F7B08" w14:textId="77777777" w:rsidR="00E34DC8" w:rsidRDefault="0049361E">
          <w:pPr>
            <w:pStyle w:val="TOC2"/>
            <w:rPr>
              <w:rFonts w:asciiTheme="minorHAnsi" w:eastAsiaTheme="minorEastAsia" w:hAnsiTheme="minorHAnsi" w:cstheme="minorBidi"/>
              <w:b w:val="0"/>
              <w:bCs w:val="0"/>
              <w:color w:val="auto"/>
              <w:w w:val="100"/>
            </w:rPr>
          </w:pPr>
          <w:hyperlink w:anchor="_Toc511028254" w:history="1">
            <w:r w:rsidR="00E34DC8" w:rsidRPr="002E29E2">
              <w:rPr>
                <w:rStyle w:val="Hyperlink"/>
              </w:rPr>
              <w:t>C.</w:t>
            </w:r>
            <w:r w:rsidR="00E34DC8">
              <w:rPr>
                <w:rFonts w:asciiTheme="minorHAnsi" w:eastAsiaTheme="minorEastAsia" w:hAnsiTheme="minorHAnsi" w:cstheme="minorBidi"/>
                <w:b w:val="0"/>
                <w:bCs w:val="0"/>
                <w:color w:val="auto"/>
                <w:w w:val="100"/>
              </w:rPr>
              <w:tab/>
            </w:r>
            <w:r w:rsidR="00E34DC8" w:rsidRPr="002E29E2">
              <w:rPr>
                <w:rStyle w:val="Hyperlink"/>
              </w:rPr>
              <w:t>Product Name for formularies</w:t>
            </w:r>
            <w:r w:rsidR="00E34DC8">
              <w:rPr>
                <w:webHidden/>
              </w:rPr>
              <w:tab/>
            </w:r>
            <w:r w:rsidR="00E34DC8">
              <w:rPr>
                <w:webHidden/>
              </w:rPr>
              <w:fldChar w:fldCharType="begin"/>
            </w:r>
            <w:r w:rsidR="00E34DC8">
              <w:rPr>
                <w:webHidden/>
              </w:rPr>
              <w:instrText xml:space="preserve"> PAGEREF _Toc511028254 \h </w:instrText>
            </w:r>
            <w:r w:rsidR="00E34DC8">
              <w:rPr>
                <w:webHidden/>
              </w:rPr>
            </w:r>
            <w:r w:rsidR="00E34DC8">
              <w:rPr>
                <w:webHidden/>
              </w:rPr>
              <w:fldChar w:fldCharType="separate"/>
            </w:r>
            <w:r w:rsidR="00E34DC8">
              <w:rPr>
                <w:webHidden/>
              </w:rPr>
              <w:t>40</w:t>
            </w:r>
            <w:r w:rsidR="00E34DC8">
              <w:rPr>
                <w:webHidden/>
              </w:rPr>
              <w:fldChar w:fldCharType="end"/>
            </w:r>
          </w:hyperlink>
        </w:p>
        <w:p w14:paraId="4EBFBAC5" w14:textId="77777777" w:rsidR="00E34DC8" w:rsidRDefault="0049361E">
          <w:pPr>
            <w:pStyle w:val="TOC2"/>
            <w:rPr>
              <w:rFonts w:asciiTheme="minorHAnsi" w:eastAsiaTheme="minorEastAsia" w:hAnsiTheme="minorHAnsi" w:cstheme="minorBidi"/>
              <w:b w:val="0"/>
              <w:bCs w:val="0"/>
              <w:color w:val="auto"/>
              <w:w w:val="100"/>
            </w:rPr>
          </w:pPr>
          <w:hyperlink w:anchor="_Toc511028255" w:history="1">
            <w:r w:rsidR="00E34DC8" w:rsidRPr="002E29E2">
              <w:rPr>
                <w:rStyle w:val="Hyperlink"/>
              </w:rPr>
              <w:t>D.</w:t>
            </w:r>
            <w:r w:rsidR="00E34DC8">
              <w:rPr>
                <w:rFonts w:asciiTheme="minorHAnsi" w:eastAsiaTheme="minorEastAsia" w:hAnsiTheme="minorHAnsi" w:cstheme="minorBidi"/>
                <w:b w:val="0"/>
                <w:bCs w:val="0"/>
                <w:color w:val="auto"/>
                <w:w w:val="100"/>
              </w:rPr>
              <w:tab/>
            </w:r>
            <w:r w:rsidR="00E34DC8" w:rsidRPr="002E29E2">
              <w:rPr>
                <w:rStyle w:val="Hyperlink"/>
              </w:rPr>
              <w:t>Separate filings for each market:</w:t>
            </w:r>
            <w:r w:rsidR="00E34DC8">
              <w:rPr>
                <w:webHidden/>
              </w:rPr>
              <w:tab/>
            </w:r>
            <w:r w:rsidR="00E34DC8">
              <w:rPr>
                <w:webHidden/>
              </w:rPr>
              <w:fldChar w:fldCharType="begin"/>
            </w:r>
            <w:r w:rsidR="00E34DC8">
              <w:rPr>
                <w:webHidden/>
              </w:rPr>
              <w:instrText xml:space="preserve"> PAGEREF _Toc511028255 \h </w:instrText>
            </w:r>
            <w:r w:rsidR="00E34DC8">
              <w:rPr>
                <w:webHidden/>
              </w:rPr>
            </w:r>
            <w:r w:rsidR="00E34DC8">
              <w:rPr>
                <w:webHidden/>
              </w:rPr>
              <w:fldChar w:fldCharType="separate"/>
            </w:r>
            <w:r w:rsidR="00E34DC8">
              <w:rPr>
                <w:webHidden/>
              </w:rPr>
              <w:t>40</w:t>
            </w:r>
            <w:r w:rsidR="00E34DC8">
              <w:rPr>
                <w:webHidden/>
              </w:rPr>
              <w:fldChar w:fldCharType="end"/>
            </w:r>
          </w:hyperlink>
        </w:p>
        <w:p w14:paraId="2C6D01BE" w14:textId="77777777" w:rsidR="00E34DC8" w:rsidRDefault="0049361E">
          <w:pPr>
            <w:pStyle w:val="TOC2"/>
            <w:rPr>
              <w:rFonts w:asciiTheme="minorHAnsi" w:eastAsiaTheme="minorEastAsia" w:hAnsiTheme="minorHAnsi" w:cstheme="minorBidi"/>
              <w:b w:val="0"/>
              <w:bCs w:val="0"/>
              <w:color w:val="auto"/>
              <w:w w:val="100"/>
            </w:rPr>
          </w:pPr>
          <w:hyperlink w:anchor="_Toc511028256" w:history="1">
            <w:r w:rsidR="00E34DC8" w:rsidRPr="002E29E2">
              <w:rPr>
                <w:rStyle w:val="Hyperlink"/>
              </w:rPr>
              <w:t>E.</w:t>
            </w:r>
            <w:r w:rsidR="00E34DC8">
              <w:rPr>
                <w:rFonts w:asciiTheme="minorHAnsi" w:eastAsiaTheme="minorEastAsia" w:hAnsiTheme="minorHAnsi" w:cstheme="minorBidi"/>
                <w:b w:val="0"/>
                <w:bCs w:val="0"/>
                <w:color w:val="auto"/>
                <w:w w:val="100"/>
              </w:rPr>
              <w:tab/>
            </w:r>
            <w:r w:rsidR="00E34DC8" w:rsidRPr="002E29E2">
              <w:rPr>
                <w:rStyle w:val="Hyperlink"/>
              </w:rPr>
              <w:t>Strikeout / underline (redline) versions and certifications</w:t>
            </w:r>
            <w:r w:rsidR="00E34DC8">
              <w:rPr>
                <w:webHidden/>
              </w:rPr>
              <w:tab/>
            </w:r>
            <w:r w:rsidR="00E34DC8">
              <w:rPr>
                <w:webHidden/>
              </w:rPr>
              <w:fldChar w:fldCharType="begin"/>
            </w:r>
            <w:r w:rsidR="00E34DC8">
              <w:rPr>
                <w:webHidden/>
              </w:rPr>
              <w:instrText xml:space="preserve"> PAGEREF _Toc511028256 \h </w:instrText>
            </w:r>
            <w:r w:rsidR="00E34DC8">
              <w:rPr>
                <w:webHidden/>
              </w:rPr>
            </w:r>
            <w:r w:rsidR="00E34DC8">
              <w:rPr>
                <w:webHidden/>
              </w:rPr>
              <w:fldChar w:fldCharType="separate"/>
            </w:r>
            <w:r w:rsidR="00E34DC8">
              <w:rPr>
                <w:webHidden/>
              </w:rPr>
              <w:t>40</w:t>
            </w:r>
            <w:r w:rsidR="00E34DC8">
              <w:rPr>
                <w:webHidden/>
              </w:rPr>
              <w:fldChar w:fldCharType="end"/>
            </w:r>
          </w:hyperlink>
        </w:p>
        <w:p w14:paraId="6CE89842" w14:textId="77777777" w:rsidR="00E34DC8" w:rsidRDefault="0049361E">
          <w:pPr>
            <w:pStyle w:val="TOC1"/>
            <w:rPr>
              <w:rFonts w:asciiTheme="minorHAnsi" w:eastAsiaTheme="minorEastAsia" w:hAnsiTheme="minorHAnsi" w:cstheme="minorBidi"/>
              <w:b w:val="0"/>
              <w:color w:val="auto"/>
            </w:rPr>
          </w:pPr>
          <w:hyperlink w:anchor="_Toc511028257" w:history="1">
            <w:r w:rsidR="00E34DC8" w:rsidRPr="002E29E2">
              <w:rPr>
                <w:rStyle w:val="Hyperlink"/>
                <w:rFonts w:eastAsia="Segoe UI"/>
                <w:bCs/>
                <w:spacing w:val="-1"/>
              </w:rPr>
              <w:t>VII.</w:t>
            </w:r>
            <w:r w:rsidR="00E34DC8">
              <w:rPr>
                <w:rFonts w:asciiTheme="minorHAnsi" w:eastAsiaTheme="minorEastAsia" w:hAnsiTheme="minorHAnsi" w:cstheme="minorBidi"/>
                <w:b w:val="0"/>
                <w:color w:val="auto"/>
              </w:rPr>
              <w:tab/>
            </w:r>
            <w:r w:rsidR="00E34DC8" w:rsidRPr="002E29E2">
              <w:rPr>
                <w:rStyle w:val="Hyperlink"/>
              </w:rPr>
              <w:t>Beginning 2019:  Student Health Plans (TOI H22) Formulary Filings [WAC 284-43-5642(6)(e)(i)]</w:t>
            </w:r>
            <w:r w:rsidR="00E34DC8">
              <w:rPr>
                <w:webHidden/>
              </w:rPr>
              <w:tab/>
            </w:r>
            <w:r w:rsidR="00E34DC8">
              <w:rPr>
                <w:webHidden/>
              </w:rPr>
              <w:fldChar w:fldCharType="begin"/>
            </w:r>
            <w:r w:rsidR="00E34DC8">
              <w:rPr>
                <w:webHidden/>
              </w:rPr>
              <w:instrText xml:space="preserve"> PAGEREF _Toc511028257 \h </w:instrText>
            </w:r>
            <w:r w:rsidR="00E34DC8">
              <w:rPr>
                <w:webHidden/>
              </w:rPr>
            </w:r>
            <w:r w:rsidR="00E34DC8">
              <w:rPr>
                <w:webHidden/>
              </w:rPr>
              <w:fldChar w:fldCharType="separate"/>
            </w:r>
            <w:r w:rsidR="00E34DC8">
              <w:rPr>
                <w:webHidden/>
              </w:rPr>
              <w:t>41</w:t>
            </w:r>
            <w:r w:rsidR="00E34DC8">
              <w:rPr>
                <w:webHidden/>
              </w:rPr>
              <w:fldChar w:fldCharType="end"/>
            </w:r>
          </w:hyperlink>
        </w:p>
        <w:p w14:paraId="32260BB2" w14:textId="77777777" w:rsidR="00E34DC8" w:rsidRDefault="0049361E">
          <w:pPr>
            <w:pStyle w:val="TOC2"/>
            <w:rPr>
              <w:rFonts w:asciiTheme="minorHAnsi" w:eastAsiaTheme="minorEastAsia" w:hAnsiTheme="minorHAnsi" w:cstheme="minorBidi"/>
              <w:b w:val="0"/>
              <w:bCs w:val="0"/>
              <w:color w:val="auto"/>
              <w:w w:val="100"/>
            </w:rPr>
          </w:pPr>
          <w:hyperlink w:anchor="_Toc511028258" w:history="1">
            <w:r w:rsidR="00E34DC8" w:rsidRPr="002E29E2">
              <w:rPr>
                <w:rStyle w:val="Hyperlink"/>
              </w:rPr>
              <w:t>A.</w:t>
            </w:r>
            <w:r w:rsidR="00E34DC8">
              <w:rPr>
                <w:rFonts w:asciiTheme="minorHAnsi" w:eastAsiaTheme="minorEastAsia" w:hAnsiTheme="minorHAnsi" w:cstheme="minorBidi"/>
                <w:b w:val="0"/>
                <w:bCs w:val="0"/>
                <w:color w:val="auto"/>
                <w:w w:val="100"/>
              </w:rPr>
              <w:tab/>
            </w:r>
            <w:r w:rsidR="00E34DC8" w:rsidRPr="002E29E2">
              <w:rPr>
                <w:rStyle w:val="Hyperlink"/>
              </w:rPr>
              <w:t xml:space="preserve">Note:  Carriers who file non-grandfathered individual and small group plans must file their formularies quarterly using the instructions found under Section IV of the </w:t>
            </w:r>
            <w:r w:rsidR="00E34DC8" w:rsidRPr="002E29E2">
              <w:rPr>
                <w:rStyle w:val="Hyperlink"/>
                <w:i/>
              </w:rPr>
              <w:t>Washington State SERFF Health and Disability Binder Filing General Instructions</w:t>
            </w:r>
            <w:r w:rsidR="00E34DC8" w:rsidRPr="002E29E2">
              <w:rPr>
                <w:rStyle w:val="Hyperlink"/>
              </w:rPr>
              <w:t>.</w:t>
            </w:r>
            <w:r w:rsidR="00E34DC8">
              <w:rPr>
                <w:webHidden/>
              </w:rPr>
              <w:tab/>
            </w:r>
            <w:r w:rsidR="00E34DC8">
              <w:rPr>
                <w:webHidden/>
              </w:rPr>
              <w:fldChar w:fldCharType="begin"/>
            </w:r>
            <w:r w:rsidR="00E34DC8">
              <w:rPr>
                <w:webHidden/>
              </w:rPr>
              <w:instrText xml:space="preserve"> PAGEREF _Toc511028258 \h </w:instrText>
            </w:r>
            <w:r w:rsidR="00E34DC8">
              <w:rPr>
                <w:webHidden/>
              </w:rPr>
            </w:r>
            <w:r w:rsidR="00E34DC8">
              <w:rPr>
                <w:webHidden/>
              </w:rPr>
              <w:fldChar w:fldCharType="separate"/>
            </w:r>
            <w:r w:rsidR="00E34DC8">
              <w:rPr>
                <w:webHidden/>
              </w:rPr>
              <w:t>41</w:t>
            </w:r>
            <w:r w:rsidR="00E34DC8">
              <w:rPr>
                <w:webHidden/>
              </w:rPr>
              <w:fldChar w:fldCharType="end"/>
            </w:r>
          </w:hyperlink>
        </w:p>
        <w:p w14:paraId="789B7EE8" w14:textId="77777777" w:rsidR="00E34DC8" w:rsidRDefault="0049361E">
          <w:pPr>
            <w:pStyle w:val="TOC2"/>
            <w:rPr>
              <w:rFonts w:asciiTheme="minorHAnsi" w:eastAsiaTheme="minorEastAsia" w:hAnsiTheme="minorHAnsi" w:cstheme="minorBidi"/>
              <w:b w:val="0"/>
              <w:bCs w:val="0"/>
              <w:color w:val="auto"/>
              <w:w w:val="100"/>
            </w:rPr>
          </w:pPr>
          <w:hyperlink w:anchor="_Toc511028259" w:history="1">
            <w:r w:rsidR="00E34DC8" w:rsidRPr="002E29E2">
              <w:rPr>
                <w:rStyle w:val="Hyperlink"/>
              </w:rPr>
              <w:t>B.</w:t>
            </w:r>
            <w:r w:rsidR="00E34DC8">
              <w:rPr>
                <w:rFonts w:asciiTheme="minorHAnsi" w:eastAsiaTheme="minorEastAsia" w:hAnsiTheme="minorHAnsi" w:cstheme="minorBidi"/>
                <w:b w:val="0"/>
                <w:bCs w:val="0"/>
                <w:color w:val="auto"/>
                <w:w w:val="100"/>
              </w:rPr>
              <w:tab/>
            </w:r>
            <w:r w:rsidR="00E34DC8" w:rsidRPr="002E29E2">
              <w:rPr>
                <w:rStyle w:val="Hyperlink"/>
              </w:rPr>
              <w:t>For Filers of Student Health Plans</w:t>
            </w:r>
            <w:r w:rsidR="00E34DC8">
              <w:rPr>
                <w:webHidden/>
              </w:rPr>
              <w:tab/>
            </w:r>
            <w:r w:rsidR="00E34DC8">
              <w:rPr>
                <w:webHidden/>
              </w:rPr>
              <w:fldChar w:fldCharType="begin"/>
            </w:r>
            <w:r w:rsidR="00E34DC8">
              <w:rPr>
                <w:webHidden/>
              </w:rPr>
              <w:instrText xml:space="preserve"> PAGEREF _Toc511028259 \h </w:instrText>
            </w:r>
            <w:r w:rsidR="00E34DC8">
              <w:rPr>
                <w:webHidden/>
              </w:rPr>
            </w:r>
            <w:r w:rsidR="00E34DC8">
              <w:rPr>
                <w:webHidden/>
              </w:rPr>
              <w:fldChar w:fldCharType="separate"/>
            </w:r>
            <w:r w:rsidR="00E34DC8">
              <w:rPr>
                <w:webHidden/>
              </w:rPr>
              <w:t>41</w:t>
            </w:r>
            <w:r w:rsidR="00E34DC8">
              <w:rPr>
                <w:webHidden/>
              </w:rPr>
              <w:fldChar w:fldCharType="end"/>
            </w:r>
          </w:hyperlink>
        </w:p>
        <w:p w14:paraId="006082EC" w14:textId="77777777" w:rsidR="00E34DC8" w:rsidRDefault="0049361E">
          <w:pPr>
            <w:pStyle w:val="TOC1"/>
            <w:rPr>
              <w:rFonts w:asciiTheme="minorHAnsi" w:eastAsiaTheme="minorEastAsia" w:hAnsiTheme="minorHAnsi" w:cstheme="minorBidi"/>
              <w:b w:val="0"/>
              <w:color w:val="auto"/>
            </w:rPr>
          </w:pPr>
          <w:hyperlink w:anchor="_Toc511028260" w:history="1">
            <w:r w:rsidR="00E34DC8" w:rsidRPr="002E29E2">
              <w:rPr>
                <w:rStyle w:val="Hyperlink"/>
                <w:rFonts w:eastAsia="Segoe UI"/>
                <w:bCs/>
                <w:spacing w:val="-1"/>
              </w:rPr>
              <w:t>VIII.</w:t>
            </w:r>
            <w:r w:rsidR="00E34DC8">
              <w:rPr>
                <w:rFonts w:asciiTheme="minorHAnsi" w:eastAsiaTheme="minorEastAsia" w:hAnsiTheme="minorHAnsi" w:cstheme="minorBidi"/>
                <w:b w:val="0"/>
                <w:color w:val="auto"/>
              </w:rPr>
              <w:tab/>
            </w:r>
            <w:r w:rsidR="00E34DC8" w:rsidRPr="002E29E2">
              <w:rPr>
                <w:rStyle w:val="Hyperlink"/>
              </w:rPr>
              <w:t>Provider and Facility Agreement Filings</w:t>
            </w:r>
            <w:r w:rsidR="00E34DC8">
              <w:rPr>
                <w:webHidden/>
              </w:rPr>
              <w:tab/>
            </w:r>
            <w:r w:rsidR="00E34DC8">
              <w:rPr>
                <w:webHidden/>
              </w:rPr>
              <w:fldChar w:fldCharType="begin"/>
            </w:r>
            <w:r w:rsidR="00E34DC8">
              <w:rPr>
                <w:webHidden/>
              </w:rPr>
              <w:instrText xml:space="preserve"> PAGEREF _Toc511028260 \h </w:instrText>
            </w:r>
            <w:r w:rsidR="00E34DC8">
              <w:rPr>
                <w:webHidden/>
              </w:rPr>
            </w:r>
            <w:r w:rsidR="00E34DC8">
              <w:rPr>
                <w:webHidden/>
              </w:rPr>
              <w:fldChar w:fldCharType="separate"/>
            </w:r>
            <w:r w:rsidR="00E34DC8">
              <w:rPr>
                <w:webHidden/>
              </w:rPr>
              <w:t>42</w:t>
            </w:r>
            <w:r w:rsidR="00E34DC8">
              <w:rPr>
                <w:webHidden/>
              </w:rPr>
              <w:fldChar w:fldCharType="end"/>
            </w:r>
          </w:hyperlink>
        </w:p>
        <w:p w14:paraId="118B35EF" w14:textId="77777777" w:rsidR="00E34DC8" w:rsidRDefault="0049361E">
          <w:pPr>
            <w:pStyle w:val="TOC2"/>
            <w:rPr>
              <w:rFonts w:asciiTheme="minorHAnsi" w:eastAsiaTheme="minorEastAsia" w:hAnsiTheme="minorHAnsi" w:cstheme="minorBidi"/>
              <w:b w:val="0"/>
              <w:bCs w:val="0"/>
              <w:color w:val="auto"/>
              <w:w w:val="100"/>
            </w:rPr>
          </w:pPr>
          <w:hyperlink w:anchor="_Toc511028261" w:history="1">
            <w:r w:rsidR="00E34DC8" w:rsidRPr="002E29E2">
              <w:rPr>
                <w:rStyle w:val="Hyperlink"/>
              </w:rPr>
              <w:t>A.</w:t>
            </w:r>
            <w:r w:rsidR="00E34DC8">
              <w:rPr>
                <w:rFonts w:asciiTheme="minorHAnsi" w:eastAsiaTheme="minorEastAsia" w:hAnsiTheme="minorHAnsi" w:cstheme="minorBidi"/>
                <w:b w:val="0"/>
                <w:bCs w:val="0"/>
                <w:color w:val="auto"/>
                <w:w w:val="100"/>
              </w:rPr>
              <w:tab/>
            </w:r>
            <w:r w:rsidR="00E34DC8" w:rsidRPr="002E29E2">
              <w:rPr>
                <w:rStyle w:val="Hyperlink"/>
              </w:rPr>
              <w:t>Provider and Facility Filings – General Provisions</w:t>
            </w:r>
            <w:r w:rsidR="00E34DC8">
              <w:rPr>
                <w:webHidden/>
              </w:rPr>
              <w:tab/>
            </w:r>
            <w:r w:rsidR="00E34DC8">
              <w:rPr>
                <w:webHidden/>
              </w:rPr>
              <w:fldChar w:fldCharType="begin"/>
            </w:r>
            <w:r w:rsidR="00E34DC8">
              <w:rPr>
                <w:webHidden/>
              </w:rPr>
              <w:instrText xml:space="preserve"> PAGEREF _Toc511028261 \h </w:instrText>
            </w:r>
            <w:r w:rsidR="00E34DC8">
              <w:rPr>
                <w:webHidden/>
              </w:rPr>
            </w:r>
            <w:r w:rsidR="00E34DC8">
              <w:rPr>
                <w:webHidden/>
              </w:rPr>
              <w:fldChar w:fldCharType="separate"/>
            </w:r>
            <w:r w:rsidR="00E34DC8">
              <w:rPr>
                <w:webHidden/>
              </w:rPr>
              <w:t>42</w:t>
            </w:r>
            <w:r w:rsidR="00E34DC8">
              <w:rPr>
                <w:webHidden/>
              </w:rPr>
              <w:fldChar w:fldCharType="end"/>
            </w:r>
          </w:hyperlink>
        </w:p>
        <w:p w14:paraId="24A0CD05" w14:textId="77777777" w:rsidR="00E34DC8" w:rsidRDefault="0049361E">
          <w:pPr>
            <w:pStyle w:val="TOC2"/>
            <w:rPr>
              <w:rFonts w:asciiTheme="minorHAnsi" w:eastAsiaTheme="minorEastAsia" w:hAnsiTheme="minorHAnsi" w:cstheme="minorBidi"/>
              <w:b w:val="0"/>
              <w:bCs w:val="0"/>
              <w:color w:val="auto"/>
              <w:w w:val="100"/>
            </w:rPr>
          </w:pPr>
          <w:hyperlink w:anchor="_Toc511028262" w:history="1">
            <w:r w:rsidR="00E34DC8" w:rsidRPr="002E29E2">
              <w:rPr>
                <w:rStyle w:val="Hyperlink"/>
              </w:rPr>
              <w:t>B.</w:t>
            </w:r>
            <w:r w:rsidR="00E34DC8">
              <w:rPr>
                <w:rFonts w:asciiTheme="minorHAnsi" w:eastAsiaTheme="minorEastAsia" w:hAnsiTheme="minorHAnsi" w:cstheme="minorBidi"/>
                <w:b w:val="0"/>
                <w:bCs w:val="0"/>
                <w:color w:val="auto"/>
                <w:w w:val="100"/>
              </w:rPr>
              <w:tab/>
            </w:r>
            <w:r w:rsidR="00E34DC8" w:rsidRPr="002E29E2">
              <w:rPr>
                <w:rStyle w:val="Hyperlink"/>
              </w:rPr>
              <w:t>Contract Templates:</w:t>
            </w:r>
            <w:r w:rsidR="00E34DC8">
              <w:rPr>
                <w:webHidden/>
              </w:rPr>
              <w:tab/>
            </w:r>
            <w:r w:rsidR="00E34DC8">
              <w:rPr>
                <w:webHidden/>
              </w:rPr>
              <w:fldChar w:fldCharType="begin"/>
            </w:r>
            <w:r w:rsidR="00E34DC8">
              <w:rPr>
                <w:webHidden/>
              </w:rPr>
              <w:instrText xml:space="preserve"> PAGEREF _Toc511028262 \h </w:instrText>
            </w:r>
            <w:r w:rsidR="00E34DC8">
              <w:rPr>
                <w:webHidden/>
              </w:rPr>
            </w:r>
            <w:r w:rsidR="00E34DC8">
              <w:rPr>
                <w:webHidden/>
              </w:rPr>
              <w:fldChar w:fldCharType="separate"/>
            </w:r>
            <w:r w:rsidR="00E34DC8">
              <w:rPr>
                <w:webHidden/>
              </w:rPr>
              <w:t>42</w:t>
            </w:r>
            <w:r w:rsidR="00E34DC8">
              <w:rPr>
                <w:webHidden/>
              </w:rPr>
              <w:fldChar w:fldCharType="end"/>
            </w:r>
          </w:hyperlink>
        </w:p>
        <w:p w14:paraId="47E60DB1" w14:textId="77777777" w:rsidR="00E34DC8" w:rsidRDefault="0049361E">
          <w:pPr>
            <w:pStyle w:val="TOC2"/>
            <w:rPr>
              <w:rFonts w:asciiTheme="minorHAnsi" w:eastAsiaTheme="minorEastAsia" w:hAnsiTheme="minorHAnsi" w:cstheme="minorBidi"/>
              <w:b w:val="0"/>
              <w:bCs w:val="0"/>
              <w:color w:val="auto"/>
              <w:w w:val="100"/>
            </w:rPr>
          </w:pPr>
          <w:hyperlink w:anchor="_Toc511028263" w:history="1">
            <w:r w:rsidR="00E34DC8" w:rsidRPr="002E29E2">
              <w:rPr>
                <w:rStyle w:val="Hyperlink"/>
              </w:rPr>
              <w:t>C.</w:t>
            </w:r>
            <w:r w:rsidR="00E34DC8">
              <w:rPr>
                <w:rFonts w:asciiTheme="minorHAnsi" w:eastAsiaTheme="minorEastAsia" w:hAnsiTheme="minorHAnsi" w:cstheme="minorBidi"/>
                <w:b w:val="0"/>
                <w:bCs w:val="0"/>
                <w:color w:val="auto"/>
                <w:w w:val="100"/>
              </w:rPr>
              <w:tab/>
            </w:r>
            <w:r w:rsidR="00E34DC8" w:rsidRPr="002E29E2">
              <w:rPr>
                <w:rStyle w:val="Hyperlink"/>
              </w:rPr>
              <w:t>Negotiated Provider and Facility agreements:</w:t>
            </w:r>
            <w:r w:rsidR="00E34DC8">
              <w:rPr>
                <w:webHidden/>
              </w:rPr>
              <w:tab/>
            </w:r>
            <w:r w:rsidR="00E34DC8">
              <w:rPr>
                <w:webHidden/>
              </w:rPr>
              <w:fldChar w:fldCharType="begin"/>
            </w:r>
            <w:r w:rsidR="00E34DC8">
              <w:rPr>
                <w:webHidden/>
              </w:rPr>
              <w:instrText xml:space="preserve"> PAGEREF _Toc511028263 \h </w:instrText>
            </w:r>
            <w:r w:rsidR="00E34DC8">
              <w:rPr>
                <w:webHidden/>
              </w:rPr>
            </w:r>
            <w:r w:rsidR="00E34DC8">
              <w:rPr>
                <w:webHidden/>
              </w:rPr>
              <w:fldChar w:fldCharType="separate"/>
            </w:r>
            <w:r w:rsidR="00E34DC8">
              <w:rPr>
                <w:webHidden/>
              </w:rPr>
              <w:t>44</w:t>
            </w:r>
            <w:r w:rsidR="00E34DC8">
              <w:rPr>
                <w:webHidden/>
              </w:rPr>
              <w:fldChar w:fldCharType="end"/>
            </w:r>
          </w:hyperlink>
        </w:p>
        <w:p w14:paraId="5FA8194A" w14:textId="77777777" w:rsidR="00E34DC8" w:rsidRDefault="0049361E">
          <w:pPr>
            <w:pStyle w:val="TOC2"/>
            <w:rPr>
              <w:rFonts w:asciiTheme="minorHAnsi" w:eastAsiaTheme="minorEastAsia" w:hAnsiTheme="minorHAnsi" w:cstheme="minorBidi"/>
              <w:b w:val="0"/>
              <w:bCs w:val="0"/>
              <w:color w:val="auto"/>
              <w:w w:val="100"/>
            </w:rPr>
          </w:pPr>
          <w:hyperlink w:anchor="_Toc511028264" w:history="1">
            <w:r w:rsidR="00E34DC8" w:rsidRPr="002E29E2">
              <w:rPr>
                <w:rStyle w:val="Hyperlink"/>
              </w:rPr>
              <w:t>D.</w:t>
            </w:r>
            <w:r w:rsidR="00E34DC8">
              <w:rPr>
                <w:rFonts w:asciiTheme="minorHAnsi" w:eastAsiaTheme="minorEastAsia" w:hAnsiTheme="minorHAnsi" w:cstheme="minorBidi"/>
                <w:b w:val="0"/>
                <w:bCs w:val="0"/>
                <w:color w:val="auto"/>
                <w:w w:val="100"/>
              </w:rPr>
              <w:tab/>
            </w:r>
            <w:r w:rsidR="00E34DC8" w:rsidRPr="002E29E2">
              <w:rPr>
                <w:rStyle w:val="Hyperlink"/>
              </w:rPr>
              <w:t>Intermediary Network Contracts with Providers and Facilities (leased networks and administrative service arrangements):</w:t>
            </w:r>
            <w:r w:rsidR="00E34DC8">
              <w:rPr>
                <w:webHidden/>
              </w:rPr>
              <w:tab/>
            </w:r>
            <w:r w:rsidR="00E34DC8">
              <w:rPr>
                <w:webHidden/>
              </w:rPr>
              <w:fldChar w:fldCharType="begin"/>
            </w:r>
            <w:r w:rsidR="00E34DC8">
              <w:rPr>
                <w:webHidden/>
              </w:rPr>
              <w:instrText xml:space="preserve"> PAGEREF _Toc511028264 \h </w:instrText>
            </w:r>
            <w:r w:rsidR="00E34DC8">
              <w:rPr>
                <w:webHidden/>
              </w:rPr>
            </w:r>
            <w:r w:rsidR="00E34DC8">
              <w:rPr>
                <w:webHidden/>
              </w:rPr>
              <w:fldChar w:fldCharType="separate"/>
            </w:r>
            <w:r w:rsidR="00E34DC8">
              <w:rPr>
                <w:webHidden/>
              </w:rPr>
              <w:t>45</w:t>
            </w:r>
            <w:r w:rsidR="00E34DC8">
              <w:rPr>
                <w:webHidden/>
              </w:rPr>
              <w:fldChar w:fldCharType="end"/>
            </w:r>
          </w:hyperlink>
        </w:p>
        <w:p w14:paraId="4EDF0B7E" w14:textId="77777777" w:rsidR="00E34DC8" w:rsidRDefault="0049361E">
          <w:pPr>
            <w:pStyle w:val="TOC2"/>
            <w:rPr>
              <w:rFonts w:asciiTheme="minorHAnsi" w:eastAsiaTheme="minorEastAsia" w:hAnsiTheme="minorHAnsi" w:cstheme="minorBidi"/>
              <w:b w:val="0"/>
              <w:bCs w:val="0"/>
              <w:color w:val="auto"/>
              <w:w w:val="100"/>
            </w:rPr>
          </w:pPr>
          <w:hyperlink w:anchor="_Toc511028265" w:history="1">
            <w:r w:rsidR="00E34DC8" w:rsidRPr="002E29E2">
              <w:rPr>
                <w:rStyle w:val="Hyperlink"/>
              </w:rPr>
              <w:t>E.</w:t>
            </w:r>
            <w:r w:rsidR="00E34DC8">
              <w:rPr>
                <w:rFonts w:asciiTheme="minorHAnsi" w:eastAsiaTheme="minorEastAsia" w:hAnsiTheme="minorHAnsi" w:cstheme="minorBidi"/>
                <w:b w:val="0"/>
                <w:bCs w:val="0"/>
                <w:color w:val="auto"/>
                <w:w w:val="100"/>
              </w:rPr>
              <w:tab/>
            </w:r>
            <w:r w:rsidR="00E34DC8" w:rsidRPr="002E29E2">
              <w:rPr>
                <w:rStyle w:val="Hyperlink"/>
              </w:rPr>
              <w:t>Provider Agreement “Implementation Date” field in SERFF:</w:t>
            </w:r>
            <w:r w:rsidR="00E34DC8">
              <w:rPr>
                <w:webHidden/>
              </w:rPr>
              <w:tab/>
            </w:r>
            <w:r w:rsidR="00E34DC8">
              <w:rPr>
                <w:webHidden/>
              </w:rPr>
              <w:fldChar w:fldCharType="begin"/>
            </w:r>
            <w:r w:rsidR="00E34DC8">
              <w:rPr>
                <w:webHidden/>
              </w:rPr>
              <w:instrText xml:space="preserve"> PAGEREF _Toc511028265 \h </w:instrText>
            </w:r>
            <w:r w:rsidR="00E34DC8">
              <w:rPr>
                <w:webHidden/>
              </w:rPr>
            </w:r>
            <w:r w:rsidR="00E34DC8">
              <w:rPr>
                <w:webHidden/>
              </w:rPr>
              <w:fldChar w:fldCharType="separate"/>
            </w:r>
            <w:r w:rsidR="00E34DC8">
              <w:rPr>
                <w:webHidden/>
              </w:rPr>
              <w:t>47</w:t>
            </w:r>
            <w:r w:rsidR="00E34DC8">
              <w:rPr>
                <w:webHidden/>
              </w:rPr>
              <w:fldChar w:fldCharType="end"/>
            </w:r>
          </w:hyperlink>
        </w:p>
        <w:p w14:paraId="5DC8B1EB" w14:textId="77777777" w:rsidR="00E34DC8" w:rsidRDefault="0049361E">
          <w:pPr>
            <w:pStyle w:val="TOC1"/>
            <w:rPr>
              <w:rFonts w:asciiTheme="minorHAnsi" w:eastAsiaTheme="minorEastAsia" w:hAnsiTheme="minorHAnsi" w:cstheme="minorBidi"/>
              <w:b w:val="0"/>
              <w:color w:val="auto"/>
            </w:rPr>
          </w:pPr>
          <w:hyperlink w:anchor="_Toc511028266" w:history="1">
            <w:r w:rsidR="00E34DC8" w:rsidRPr="002E29E2">
              <w:rPr>
                <w:rStyle w:val="Hyperlink"/>
                <w:rFonts w:eastAsia="Segoe UI"/>
                <w:bCs/>
                <w:spacing w:val="-1"/>
              </w:rPr>
              <w:t>IX.</w:t>
            </w:r>
            <w:r w:rsidR="00E34DC8">
              <w:rPr>
                <w:rFonts w:asciiTheme="minorHAnsi" w:eastAsiaTheme="minorEastAsia" w:hAnsiTheme="minorHAnsi" w:cstheme="minorBidi"/>
                <w:b w:val="0"/>
                <w:color w:val="auto"/>
              </w:rPr>
              <w:tab/>
            </w:r>
            <w:r w:rsidR="00E34DC8" w:rsidRPr="002E29E2">
              <w:rPr>
                <w:rStyle w:val="Hyperlink"/>
              </w:rPr>
              <w:t>Your Filing Will Be Rejected If:</w:t>
            </w:r>
            <w:r w:rsidR="00E34DC8">
              <w:rPr>
                <w:webHidden/>
              </w:rPr>
              <w:tab/>
            </w:r>
            <w:r w:rsidR="00E34DC8">
              <w:rPr>
                <w:webHidden/>
              </w:rPr>
              <w:fldChar w:fldCharType="begin"/>
            </w:r>
            <w:r w:rsidR="00E34DC8">
              <w:rPr>
                <w:webHidden/>
              </w:rPr>
              <w:instrText xml:space="preserve"> PAGEREF _Toc511028266 \h </w:instrText>
            </w:r>
            <w:r w:rsidR="00E34DC8">
              <w:rPr>
                <w:webHidden/>
              </w:rPr>
            </w:r>
            <w:r w:rsidR="00E34DC8">
              <w:rPr>
                <w:webHidden/>
              </w:rPr>
              <w:fldChar w:fldCharType="separate"/>
            </w:r>
            <w:r w:rsidR="00E34DC8">
              <w:rPr>
                <w:webHidden/>
              </w:rPr>
              <w:t>48</w:t>
            </w:r>
            <w:r w:rsidR="00E34DC8">
              <w:rPr>
                <w:webHidden/>
              </w:rPr>
              <w:fldChar w:fldCharType="end"/>
            </w:r>
          </w:hyperlink>
        </w:p>
        <w:p w14:paraId="775E79B5" w14:textId="77777777" w:rsidR="00E34DC8" w:rsidRDefault="0049361E">
          <w:pPr>
            <w:pStyle w:val="TOC2"/>
            <w:rPr>
              <w:rFonts w:asciiTheme="minorHAnsi" w:eastAsiaTheme="minorEastAsia" w:hAnsiTheme="minorHAnsi" w:cstheme="minorBidi"/>
              <w:b w:val="0"/>
              <w:bCs w:val="0"/>
              <w:color w:val="auto"/>
              <w:w w:val="100"/>
            </w:rPr>
          </w:pPr>
          <w:hyperlink w:anchor="_Toc511028267" w:history="1">
            <w:r w:rsidR="00E34DC8" w:rsidRPr="002E29E2">
              <w:rPr>
                <w:rStyle w:val="Hyperlink"/>
              </w:rPr>
              <w:t>A.</w:t>
            </w:r>
            <w:r w:rsidR="00E34DC8">
              <w:rPr>
                <w:rFonts w:asciiTheme="minorHAnsi" w:eastAsiaTheme="minorEastAsia" w:hAnsiTheme="minorHAnsi" w:cstheme="minorBidi"/>
                <w:b w:val="0"/>
                <w:bCs w:val="0"/>
                <w:color w:val="auto"/>
                <w:w w:val="100"/>
              </w:rPr>
              <w:tab/>
            </w:r>
            <w:r w:rsidR="00E34DC8" w:rsidRPr="002E29E2">
              <w:rPr>
                <w:rStyle w:val="Hyperlink"/>
              </w:rPr>
              <w:t>Your filing does not comply with Chapter 284-44A, 284-46A, or 284- 58 WAC.</w:t>
            </w:r>
            <w:r w:rsidR="00E34DC8">
              <w:rPr>
                <w:webHidden/>
              </w:rPr>
              <w:tab/>
            </w:r>
            <w:r w:rsidR="00E34DC8">
              <w:rPr>
                <w:webHidden/>
              </w:rPr>
              <w:fldChar w:fldCharType="begin"/>
            </w:r>
            <w:r w:rsidR="00E34DC8">
              <w:rPr>
                <w:webHidden/>
              </w:rPr>
              <w:instrText xml:space="preserve"> PAGEREF _Toc511028267 \h </w:instrText>
            </w:r>
            <w:r w:rsidR="00E34DC8">
              <w:rPr>
                <w:webHidden/>
              </w:rPr>
            </w:r>
            <w:r w:rsidR="00E34DC8">
              <w:rPr>
                <w:webHidden/>
              </w:rPr>
              <w:fldChar w:fldCharType="separate"/>
            </w:r>
            <w:r w:rsidR="00E34DC8">
              <w:rPr>
                <w:webHidden/>
              </w:rPr>
              <w:t>48</w:t>
            </w:r>
            <w:r w:rsidR="00E34DC8">
              <w:rPr>
                <w:webHidden/>
              </w:rPr>
              <w:fldChar w:fldCharType="end"/>
            </w:r>
          </w:hyperlink>
        </w:p>
        <w:p w14:paraId="7E6FFFD3" w14:textId="77777777" w:rsidR="00E34DC8" w:rsidRDefault="0049361E">
          <w:pPr>
            <w:pStyle w:val="TOC2"/>
            <w:rPr>
              <w:rFonts w:asciiTheme="minorHAnsi" w:eastAsiaTheme="minorEastAsia" w:hAnsiTheme="minorHAnsi" w:cstheme="minorBidi"/>
              <w:b w:val="0"/>
              <w:bCs w:val="0"/>
              <w:color w:val="auto"/>
              <w:w w:val="100"/>
            </w:rPr>
          </w:pPr>
          <w:hyperlink w:anchor="_Toc511028268" w:history="1">
            <w:r w:rsidR="00E34DC8" w:rsidRPr="002E29E2">
              <w:rPr>
                <w:rStyle w:val="Hyperlink"/>
              </w:rPr>
              <w:t>B.</w:t>
            </w:r>
            <w:r w:rsidR="00E34DC8">
              <w:rPr>
                <w:rFonts w:asciiTheme="minorHAnsi" w:eastAsiaTheme="minorEastAsia" w:hAnsiTheme="minorHAnsi" w:cstheme="minorBidi"/>
                <w:b w:val="0"/>
                <w:bCs w:val="0"/>
                <w:color w:val="auto"/>
                <w:w w:val="100"/>
              </w:rPr>
              <w:tab/>
            </w:r>
            <w:r w:rsidR="00E34DC8" w:rsidRPr="002E29E2">
              <w:rPr>
                <w:rStyle w:val="Hyperlink"/>
              </w:rPr>
              <w:t>It is not timely filed.</w:t>
            </w:r>
            <w:r w:rsidR="00E34DC8">
              <w:rPr>
                <w:webHidden/>
              </w:rPr>
              <w:tab/>
            </w:r>
            <w:r w:rsidR="00E34DC8">
              <w:rPr>
                <w:webHidden/>
              </w:rPr>
              <w:fldChar w:fldCharType="begin"/>
            </w:r>
            <w:r w:rsidR="00E34DC8">
              <w:rPr>
                <w:webHidden/>
              </w:rPr>
              <w:instrText xml:space="preserve"> PAGEREF _Toc511028268 \h </w:instrText>
            </w:r>
            <w:r w:rsidR="00E34DC8">
              <w:rPr>
                <w:webHidden/>
              </w:rPr>
            </w:r>
            <w:r w:rsidR="00E34DC8">
              <w:rPr>
                <w:webHidden/>
              </w:rPr>
              <w:fldChar w:fldCharType="separate"/>
            </w:r>
            <w:r w:rsidR="00E34DC8">
              <w:rPr>
                <w:webHidden/>
              </w:rPr>
              <w:t>48</w:t>
            </w:r>
            <w:r w:rsidR="00E34DC8">
              <w:rPr>
                <w:webHidden/>
              </w:rPr>
              <w:fldChar w:fldCharType="end"/>
            </w:r>
          </w:hyperlink>
        </w:p>
        <w:p w14:paraId="29B63139" w14:textId="77777777" w:rsidR="00E34DC8" w:rsidRDefault="0049361E">
          <w:pPr>
            <w:pStyle w:val="TOC2"/>
            <w:rPr>
              <w:rFonts w:asciiTheme="minorHAnsi" w:eastAsiaTheme="minorEastAsia" w:hAnsiTheme="minorHAnsi" w:cstheme="minorBidi"/>
              <w:b w:val="0"/>
              <w:bCs w:val="0"/>
              <w:color w:val="auto"/>
              <w:w w:val="100"/>
            </w:rPr>
          </w:pPr>
          <w:hyperlink w:anchor="_Toc511028269" w:history="1">
            <w:r w:rsidR="00E34DC8" w:rsidRPr="002E29E2">
              <w:rPr>
                <w:rStyle w:val="Hyperlink"/>
              </w:rPr>
              <w:t>C.</w:t>
            </w:r>
            <w:r w:rsidR="00E34DC8">
              <w:rPr>
                <w:rFonts w:asciiTheme="minorHAnsi" w:eastAsiaTheme="minorEastAsia" w:hAnsiTheme="minorHAnsi" w:cstheme="minorBidi"/>
                <w:b w:val="0"/>
                <w:bCs w:val="0"/>
                <w:color w:val="auto"/>
                <w:w w:val="100"/>
              </w:rPr>
              <w:tab/>
            </w:r>
            <w:r w:rsidR="00E34DC8" w:rsidRPr="002E29E2">
              <w:rPr>
                <w:rStyle w:val="Hyperlink"/>
              </w:rPr>
              <w:t>Your Short Form filing does not include the correct form, submitted correctly.</w:t>
            </w:r>
            <w:r w:rsidR="00E34DC8">
              <w:rPr>
                <w:webHidden/>
              </w:rPr>
              <w:tab/>
            </w:r>
            <w:r w:rsidR="00E34DC8">
              <w:rPr>
                <w:webHidden/>
              </w:rPr>
              <w:fldChar w:fldCharType="begin"/>
            </w:r>
            <w:r w:rsidR="00E34DC8">
              <w:rPr>
                <w:webHidden/>
              </w:rPr>
              <w:instrText xml:space="preserve"> PAGEREF _Toc511028269 \h </w:instrText>
            </w:r>
            <w:r w:rsidR="00E34DC8">
              <w:rPr>
                <w:webHidden/>
              </w:rPr>
            </w:r>
            <w:r w:rsidR="00E34DC8">
              <w:rPr>
                <w:webHidden/>
              </w:rPr>
              <w:fldChar w:fldCharType="separate"/>
            </w:r>
            <w:r w:rsidR="00E34DC8">
              <w:rPr>
                <w:webHidden/>
              </w:rPr>
              <w:t>48</w:t>
            </w:r>
            <w:r w:rsidR="00E34DC8">
              <w:rPr>
                <w:webHidden/>
              </w:rPr>
              <w:fldChar w:fldCharType="end"/>
            </w:r>
          </w:hyperlink>
        </w:p>
        <w:p w14:paraId="4D8B1D04" w14:textId="77777777" w:rsidR="00E34DC8" w:rsidRDefault="0049361E">
          <w:pPr>
            <w:pStyle w:val="TOC2"/>
            <w:rPr>
              <w:rFonts w:asciiTheme="minorHAnsi" w:eastAsiaTheme="minorEastAsia" w:hAnsiTheme="minorHAnsi" w:cstheme="minorBidi"/>
              <w:b w:val="0"/>
              <w:bCs w:val="0"/>
              <w:color w:val="auto"/>
              <w:w w:val="100"/>
            </w:rPr>
          </w:pPr>
          <w:hyperlink w:anchor="_Toc511028270" w:history="1">
            <w:r w:rsidR="00E34DC8" w:rsidRPr="002E29E2">
              <w:rPr>
                <w:rStyle w:val="Hyperlink"/>
              </w:rPr>
              <w:t>D.</w:t>
            </w:r>
            <w:r w:rsidR="00E34DC8">
              <w:rPr>
                <w:rFonts w:asciiTheme="minorHAnsi" w:eastAsiaTheme="minorEastAsia" w:hAnsiTheme="minorHAnsi" w:cstheme="minorBidi"/>
                <w:b w:val="0"/>
                <w:bCs w:val="0"/>
                <w:color w:val="auto"/>
                <w:w w:val="100"/>
              </w:rPr>
              <w:tab/>
            </w:r>
            <w:r w:rsidR="00E34DC8" w:rsidRPr="002E29E2">
              <w:rPr>
                <w:rStyle w:val="Hyperlink"/>
              </w:rPr>
              <w:t>You have attempted to endorse a Short Form filing.</w:t>
            </w:r>
            <w:r w:rsidR="00E34DC8">
              <w:rPr>
                <w:webHidden/>
              </w:rPr>
              <w:tab/>
            </w:r>
            <w:r w:rsidR="00E34DC8">
              <w:rPr>
                <w:webHidden/>
              </w:rPr>
              <w:fldChar w:fldCharType="begin"/>
            </w:r>
            <w:r w:rsidR="00E34DC8">
              <w:rPr>
                <w:webHidden/>
              </w:rPr>
              <w:instrText xml:space="preserve"> PAGEREF _Toc511028270 \h </w:instrText>
            </w:r>
            <w:r w:rsidR="00E34DC8">
              <w:rPr>
                <w:webHidden/>
              </w:rPr>
            </w:r>
            <w:r w:rsidR="00E34DC8">
              <w:rPr>
                <w:webHidden/>
              </w:rPr>
              <w:fldChar w:fldCharType="separate"/>
            </w:r>
            <w:r w:rsidR="00E34DC8">
              <w:rPr>
                <w:webHidden/>
              </w:rPr>
              <w:t>48</w:t>
            </w:r>
            <w:r w:rsidR="00E34DC8">
              <w:rPr>
                <w:webHidden/>
              </w:rPr>
              <w:fldChar w:fldCharType="end"/>
            </w:r>
          </w:hyperlink>
        </w:p>
        <w:p w14:paraId="6CE4FCF7" w14:textId="77777777" w:rsidR="00E34DC8" w:rsidRDefault="0049361E">
          <w:pPr>
            <w:pStyle w:val="TOC2"/>
            <w:rPr>
              <w:rFonts w:asciiTheme="minorHAnsi" w:eastAsiaTheme="minorEastAsia" w:hAnsiTheme="minorHAnsi" w:cstheme="minorBidi"/>
              <w:b w:val="0"/>
              <w:bCs w:val="0"/>
              <w:color w:val="auto"/>
              <w:w w:val="100"/>
            </w:rPr>
          </w:pPr>
          <w:hyperlink w:anchor="_Toc511028271" w:history="1">
            <w:r w:rsidR="00E34DC8" w:rsidRPr="002E29E2">
              <w:rPr>
                <w:rStyle w:val="Hyperlink"/>
              </w:rPr>
              <w:t>E.</w:t>
            </w:r>
            <w:r w:rsidR="00E34DC8">
              <w:rPr>
                <w:rFonts w:asciiTheme="minorHAnsi" w:eastAsiaTheme="minorEastAsia" w:hAnsiTheme="minorHAnsi" w:cstheme="minorBidi"/>
                <w:b w:val="0"/>
                <w:bCs w:val="0"/>
                <w:color w:val="auto"/>
                <w:w w:val="100"/>
              </w:rPr>
              <w:tab/>
            </w:r>
            <w:r w:rsidR="00E34DC8" w:rsidRPr="002E29E2">
              <w:rPr>
                <w:rStyle w:val="Hyperlink"/>
              </w:rPr>
              <w:t>You have attempted to use the Short Form process without a current Standard Master.</w:t>
            </w:r>
            <w:r w:rsidR="00E34DC8">
              <w:rPr>
                <w:webHidden/>
              </w:rPr>
              <w:tab/>
            </w:r>
            <w:r w:rsidR="00E34DC8">
              <w:rPr>
                <w:webHidden/>
              </w:rPr>
              <w:fldChar w:fldCharType="begin"/>
            </w:r>
            <w:r w:rsidR="00E34DC8">
              <w:rPr>
                <w:webHidden/>
              </w:rPr>
              <w:instrText xml:space="preserve"> PAGEREF _Toc511028271 \h </w:instrText>
            </w:r>
            <w:r w:rsidR="00E34DC8">
              <w:rPr>
                <w:webHidden/>
              </w:rPr>
            </w:r>
            <w:r w:rsidR="00E34DC8">
              <w:rPr>
                <w:webHidden/>
              </w:rPr>
              <w:fldChar w:fldCharType="separate"/>
            </w:r>
            <w:r w:rsidR="00E34DC8">
              <w:rPr>
                <w:webHidden/>
              </w:rPr>
              <w:t>48</w:t>
            </w:r>
            <w:r w:rsidR="00E34DC8">
              <w:rPr>
                <w:webHidden/>
              </w:rPr>
              <w:fldChar w:fldCharType="end"/>
            </w:r>
          </w:hyperlink>
        </w:p>
        <w:p w14:paraId="27C979C1" w14:textId="77777777" w:rsidR="00E34DC8" w:rsidRDefault="0049361E">
          <w:pPr>
            <w:pStyle w:val="TOC2"/>
            <w:rPr>
              <w:rFonts w:asciiTheme="minorHAnsi" w:eastAsiaTheme="minorEastAsia" w:hAnsiTheme="minorHAnsi" w:cstheme="minorBidi"/>
              <w:b w:val="0"/>
              <w:bCs w:val="0"/>
              <w:color w:val="auto"/>
              <w:w w:val="100"/>
            </w:rPr>
          </w:pPr>
          <w:hyperlink w:anchor="_Toc511028272" w:history="1">
            <w:r w:rsidR="00E34DC8" w:rsidRPr="002E29E2">
              <w:rPr>
                <w:rStyle w:val="Hyperlink"/>
              </w:rPr>
              <w:t>F.</w:t>
            </w:r>
            <w:r w:rsidR="00E34DC8">
              <w:rPr>
                <w:rFonts w:asciiTheme="minorHAnsi" w:eastAsiaTheme="minorEastAsia" w:hAnsiTheme="minorHAnsi" w:cstheme="minorBidi"/>
                <w:b w:val="0"/>
                <w:bCs w:val="0"/>
                <w:color w:val="auto"/>
                <w:w w:val="100"/>
              </w:rPr>
              <w:tab/>
            </w:r>
            <w:r w:rsidR="00E34DC8" w:rsidRPr="002E29E2">
              <w:rPr>
                <w:rStyle w:val="Hyperlink"/>
              </w:rPr>
              <w:t>Missing certification:</w:t>
            </w:r>
            <w:r w:rsidR="00E34DC8">
              <w:rPr>
                <w:webHidden/>
              </w:rPr>
              <w:tab/>
            </w:r>
            <w:r w:rsidR="00E34DC8">
              <w:rPr>
                <w:webHidden/>
              </w:rPr>
              <w:fldChar w:fldCharType="begin"/>
            </w:r>
            <w:r w:rsidR="00E34DC8">
              <w:rPr>
                <w:webHidden/>
              </w:rPr>
              <w:instrText xml:space="preserve"> PAGEREF _Toc511028272 \h </w:instrText>
            </w:r>
            <w:r w:rsidR="00E34DC8">
              <w:rPr>
                <w:webHidden/>
              </w:rPr>
            </w:r>
            <w:r w:rsidR="00E34DC8">
              <w:rPr>
                <w:webHidden/>
              </w:rPr>
              <w:fldChar w:fldCharType="separate"/>
            </w:r>
            <w:r w:rsidR="00E34DC8">
              <w:rPr>
                <w:webHidden/>
              </w:rPr>
              <w:t>49</w:t>
            </w:r>
            <w:r w:rsidR="00E34DC8">
              <w:rPr>
                <w:webHidden/>
              </w:rPr>
              <w:fldChar w:fldCharType="end"/>
            </w:r>
          </w:hyperlink>
        </w:p>
        <w:p w14:paraId="7750BBD9" w14:textId="77777777" w:rsidR="00E34DC8" w:rsidRDefault="0049361E">
          <w:pPr>
            <w:pStyle w:val="TOC2"/>
            <w:rPr>
              <w:rFonts w:asciiTheme="minorHAnsi" w:eastAsiaTheme="minorEastAsia" w:hAnsiTheme="minorHAnsi" w:cstheme="minorBidi"/>
              <w:b w:val="0"/>
              <w:bCs w:val="0"/>
              <w:color w:val="auto"/>
              <w:w w:val="100"/>
            </w:rPr>
          </w:pPr>
          <w:hyperlink w:anchor="_Toc511028273" w:history="1">
            <w:r w:rsidR="00E34DC8" w:rsidRPr="002E29E2">
              <w:rPr>
                <w:rStyle w:val="Hyperlink"/>
              </w:rPr>
              <w:t>G.</w:t>
            </w:r>
            <w:r w:rsidR="00E34DC8">
              <w:rPr>
                <w:rFonts w:asciiTheme="minorHAnsi" w:eastAsiaTheme="minorEastAsia" w:hAnsiTheme="minorHAnsi" w:cstheme="minorBidi"/>
                <w:b w:val="0"/>
                <w:bCs w:val="0"/>
                <w:color w:val="auto"/>
                <w:w w:val="100"/>
              </w:rPr>
              <w:tab/>
            </w:r>
            <w:r w:rsidR="00E34DC8" w:rsidRPr="002E29E2">
              <w:rPr>
                <w:rStyle w:val="Hyperlink"/>
              </w:rPr>
              <w:t>Incorrect product name:</w:t>
            </w:r>
            <w:r w:rsidR="00E34DC8">
              <w:rPr>
                <w:webHidden/>
              </w:rPr>
              <w:tab/>
            </w:r>
            <w:r w:rsidR="00E34DC8">
              <w:rPr>
                <w:webHidden/>
              </w:rPr>
              <w:fldChar w:fldCharType="begin"/>
            </w:r>
            <w:r w:rsidR="00E34DC8">
              <w:rPr>
                <w:webHidden/>
              </w:rPr>
              <w:instrText xml:space="preserve"> PAGEREF _Toc511028273 \h </w:instrText>
            </w:r>
            <w:r w:rsidR="00E34DC8">
              <w:rPr>
                <w:webHidden/>
              </w:rPr>
            </w:r>
            <w:r w:rsidR="00E34DC8">
              <w:rPr>
                <w:webHidden/>
              </w:rPr>
              <w:fldChar w:fldCharType="separate"/>
            </w:r>
            <w:r w:rsidR="00E34DC8">
              <w:rPr>
                <w:webHidden/>
              </w:rPr>
              <w:t>49</w:t>
            </w:r>
            <w:r w:rsidR="00E34DC8">
              <w:rPr>
                <w:webHidden/>
              </w:rPr>
              <w:fldChar w:fldCharType="end"/>
            </w:r>
          </w:hyperlink>
        </w:p>
        <w:p w14:paraId="6F4372C2" w14:textId="77777777" w:rsidR="00E34DC8" w:rsidRDefault="0049361E">
          <w:pPr>
            <w:pStyle w:val="TOC2"/>
            <w:rPr>
              <w:rFonts w:asciiTheme="minorHAnsi" w:eastAsiaTheme="minorEastAsia" w:hAnsiTheme="minorHAnsi" w:cstheme="minorBidi"/>
              <w:b w:val="0"/>
              <w:bCs w:val="0"/>
              <w:color w:val="auto"/>
              <w:w w:val="100"/>
            </w:rPr>
          </w:pPr>
          <w:hyperlink w:anchor="_Toc511028274" w:history="1">
            <w:r w:rsidR="00E34DC8" w:rsidRPr="002E29E2">
              <w:rPr>
                <w:rStyle w:val="Hyperlink"/>
              </w:rPr>
              <w:t>H.</w:t>
            </w:r>
            <w:r w:rsidR="00E34DC8">
              <w:rPr>
                <w:rFonts w:asciiTheme="minorHAnsi" w:eastAsiaTheme="minorEastAsia" w:hAnsiTheme="minorHAnsi" w:cstheme="minorBidi"/>
                <w:b w:val="0"/>
                <w:bCs w:val="0"/>
                <w:color w:val="auto"/>
                <w:w w:val="100"/>
              </w:rPr>
              <w:tab/>
            </w:r>
            <w:r w:rsidR="00E34DC8" w:rsidRPr="002E29E2">
              <w:rPr>
                <w:rStyle w:val="Hyperlink"/>
              </w:rPr>
              <w:t>You have failed to identify a required corresponding filing.</w:t>
            </w:r>
            <w:r w:rsidR="00E34DC8">
              <w:rPr>
                <w:webHidden/>
              </w:rPr>
              <w:tab/>
            </w:r>
            <w:r w:rsidR="00E34DC8">
              <w:rPr>
                <w:webHidden/>
              </w:rPr>
              <w:fldChar w:fldCharType="begin"/>
            </w:r>
            <w:r w:rsidR="00E34DC8">
              <w:rPr>
                <w:webHidden/>
              </w:rPr>
              <w:instrText xml:space="preserve"> PAGEREF _Toc511028274 \h </w:instrText>
            </w:r>
            <w:r w:rsidR="00E34DC8">
              <w:rPr>
                <w:webHidden/>
              </w:rPr>
            </w:r>
            <w:r w:rsidR="00E34DC8">
              <w:rPr>
                <w:webHidden/>
              </w:rPr>
              <w:fldChar w:fldCharType="separate"/>
            </w:r>
            <w:r w:rsidR="00E34DC8">
              <w:rPr>
                <w:webHidden/>
              </w:rPr>
              <w:t>49</w:t>
            </w:r>
            <w:r w:rsidR="00E34DC8">
              <w:rPr>
                <w:webHidden/>
              </w:rPr>
              <w:fldChar w:fldCharType="end"/>
            </w:r>
          </w:hyperlink>
        </w:p>
        <w:p w14:paraId="0996714B" w14:textId="77777777" w:rsidR="00E34DC8" w:rsidRDefault="0049361E">
          <w:pPr>
            <w:pStyle w:val="TOC2"/>
            <w:rPr>
              <w:rFonts w:asciiTheme="minorHAnsi" w:eastAsiaTheme="minorEastAsia" w:hAnsiTheme="minorHAnsi" w:cstheme="minorBidi"/>
              <w:b w:val="0"/>
              <w:bCs w:val="0"/>
              <w:color w:val="auto"/>
              <w:w w:val="100"/>
            </w:rPr>
          </w:pPr>
          <w:hyperlink w:anchor="_Toc511028275" w:history="1">
            <w:r w:rsidR="00E34DC8" w:rsidRPr="002E29E2">
              <w:rPr>
                <w:rStyle w:val="Hyperlink"/>
              </w:rPr>
              <w:t>I.</w:t>
            </w:r>
            <w:r w:rsidR="00E34DC8">
              <w:rPr>
                <w:rFonts w:asciiTheme="minorHAnsi" w:eastAsiaTheme="minorEastAsia" w:hAnsiTheme="minorHAnsi" w:cstheme="minorBidi"/>
                <w:b w:val="0"/>
                <w:bCs w:val="0"/>
                <w:color w:val="auto"/>
                <w:w w:val="100"/>
              </w:rPr>
              <w:tab/>
            </w:r>
            <w:r w:rsidR="00E34DC8" w:rsidRPr="002E29E2">
              <w:rPr>
                <w:rStyle w:val="Hyperlink"/>
              </w:rPr>
              <w:t>We cannot download your filing into our back office system.</w:t>
            </w:r>
            <w:r w:rsidR="00E34DC8">
              <w:rPr>
                <w:webHidden/>
              </w:rPr>
              <w:tab/>
            </w:r>
            <w:r w:rsidR="00E34DC8">
              <w:rPr>
                <w:webHidden/>
              </w:rPr>
              <w:fldChar w:fldCharType="begin"/>
            </w:r>
            <w:r w:rsidR="00E34DC8">
              <w:rPr>
                <w:webHidden/>
              </w:rPr>
              <w:instrText xml:space="preserve"> PAGEREF _Toc511028275 \h </w:instrText>
            </w:r>
            <w:r w:rsidR="00E34DC8">
              <w:rPr>
                <w:webHidden/>
              </w:rPr>
            </w:r>
            <w:r w:rsidR="00E34DC8">
              <w:rPr>
                <w:webHidden/>
              </w:rPr>
              <w:fldChar w:fldCharType="separate"/>
            </w:r>
            <w:r w:rsidR="00E34DC8">
              <w:rPr>
                <w:webHidden/>
              </w:rPr>
              <w:t>49</w:t>
            </w:r>
            <w:r w:rsidR="00E34DC8">
              <w:rPr>
                <w:webHidden/>
              </w:rPr>
              <w:fldChar w:fldCharType="end"/>
            </w:r>
          </w:hyperlink>
        </w:p>
        <w:p w14:paraId="6B85049D" w14:textId="77777777" w:rsidR="00E34DC8" w:rsidRDefault="0049361E">
          <w:pPr>
            <w:pStyle w:val="TOC2"/>
            <w:rPr>
              <w:rFonts w:asciiTheme="minorHAnsi" w:eastAsiaTheme="minorEastAsia" w:hAnsiTheme="minorHAnsi" w:cstheme="minorBidi"/>
              <w:b w:val="0"/>
              <w:bCs w:val="0"/>
              <w:color w:val="auto"/>
              <w:w w:val="100"/>
            </w:rPr>
          </w:pPr>
          <w:hyperlink w:anchor="_Toc511028276" w:history="1">
            <w:r w:rsidR="00E34DC8" w:rsidRPr="002E29E2">
              <w:rPr>
                <w:rStyle w:val="Hyperlink"/>
              </w:rPr>
              <w:t>J.</w:t>
            </w:r>
            <w:r w:rsidR="00E34DC8">
              <w:rPr>
                <w:rFonts w:asciiTheme="minorHAnsi" w:eastAsiaTheme="minorEastAsia" w:hAnsiTheme="minorHAnsi" w:cstheme="minorBidi"/>
                <w:b w:val="0"/>
                <w:bCs w:val="0"/>
                <w:color w:val="auto"/>
                <w:w w:val="100"/>
              </w:rPr>
              <w:tab/>
            </w:r>
            <w:r w:rsidR="00E34DC8" w:rsidRPr="002E29E2">
              <w:rPr>
                <w:rStyle w:val="Hyperlink"/>
              </w:rPr>
              <w:t>You filed a large and small group stand-alone dental or a large and small group stand-alone vision plan under a single filing.</w:t>
            </w:r>
            <w:r w:rsidR="00E34DC8">
              <w:rPr>
                <w:webHidden/>
              </w:rPr>
              <w:tab/>
            </w:r>
            <w:r w:rsidR="00E34DC8">
              <w:rPr>
                <w:webHidden/>
              </w:rPr>
              <w:fldChar w:fldCharType="begin"/>
            </w:r>
            <w:r w:rsidR="00E34DC8">
              <w:rPr>
                <w:webHidden/>
              </w:rPr>
              <w:instrText xml:space="preserve"> PAGEREF _Toc511028276 \h </w:instrText>
            </w:r>
            <w:r w:rsidR="00E34DC8">
              <w:rPr>
                <w:webHidden/>
              </w:rPr>
            </w:r>
            <w:r w:rsidR="00E34DC8">
              <w:rPr>
                <w:webHidden/>
              </w:rPr>
              <w:fldChar w:fldCharType="separate"/>
            </w:r>
            <w:r w:rsidR="00E34DC8">
              <w:rPr>
                <w:webHidden/>
              </w:rPr>
              <w:t>50</w:t>
            </w:r>
            <w:r w:rsidR="00E34DC8">
              <w:rPr>
                <w:webHidden/>
              </w:rPr>
              <w:fldChar w:fldCharType="end"/>
            </w:r>
          </w:hyperlink>
        </w:p>
        <w:p w14:paraId="690EE7FB" w14:textId="77777777" w:rsidR="00E34DC8" w:rsidRDefault="0049361E">
          <w:pPr>
            <w:pStyle w:val="TOC2"/>
            <w:rPr>
              <w:rFonts w:asciiTheme="minorHAnsi" w:eastAsiaTheme="minorEastAsia" w:hAnsiTheme="minorHAnsi" w:cstheme="minorBidi"/>
              <w:b w:val="0"/>
              <w:bCs w:val="0"/>
              <w:color w:val="auto"/>
              <w:w w:val="100"/>
            </w:rPr>
          </w:pPr>
          <w:hyperlink w:anchor="_Toc511028277" w:history="1">
            <w:r w:rsidR="00E34DC8" w:rsidRPr="002E29E2">
              <w:rPr>
                <w:rStyle w:val="Hyperlink"/>
              </w:rPr>
              <w:t>K.</w:t>
            </w:r>
            <w:r w:rsidR="00E34DC8">
              <w:rPr>
                <w:rFonts w:asciiTheme="minorHAnsi" w:eastAsiaTheme="minorEastAsia" w:hAnsiTheme="minorHAnsi" w:cstheme="minorBidi"/>
                <w:b w:val="0"/>
                <w:bCs w:val="0"/>
                <w:color w:val="auto"/>
                <w:w w:val="100"/>
              </w:rPr>
              <w:tab/>
            </w:r>
            <w:r w:rsidR="00E34DC8" w:rsidRPr="002E29E2">
              <w:rPr>
                <w:rStyle w:val="Hyperlink"/>
              </w:rPr>
              <w:t>The Explanation of Variability does not follow the format described under Section II.B.</w:t>
            </w:r>
            <w:r w:rsidR="00E34DC8">
              <w:rPr>
                <w:webHidden/>
              </w:rPr>
              <w:tab/>
            </w:r>
            <w:r w:rsidR="00E34DC8">
              <w:rPr>
                <w:webHidden/>
              </w:rPr>
              <w:fldChar w:fldCharType="begin"/>
            </w:r>
            <w:r w:rsidR="00E34DC8">
              <w:rPr>
                <w:webHidden/>
              </w:rPr>
              <w:instrText xml:space="preserve"> PAGEREF _Toc511028277 \h </w:instrText>
            </w:r>
            <w:r w:rsidR="00E34DC8">
              <w:rPr>
                <w:webHidden/>
              </w:rPr>
            </w:r>
            <w:r w:rsidR="00E34DC8">
              <w:rPr>
                <w:webHidden/>
              </w:rPr>
              <w:fldChar w:fldCharType="separate"/>
            </w:r>
            <w:r w:rsidR="00E34DC8">
              <w:rPr>
                <w:webHidden/>
              </w:rPr>
              <w:t>50</w:t>
            </w:r>
            <w:r w:rsidR="00E34DC8">
              <w:rPr>
                <w:webHidden/>
              </w:rPr>
              <w:fldChar w:fldCharType="end"/>
            </w:r>
          </w:hyperlink>
        </w:p>
        <w:p w14:paraId="7BE66637" w14:textId="77777777" w:rsidR="00E34DC8" w:rsidRDefault="0049361E">
          <w:pPr>
            <w:pStyle w:val="TOC2"/>
            <w:rPr>
              <w:rFonts w:asciiTheme="minorHAnsi" w:eastAsiaTheme="minorEastAsia" w:hAnsiTheme="minorHAnsi" w:cstheme="minorBidi"/>
              <w:b w:val="0"/>
              <w:bCs w:val="0"/>
              <w:color w:val="auto"/>
              <w:w w:val="100"/>
            </w:rPr>
          </w:pPr>
          <w:hyperlink w:anchor="_Toc511028278" w:history="1">
            <w:r w:rsidR="00E34DC8" w:rsidRPr="002E29E2">
              <w:rPr>
                <w:rStyle w:val="Hyperlink"/>
              </w:rPr>
              <w:t>L.</w:t>
            </w:r>
            <w:r w:rsidR="00E34DC8">
              <w:rPr>
                <w:rFonts w:asciiTheme="minorHAnsi" w:eastAsiaTheme="minorEastAsia" w:hAnsiTheme="minorHAnsi" w:cstheme="minorBidi"/>
                <w:b w:val="0"/>
                <w:bCs w:val="0"/>
                <w:color w:val="auto"/>
                <w:w w:val="100"/>
              </w:rPr>
              <w:tab/>
            </w:r>
            <w:r w:rsidR="00E34DC8" w:rsidRPr="002E29E2">
              <w:rPr>
                <w:rStyle w:val="Hyperlink"/>
              </w:rPr>
              <w:t>Rejected filings will not be re-opened.</w:t>
            </w:r>
            <w:r w:rsidR="00E34DC8">
              <w:rPr>
                <w:webHidden/>
              </w:rPr>
              <w:tab/>
            </w:r>
            <w:r w:rsidR="00E34DC8">
              <w:rPr>
                <w:webHidden/>
              </w:rPr>
              <w:fldChar w:fldCharType="begin"/>
            </w:r>
            <w:r w:rsidR="00E34DC8">
              <w:rPr>
                <w:webHidden/>
              </w:rPr>
              <w:instrText xml:space="preserve"> PAGEREF _Toc511028278 \h </w:instrText>
            </w:r>
            <w:r w:rsidR="00E34DC8">
              <w:rPr>
                <w:webHidden/>
              </w:rPr>
            </w:r>
            <w:r w:rsidR="00E34DC8">
              <w:rPr>
                <w:webHidden/>
              </w:rPr>
              <w:fldChar w:fldCharType="separate"/>
            </w:r>
            <w:r w:rsidR="00E34DC8">
              <w:rPr>
                <w:webHidden/>
              </w:rPr>
              <w:t>50</w:t>
            </w:r>
            <w:r w:rsidR="00E34DC8">
              <w:rPr>
                <w:webHidden/>
              </w:rPr>
              <w:fldChar w:fldCharType="end"/>
            </w:r>
          </w:hyperlink>
        </w:p>
        <w:p w14:paraId="50EC4A9C" w14:textId="77777777" w:rsidR="00E34DC8" w:rsidRDefault="0049361E">
          <w:pPr>
            <w:pStyle w:val="TOC2"/>
            <w:rPr>
              <w:rFonts w:asciiTheme="minorHAnsi" w:eastAsiaTheme="minorEastAsia" w:hAnsiTheme="minorHAnsi" w:cstheme="minorBidi"/>
              <w:b w:val="0"/>
              <w:bCs w:val="0"/>
              <w:color w:val="auto"/>
              <w:w w:val="100"/>
            </w:rPr>
          </w:pPr>
          <w:hyperlink w:anchor="_Toc511028279" w:history="1">
            <w:r w:rsidR="00E34DC8" w:rsidRPr="002E29E2">
              <w:rPr>
                <w:rStyle w:val="Hyperlink"/>
              </w:rPr>
              <w:t>M.</w:t>
            </w:r>
            <w:r w:rsidR="00E34DC8">
              <w:rPr>
                <w:rFonts w:asciiTheme="minorHAnsi" w:eastAsiaTheme="minorEastAsia" w:hAnsiTheme="minorHAnsi" w:cstheme="minorBidi"/>
                <w:b w:val="0"/>
                <w:bCs w:val="0"/>
                <w:color w:val="auto"/>
                <w:w w:val="100"/>
              </w:rPr>
              <w:tab/>
            </w:r>
            <w:r w:rsidR="00E34DC8" w:rsidRPr="002E29E2">
              <w:rPr>
                <w:rStyle w:val="Hyperlink"/>
              </w:rPr>
              <w:t>Provider agreement</w:t>
            </w:r>
            <w:r w:rsidR="00E34DC8">
              <w:rPr>
                <w:webHidden/>
              </w:rPr>
              <w:tab/>
            </w:r>
            <w:r w:rsidR="00E34DC8">
              <w:rPr>
                <w:webHidden/>
              </w:rPr>
              <w:fldChar w:fldCharType="begin"/>
            </w:r>
            <w:r w:rsidR="00E34DC8">
              <w:rPr>
                <w:webHidden/>
              </w:rPr>
              <w:instrText xml:space="preserve"> PAGEREF _Toc511028279 \h </w:instrText>
            </w:r>
            <w:r w:rsidR="00E34DC8">
              <w:rPr>
                <w:webHidden/>
              </w:rPr>
            </w:r>
            <w:r w:rsidR="00E34DC8">
              <w:rPr>
                <w:webHidden/>
              </w:rPr>
              <w:fldChar w:fldCharType="separate"/>
            </w:r>
            <w:r w:rsidR="00E34DC8">
              <w:rPr>
                <w:webHidden/>
              </w:rPr>
              <w:t>50</w:t>
            </w:r>
            <w:r w:rsidR="00E34DC8">
              <w:rPr>
                <w:webHidden/>
              </w:rPr>
              <w:fldChar w:fldCharType="end"/>
            </w:r>
          </w:hyperlink>
        </w:p>
        <w:p w14:paraId="13F71B9D" w14:textId="77777777" w:rsidR="00E34DC8" w:rsidRDefault="0049361E">
          <w:pPr>
            <w:pStyle w:val="TOC1"/>
            <w:rPr>
              <w:rFonts w:asciiTheme="minorHAnsi" w:eastAsiaTheme="minorEastAsia" w:hAnsiTheme="minorHAnsi" w:cstheme="minorBidi"/>
              <w:b w:val="0"/>
              <w:color w:val="auto"/>
            </w:rPr>
          </w:pPr>
          <w:hyperlink w:anchor="_Toc511028280" w:history="1">
            <w:r w:rsidR="00E34DC8" w:rsidRPr="002E29E2">
              <w:rPr>
                <w:rStyle w:val="Hyperlink"/>
                <w:rFonts w:eastAsia="Segoe UI"/>
                <w:bCs/>
                <w:spacing w:val="-1"/>
              </w:rPr>
              <w:t>X.</w:t>
            </w:r>
            <w:r w:rsidR="00E34DC8">
              <w:rPr>
                <w:rFonts w:asciiTheme="minorHAnsi" w:eastAsiaTheme="minorEastAsia" w:hAnsiTheme="minorHAnsi" w:cstheme="minorBidi"/>
                <w:b w:val="0"/>
                <w:color w:val="auto"/>
              </w:rPr>
              <w:tab/>
            </w:r>
            <w:r w:rsidR="00E34DC8" w:rsidRPr="002E29E2">
              <w:rPr>
                <w:rStyle w:val="Hyperlink"/>
              </w:rPr>
              <w:t>Requirements for Responses to SERFF Objection Letters</w:t>
            </w:r>
            <w:r w:rsidR="00E34DC8">
              <w:rPr>
                <w:webHidden/>
              </w:rPr>
              <w:tab/>
            </w:r>
            <w:r w:rsidR="00E34DC8">
              <w:rPr>
                <w:webHidden/>
              </w:rPr>
              <w:fldChar w:fldCharType="begin"/>
            </w:r>
            <w:r w:rsidR="00E34DC8">
              <w:rPr>
                <w:webHidden/>
              </w:rPr>
              <w:instrText xml:space="preserve"> PAGEREF _Toc511028280 \h </w:instrText>
            </w:r>
            <w:r w:rsidR="00E34DC8">
              <w:rPr>
                <w:webHidden/>
              </w:rPr>
            </w:r>
            <w:r w:rsidR="00E34DC8">
              <w:rPr>
                <w:webHidden/>
              </w:rPr>
              <w:fldChar w:fldCharType="separate"/>
            </w:r>
            <w:r w:rsidR="00E34DC8">
              <w:rPr>
                <w:webHidden/>
              </w:rPr>
              <w:t>50</w:t>
            </w:r>
            <w:r w:rsidR="00E34DC8">
              <w:rPr>
                <w:webHidden/>
              </w:rPr>
              <w:fldChar w:fldCharType="end"/>
            </w:r>
          </w:hyperlink>
        </w:p>
        <w:p w14:paraId="09EB20D1" w14:textId="77777777" w:rsidR="00E34DC8" w:rsidRDefault="0049361E">
          <w:pPr>
            <w:pStyle w:val="TOC2"/>
            <w:rPr>
              <w:rFonts w:asciiTheme="minorHAnsi" w:eastAsiaTheme="minorEastAsia" w:hAnsiTheme="minorHAnsi" w:cstheme="minorBidi"/>
              <w:b w:val="0"/>
              <w:bCs w:val="0"/>
              <w:color w:val="auto"/>
              <w:w w:val="100"/>
            </w:rPr>
          </w:pPr>
          <w:hyperlink w:anchor="_Toc511028281" w:history="1">
            <w:r w:rsidR="00E34DC8" w:rsidRPr="002E29E2">
              <w:rPr>
                <w:rStyle w:val="Hyperlink"/>
              </w:rPr>
              <w:t>A.</w:t>
            </w:r>
            <w:r w:rsidR="00E34DC8">
              <w:rPr>
                <w:rFonts w:asciiTheme="minorHAnsi" w:eastAsiaTheme="minorEastAsia" w:hAnsiTheme="minorHAnsi" w:cstheme="minorBidi"/>
                <w:b w:val="0"/>
                <w:bCs w:val="0"/>
                <w:color w:val="auto"/>
                <w:w w:val="100"/>
              </w:rPr>
              <w:tab/>
            </w:r>
            <w:r w:rsidR="00E34DC8" w:rsidRPr="002E29E2">
              <w:rPr>
                <w:rStyle w:val="Hyperlink"/>
              </w:rPr>
              <w:t>All attachments to responses must be in PDF format.</w:t>
            </w:r>
            <w:r w:rsidR="00E34DC8">
              <w:rPr>
                <w:webHidden/>
              </w:rPr>
              <w:tab/>
            </w:r>
            <w:r w:rsidR="00E34DC8">
              <w:rPr>
                <w:webHidden/>
              </w:rPr>
              <w:fldChar w:fldCharType="begin"/>
            </w:r>
            <w:r w:rsidR="00E34DC8">
              <w:rPr>
                <w:webHidden/>
              </w:rPr>
              <w:instrText xml:space="preserve"> PAGEREF _Toc511028281 \h </w:instrText>
            </w:r>
            <w:r w:rsidR="00E34DC8">
              <w:rPr>
                <w:webHidden/>
              </w:rPr>
            </w:r>
            <w:r w:rsidR="00E34DC8">
              <w:rPr>
                <w:webHidden/>
              </w:rPr>
              <w:fldChar w:fldCharType="separate"/>
            </w:r>
            <w:r w:rsidR="00E34DC8">
              <w:rPr>
                <w:webHidden/>
              </w:rPr>
              <w:t>50</w:t>
            </w:r>
            <w:r w:rsidR="00E34DC8">
              <w:rPr>
                <w:webHidden/>
              </w:rPr>
              <w:fldChar w:fldCharType="end"/>
            </w:r>
          </w:hyperlink>
        </w:p>
        <w:p w14:paraId="1C56B00B" w14:textId="77777777" w:rsidR="00E34DC8" w:rsidRDefault="0049361E">
          <w:pPr>
            <w:pStyle w:val="TOC2"/>
            <w:rPr>
              <w:rFonts w:asciiTheme="minorHAnsi" w:eastAsiaTheme="minorEastAsia" w:hAnsiTheme="minorHAnsi" w:cstheme="minorBidi"/>
              <w:b w:val="0"/>
              <w:bCs w:val="0"/>
              <w:color w:val="auto"/>
              <w:w w:val="100"/>
            </w:rPr>
          </w:pPr>
          <w:hyperlink w:anchor="_Toc511028282" w:history="1">
            <w:r w:rsidR="00E34DC8" w:rsidRPr="002E29E2">
              <w:rPr>
                <w:rStyle w:val="Hyperlink"/>
              </w:rPr>
              <w:t>B.</w:t>
            </w:r>
            <w:r w:rsidR="00E34DC8">
              <w:rPr>
                <w:rFonts w:asciiTheme="minorHAnsi" w:eastAsiaTheme="minorEastAsia" w:hAnsiTheme="minorHAnsi" w:cstheme="minorBidi"/>
                <w:b w:val="0"/>
                <w:bCs w:val="0"/>
                <w:color w:val="auto"/>
                <w:w w:val="100"/>
              </w:rPr>
              <w:tab/>
            </w:r>
            <w:r w:rsidR="00E34DC8" w:rsidRPr="002E29E2">
              <w:rPr>
                <w:rStyle w:val="Hyperlink"/>
              </w:rPr>
              <w:t>When responding to an objection letter, you must:</w:t>
            </w:r>
            <w:r w:rsidR="00E34DC8">
              <w:rPr>
                <w:webHidden/>
              </w:rPr>
              <w:tab/>
            </w:r>
            <w:r w:rsidR="00E34DC8">
              <w:rPr>
                <w:webHidden/>
              </w:rPr>
              <w:fldChar w:fldCharType="begin"/>
            </w:r>
            <w:r w:rsidR="00E34DC8">
              <w:rPr>
                <w:webHidden/>
              </w:rPr>
              <w:instrText xml:space="preserve"> PAGEREF _Toc511028282 \h </w:instrText>
            </w:r>
            <w:r w:rsidR="00E34DC8">
              <w:rPr>
                <w:webHidden/>
              </w:rPr>
            </w:r>
            <w:r w:rsidR="00E34DC8">
              <w:rPr>
                <w:webHidden/>
              </w:rPr>
              <w:fldChar w:fldCharType="separate"/>
            </w:r>
            <w:r w:rsidR="00E34DC8">
              <w:rPr>
                <w:webHidden/>
              </w:rPr>
              <w:t>50</w:t>
            </w:r>
            <w:r w:rsidR="00E34DC8">
              <w:rPr>
                <w:webHidden/>
              </w:rPr>
              <w:fldChar w:fldCharType="end"/>
            </w:r>
          </w:hyperlink>
        </w:p>
        <w:p w14:paraId="44AC5FBA" w14:textId="77777777" w:rsidR="00E34DC8" w:rsidRDefault="0049361E">
          <w:pPr>
            <w:pStyle w:val="TOC2"/>
            <w:rPr>
              <w:rFonts w:asciiTheme="minorHAnsi" w:eastAsiaTheme="minorEastAsia" w:hAnsiTheme="minorHAnsi" w:cstheme="minorBidi"/>
              <w:b w:val="0"/>
              <w:bCs w:val="0"/>
              <w:color w:val="auto"/>
              <w:w w:val="100"/>
            </w:rPr>
          </w:pPr>
          <w:hyperlink w:anchor="_Toc511028283" w:history="1">
            <w:r w:rsidR="00E34DC8" w:rsidRPr="002E29E2">
              <w:rPr>
                <w:rStyle w:val="Hyperlink"/>
              </w:rPr>
              <w:t>C.</w:t>
            </w:r>
            <w:r w:rsidR="00E34DC8">
              <w:rPr>
                <w:rFonts w:asciiTheme="minorHAnsi" w:eastAsiaTheme="minorEastAsia" w:hAnsiTheme="minorHAnsi" w:cstheme="minorBidi"/>
                <w:b w:val="0"/>
                <w:bCs w:val="0"/>
                <w:color w:val="auto"/>
                <w:w w:val="100"/>
              </w:rPr>
              <w:tab/>
            </w:r>
            <w:r w:rsidR="00E34DC8" w:rsidRPr="002E29E2">
              <w:rPr>
                <w:rStyle w:val="Hyperlink"/>
              </w:rPr>
              <w:t>Strikeout / Underline (redline) versions required:</w:t>
            </w:r>
            <w:r w:rsidR="00E34DC8">
              <w:rPr>
                <w:webHidden/>
              </w:rPr>
              <w:tab/>
            </w:r>
            <w:r w:rsidR="00E34DC8">
              <w:rPr>
                <w:webHidden/>
              </w:rPr>
              <w:fldChar w:fldCharType="begin"/>
            </w:r>
            <w:r w:rsidR="00E34DC8">
              <w:rPr>
                <w:webHidden/>
              </w:rPr>
              <w:instrText xml:space="preserve"> PAGEREF _Toc511028283 \h </w:instrText>
            </w:r>
            <w:r w:rsidR="00E34DC8">
              <w:rPr>
                <w:webHidden/>
              </w:rPr>
            </w:r>
            <w:r w:rsidR="00E34DC8">
              <w:rPr>
                <w:webHidden/>
              </w:rPr>
              <w:fldChar w:fldCharType="separate"/>
            </w:r>
            <w:r w:rsidR="00E34DC8">
              <w:rPr>
                <w:webHidden/>
              </w:rPr>
              <w:t>51</w:t>
            </w:r>
            <w:r w:rsidR="00E34DC8">
              <w:rPr>
                <w:webHidden/>
              </w:rPr>
              <w:fldChar w:fldCharType="end"/>
            </w:r>
          </w:hyperlink>
        </w:p>
        <w:p w14:paraId="23E13239" w14:textId="77777777" w:rsidR="00E34DC8" w:rsidRDefault="0049361E">
          <w:pPr>
            <w:pStyle w:val="TOC1"/>
            <w:rPr>
              <w:rFonts w:asciiTheme="minorHAnsi" w:eastAsiaTheme="minorEastAsia" w:hAnsiTheme="minorHAnsi" w:cstheme="minorBidi"/>
              <w:b w:val="0"/>
              <w:color w:val="auto"/>
            </w:rPr>
          </w:pPr>
          <w:hyperlink w:anchor="_Toc511028284" w:history="1">
            <w:r w:rsidR="00E34DC8" w:rsidRPr="002E29E2">
              <w:rPr>
                <w:rStyle w:val="Hyperlink"/>
                <w:rFonts w:eastAsia="Segoe UI"/>
                <w:bCs/>
                <w:spacing w:val="-1"/>
              </w:rPr>
              <w:t>XI.</w:t>
            </w:r>
            <w:r w:rsidR="00E34DC8">
              <w:rPr>
                <w:rFonts w:asciiTheme="minorHAnsi" w:eastAsiaTheme="minorEastAsia" w:hAnsiTheme="minorHAnsi" w:cstheme="minorBidi"/>
                <w:b w:val="0"/>
                <w:color w:val="auto"/>
              </w:rPr>
              <w:tab/>
            </w:r>
            <w:r w:rsidR="00E34DC8" w:rsidRPr="002E29E2">
              <w:rPr>
                <w:rStyle w:val="Hyperlink"/>
              </w:rPr>
              <w:t>After Final Disposition by OIC Analyst</w:t>
            </w:r>
            <w:r w:rsidR="00E34DC8">
              <w:rPr>
                <w:webHidden/>
              </w:rPr>
              <w:tab/>
            </w:r>
            <w:r w:rsidR="00E34DC8">
              <w:rPr>
                <w:webHidden/>
              </w:rPr>
              <w:fldChar w:fldCharType="begin"/>
            </w:r>
            <w:r w:rsidR="00E34DC8">
              <w:rPr>
                <w:webHidden/>
              </w:rPr>
              <w:instrText xml:space="preserve"> PAGEREF _Toc511028284 \h </w:instrText>
            </w:r>
            <w:r w:rsidR="00E34DC8">
              <w:rPr>
                <w:webHidden/>
              </w:rPr>
            </w:r>
            <w:r w:rsidR="00E34DC8">
              <w:rPr>
                <w:webHidden/>
              </w:rPr>
              <w:fldChar w:fldCharType="separate"/>
            </w:r>
            <w:r w:rsidR="00E34DC8">
              <w:rPr>
                <w:webHidden/>
              </w:rPr>
              <w:t>51</w:t>
            </w:r>
            <w:r w:rsidR="00E34DC8">
              <w:rPr>
                <w:webHidden/>
              </w:rPr>
              <w:fldChar w:fldCharType="end"/>
            </w:r>
          </w:hyperlink>
        </w:p>
        <w:p w14:paraId="11506B68" w14:textId="77777777" w:rsidR="00E34DC8" w:rsidRDefault="0049361E">
          <w:pPr>
            <w:pStyle w:val="TOC1"/>
            <w:rPr>
              <w:rFonts w:asciiTheme="minorHAnsi" w:eastAsiaTheme="minorEastAsia" w:hAnsiTheme="minorHAnsi" w:cstheme="minorBidi"/>
              <w:b w:val="0"/>
              <w:color w:val="auto"/>
            </w:rPr>
          </w:pPr>
          <w:hyperlink w:anchor="_Toc511028285" w:history="1">
            <w:r w:rsidR="00E34DC8" w:rsidRPr="002E29E2">
              <w:rPr>
                <w:rStyle w:val="Hyperlink"/>
                <w:rFonts w:eastAsia="Segoe UI"/>
                <w:bCs/>
                <w:spacing w:val="-1"/>
              </w:rPr>
              <w:t>XII.</w:t>
            </w:r>
            <w:r w:rsidR="00E34DC8">
              <w:rPr>
                <w:rFonts w:asciiTheme="minorHAnsi" w:eastAsiaTheme="minorEastAsia" w:hAnsiTheme="minorHAnsi" w:cstheme="minorBidi"/>
                <w:b w:val="0"/>
                <w:color w:val="auto"/>
              </w:rPr>
              <w:tab/>
            </w:r>
            <w:r w:rsidR="00E34DC8" w:rsidRPr="002E29E2">
              <w:rPr>
                <w:rStyle w:val="Hyperlink"/>
              </w:rPr>
              <w:t>For Questions Related to SERFF Filing Procedures, Contact:</w:t>
            </w:r>
            <w:r w:rsidR="00E34DC8">
              <w:rPr>
                <w:webHidden/>
              </w:rPr>
              <w:tab/>
            </w:r>
            <w:r w:rsidR="00E34DC8">
              <w:rPr>
                <w:webHidden/>
              </w:rPr>
              <w:fldChar w:fldCharType="begin"/>
            </w:r>
            <w:r w:rsidR="00E34DC8">
              <w:rPr>
                <w:webHidden/>
              </w:rPr>
              <w:instrText xml:space="preserve"> PAGEREF _Toc511028285 \h </w:instrText>
            </w:r>
            <w:r w:rsidR="00E34DC8">
              <w:rPr>
                <w:webHidden/>
              </w:rPr>
            </w:r>
            <w:r w:rsidR="00E34DC8">
              <w:rPr>
                <w:webHidden/>
              </w:rPr>
              <w:fldChar w:fldCharType="separate"/>
            </w:r>
            <w:r w:rsidR="00E34DC8">
              <w:rPr>
                <w:webHidden/>
              </w:rPr>
              <w:t>51</w:t>
            </w:r>
            <w:r w:rsidR="00E34DC8">
              <w:rPr>
                <w:webHidden/>
              </w:rPr>
              <w:fldChar w:fldCharType="end"/>
            </w:r>
          </w:hyperlink>
        </w:p>
        <w:p w14:paraId="1FD09AB8" w14:textId="660083F5" w:rsidR="002E2B37" w:rsidRPr="0053118D" w:rsidRDefault="001365AD">
          <w:r>
            <w:rPr>
              <w:b/>
              <w:bCs/>
              <w:noProof/>
            </w:rPr>
            <w:fldChar w:fldCharType="end"/>
          </w:r>
        </w:p>
      </w:sdtContent>
    </w:sdt>
    <w:p w14:paraId="4D9FB886" w14:textId="77777777" w:rsidR="00BE0C00" w:rsidRDefault="00BE0C00" w:rsidP="006033F6">
      <w:pPr>
        <w:pStyle w:val="Heading1"/>
        <w:numPr>
          <w:ilvl w:val="0"/>
          <w:numId w:val="1"/>
        </w:numPr>
        <w:spacing w:before="120"/>
        <w:ind w:left="540" w:hanging="540"/>
        <w:rPr>
          <w:rFonts w:ascii="Segoe UI" w:hAnsi="Segoe UI" w:cs="Segoe UI"/>
          <w:b/>
          <w:color w:val="2F5496" w:themeColor="accent5" w:themeShade="BF"/>
          <w:sz w:val="28"/>
          <w:szCs w:val="22"/>
        </w:rPr>
      </w:pPr>
      <w:bookmarkStart w:id="1" w:name="_Toc511028210"/>
      <w:r w:rsidRPr="00BE0C00">
        <w:rPr>
          <w:rFonts w:ascii="Segoe UI" w:hAnsi="Segoe UI" w:cs="Segoe UI"/>
          <w:b/>
          <w:color w:val="2F5496" w:themeColor="accent5" w:themeShade="BF"/>
          <w:sz w:val="28"/>
          <w:szCs w:val="22"/>
        </w:rPr>
        <w:t>Filing Requirements for ALL Health and Disability Filers</w:t>
      </w:r>
      <w:bookmarkEnd w:id="1"/>
    </w:p>
    <w:p w14:paraId="0376CFAA" w14:textId="77777777" w:rsidR="00BE0C00" w:rsidRPr="00BE0C00" w:rsidRDefault="00BE0C00" w:rsidP="006033F6">
      <w:pPr>
        <w:pStyle w:val="Heading2"/>
        <w:numPr>
          <w:ilvl w:val="0"/>
          <w:numId w:val="2"/>
        </w:numPr>
        <w:spacing w:before="120"/>
        <w:ind w:left="900"/>
        <w:rPr>
          <w:rFonts w:ascii="Segoe UI" w:hAnsi="Segoe UI" w:cs="Segoe UI"/>
          <w:b/>
        </w:rPr>
      </w:pPr>
      <w:bookmarkStart w:id="2" w:name="_Toc511028211"/>
      <w:r w:rsidRPr="00BE0C00">
        <w:rPr>
          <w:rFonts w:ascii="Segoe UI" w:hAnsi="Segoe UI" w:cs="Segoe UI"/>
          <w:b/>
        </w:rPr>
        <w:t>All health and disability policy forms must be filed in SERFF.</w:t>
      </w:r>
      <w:bookmarkEnd w:id="2"/>
    </w:p>
    <w:p w14:paraId="00095E37" w14:textId="10B56DE9" w:rsidR="00BE0C00" w:rsidRPr="00E72B8C" w:rsidRDefault="00BE0C00" w:rsidP="0025424F">
      <w:pPr>
        <w:pStyle w:val="BodyText"/>
        <w:numPr>
          <w:ilvl w:val="2"/>
          <w:numId w:val="3"/>
        </w:numPr>
        <w:ind w:left="1260" w:right="425" w:hanging="359"/>
        <w:rPr>
          <w:sz w:val="22"/>
        </w:rPr>
      </w:pPr>
      <w:r w:rsidRPr="00E72B8C">
        <w:rPr>
          <w:sz w:val="22"/>
        </w:rPr>
        <w:t>P</w:t>
      </w:r>
      <w:r w:rsidRPr="00E72B8C">
        <w:rPr>
          <w:spacing w:val="-1"/>
          <w:sz w:val="22"/>
        </w:rPr>
        <w:t>lease</w:t>
      </w:r>
      <w:r w:rsidRPr="00E72B8C">
        <w:rPr>
          <w:spacing w:val="-7"/>
          <w:sz w:val="22"/>
        </w:rPr>
        <w:t xml:space="preserve"> </w:t>
      </w:r>
      <w:r w:rsidRPr="00E72B8C">
        <w:rPr>
          <w:sz w:val="22"/>
        </w:rPr>
        <w:t>see</w:t>
      </w:r>
      <w:r w:rsidRPr="00E72B8C">
        <w:rPr>
          <w:spacing w:val="-6"/>
          <w:sz w:val="22"/>
        </w:rPr>
        <w:t xml:space="preserve"> </w:t>
      </w:r>
      <w:r w:rsidRPr="00E72B8C">
        <w:rPr>
          <w:sz w:val="22"/>
        </w:rPr>
        <w:t>the</w:t>
      </w:r>
      <w:r w:rsidRPr="00E72B8C">
        <w:rPr>
          <w:spacing w:val="-6"/>
          <w:sz w:val="22"/>
        </w:rPr>
        <w:t xml:space="preserve"> </w:t>
      </w:r>
      <w:r w:rsidRPr="00E72B8C">
        <w:rPr>
          <w:sz w:val="22"/>
        </w:rPr>
        <w:t>NAIC</w:t>
      </w:r>
      <w:r w:rsidRPr="00E72B8C">
        <w:rPr>
          <w:spacing w:val="-6"/>
          <w:sz w:val="22"/>
        </w:rPr>
        <w:t xml:space="preserve"> </w:t>
      </w:r>
      <w:r w:rsidRPr="00E72B8C">
        <w:rPr>
          <w:sz w:val="22"/>
        </w:rPr>
        <w:t>Uniform</w:t>
      </w:r>
      <w:r w:rsidRPr="00E72B8C">
        <w:rPr>
          <w:spacing w:val="-6"/>
          <w:sz w:val="22"/>
        </w:rPr>
        <w:t xml:space="preserve"> </w:t>
      </w:r>
      <w:r w:rsidRPr="00E72B8C">
        <w:rPr>
          <w:spacing w:val="-1"/>
          <w:sz w:val="22"/>
        </w:rPr>
        <w:t>Life,</w:t>
      </w:r>
      <w:r w:rsidRPr="00E72B8C">
        <w:rPr>
          <w:spacing w:val="-5"/>
          <w:sz w:val="22"/>
        </w:rPr>
        <w:t xml:space="preserve"> </w:t>
      </w:r>
      <w:r w:rsidRPr="00E72B8C">
        <w:rPr>
          <w:sz w:val="22"/>
        </w:rPr>
        <w:t>Accident</w:t>
      </w:r>
      <w:r w:rsidRPr="00E72B8C">
        <w:rPr>
          <w:spacing w:val="-5"/>
          <w:sz w:val="22"/>
        </w:rPr>
        <w:t xml:space="preserve"> </w:t>
      </w:r>
      <w:r w:rsidRPr="00E72B8C">
        <w:rPr>
          <w:sz w:val="22"/>
        </w:rPr>
        <w:t>&amp;</w:t>
      </w:r>
      <w:r w:rsidRPr="00E72B8C">
        <w:rPr>
          <w:spacing w:val="-6"/>
          <w:sz w:val="22"/>
        </w:rPr>
        <w:t xml:space="preserve"> </w:t>
      </w:r>
      <w:r w:rsidRPr="00E72B8C">
        <w:rPr>
          <w:sz w:val="22"/>
        </w:rPr>
        <w:t>Health,</w:t>
      </w:r>
      <w:r w:rsidRPr="00E72B8C">
        <w:rPr>
          <w:spacing w:val="-3"/>
          <w:sz w:val="22"/>
        </w:rPr>
        <w:t xml:space="preserve"> </w:t>
      </w:r>
      <w:r w:rsidRPr="00E72B8C">
        <w:rPr>
          <w:spacing w:val="-1"/>
          <w:sz w:val="22"/>
        </w:rPr>
        <w:t>Annuity</w:t>
      </w:r>
      <w:r w:rsidRPr="00E72B8C">
        <w:rPr>
          <w:spacing w:val="-5"/>
          <w:sz w:val="22"/>
        </w:rPr>
        <w:t xml:space="preserve"> </w:t>
      </w:r>
      <w:r w:rsidRPr="00E72B8C">
        <w:rPr>
          <w:spacing w:val="-1"/>
          <w:sz w:val="22"/>
        </w:rPr>
        <w:t>and</w:t>
      </w:r>
      <w:r w:rsidRPr="00E72B8C">
        <w:rPr>
          <w:spacing w:val="-3"/>
          <w:sz w:val="22"/>
        </w:rPr>
        <w:t xml:space="preserve"> </w:t>
      </w:r>
      <w:r w:rsidRPr="00E72B8C">
        <w:rPr>
          <w:spacing w:val="-1"/>
          <w:sz w:val="22"/>
        </w:rPr>
        <w:t>Credit</w:t>
      </w:r>
      <w:r w:rsidRPr="00E72B8C">
        <w:rPr>
          <w:spacing w:val="-5"/>
          <w:sz w:val="22"/>
        </w:rPr>
        <w:t xml:space="preserve"> </w:t>
      </w:r>
      <w:r w:rsidRPr="00E72B8C">
        <w:rPr>
          <w:sz w:val="22"/>
        </w:rPr>
        <w:t>Coding</w:t>
      </w:r>
      <w:r w:rsidRPr="00E72B8C">
        <w:rPr>
          <w:spacing w:val="-2"/>
          <w:sz w:val="22"/>
        </w:rPr>
        <w:t xml:space="preserve"> </w:t>
      </w:r>
      <w:r w:rsidRPr="00E72B8C">
        <w:rPr>
          <w:spacing w:val="-1"/>
          <w:sz w:val="22"/>
        </w:rPr>
        <w:t>Matrix</w:t>
      </w:r>
      <w:r w:rsidRPr="00E72B8C">
        <w:rPr>
          <w:spacing w:val="-6"/>
          <w:sz w:val="22"/>
        </w:rPr>
        <w:t xml:space="preserve"> </w:t>
      </w:r>
      <w:r w:rsidR="00DA396C">
        <w:rPr>
          <w:sz w:val="22"/>
        </w:rPr>
        <w:t xml:space="preserve">for </w:t>
      </w:r>
      <w:r w:rsidRPr="00E72B8C">
        <w:rPr>
          <w:spacing w:val="-1"/>
          <w:sz w:val="22"/>
        </w:rPr>
        <w:t>the</w:t>
      </w:r>
      <w:r w:rsidRPr="00E72B8C">
        <w:rPr>
          <w:spacing w:val="-6"/>
          <w:sz w:val="22"/>
        </w:rPr>
        <w:t xml:space="preserve"> </w:t>
      </w:r>
      <w:r w:rsidRPr="00E72B8C">
        <w:rPr>
          <w:sz w:val="22"/>
        </w:rPr>
        <w:t>list</w:t>
      </w:r>
      <w:r w:rsidRPr="00E72B8C">
        <w:rPr>
          <w:spacing w:val="-6"/>
          <w:sz w:val="22"/>
        </w:rPr>
        <w:t xml:space="preserve"> </w:t>
      </w:r>
      <w:r w:rsidRPr="00E72B8C">
        <w:rPr>
          <w:sz w:val="22"/>
        </w:rPr>
        <w:t>of</w:t>
      </w:r>
      <w:r w:rsidRPr="00E72B8C">
        <w:rPr>
          <w:spacing w:val="-5"/>
          <w:sz w:val="22"/>
        </w:rPr>
        <w:t xml:space="preserve"> </w:t>
      </w:r>
      <w:r w:rsidRPr="00E72B8C">
        <w:rPr>
          <w:spacing w:val="-1"/>
          <w:sz w:val="22"/>
        </w:rPr>
        <w:t>these</w:t>
      </w:r>
      <w:r w:rsidRPr="00E72B8C">
        <w:rPr>
          <w:spacing w:val="-6"/>
          <w:sz w:val="22"/>
        </w:rPr>
        <w:t xml:space="preserve"> </w:t>
      </w:r>
      <w:r w:rsidRPr="00E72B8C">
        <w:rPr>
          <w:spacing w:val="-1"/>
          <w:sz w:val="22"/>
        </w:rPr>
        <w:t>products.</w:t>
      </w:r>
    </w:p>
    <w:p w14:paraId="027012F7" w14:textId="60F08D54" w:rsidR="00BE0C00" w:rsidRPr="00E72B8C" w:rsidRDefault="00BE0C00" w:rsidP="0025424F">
      <w:pPr>
        <w:pStyle w:val="BodyText"/>
        <w:numPr>
          <w:ilvl w:val="3"/>
          <w:numId w:val="3"/>
        </w:numPr>
        <w:ind w:right="184"/>
        <w:rPr>
          <w:sz w:val="22"/>
        </w:rPr>
      </w:pPr>
      <w:r w:rsidRPr="00E72B8C">
        <w:rPr>
          <w:spacing w:val="-1"/>
          <w:sz w:val="22"/>
        </w:rPr>
        <w:t>The</w:t>
      </w:r>
      <w:r w:rsidRPr="00E72B8C">
        <w:rPr>
          <w:spacing w:val="-4"/>
          <w:sz w:val="22"/>
        </w:rPr>
        <w:t xml:space="preserve"> </w:t>
      </w:r>
      <w:r w:rsidRPr="00E72B8C">
        <w:rPr>
          <w:spacing w:val="-1"/>
          <w:sz w:val="22"/>
        </w:rPr>
        <w:t>matrix</w:t>
      </w:r>
      <w:r w:rsidRPr="00E72B8C">
        <w:rPr>
          <w:spacing w:val="-4"/>
          <w:sz w:val="22"/>
        </w:rPr>
        <w:t xml:space="preserve"> </w:t>
      </w:r>
      <w:r w:rsidRPr="00E72B8C">
        <w:rPr>
          <w:sz w:val="22"/>
        </w:rPr>
        <w:t>can</w:t>
      </w:r>
      <w:r w:rsidRPr="00E72B8C">
        <w:rPr>
          <w:spacing w:val="-4"/>
          <w:sz w:val="22"/>
        </w:rPr>
        <w:t xml:space="preserve"> </w:t>
      </w:r>
      <w:r w:rsidRPr="00E72B8C">
        <w:rPr>
          <w:sz w:val="22"/>
        </w:rPr>
        <w:t>be</w:t>
      </w:r>
      <w:r w:rsidRPr="00E72B8C">
        <w:rPr>
          <w:spacing w:val="-5"/>
          <w:sz w:val="22"/>
        </w:rPr>
        <w:t xml:space="preserve"> </w:t>
      </w:r>
      <w:r w:rsidRPr="00E72B8C">
        <w:rPr>
          <w:sz w:val="22"/>
        </w:rPr>
        <w:t>found</w:t>
      </w:r>
      <w:r w:rsidRPr="00E72B8C">
        <w:rPr>
          <w:spacing w:val="-4"/>
          <w:sz w:val="22"/>
        </w:rPr>
        <w:t xml:space="preserve"> </w:t>
      </w:r>
      <w:r w:rsidRPr="00E72B8C">
        <w:rPr>
          <w:sz w:val="22"/>
        </w:rPr>
        <w:t>on</w:t>
      </w:r>
      <w:r w:rsidRPr="00E72B8C">
        <w:rPr>
          <w:spacing w:val="-4"/>
          <w:sz w:val="22"/>
        </w:rPr>
        <w:t xml:space="preserve"> </w:t>
      </w:r>
      <w:r w:rsidRPr="00E72B8C">
        <w:rPr>
          <w:spacing w:val="-1"/>
          <w:sz w:val="22"/>
        </w:rPr>
        <w:t>the</w:t>
      </w:r>
      <w:r w:rsidRPr="00E72B8C">
        <w:rPr>
          <w:spacing w:val="-5"/>
          <w:sz w:val="22"/>
        </w:rPr>
        <w:t xml:space="preserve"> </w:t>
      </w:r>
      <w:r w:rsidRPr="00E72B8C">
        <w:rPr>
          <w:sz w:val="22"/>
        </w:rPr>
        <w:t>OIC’s</w:t>
      </w:r>
      <w:r w:rsidRPr="00E72B8C">
        <w:rPr>
          <w:spacing w:val="-5"/>
          <w:sz w:val="22"/>
        </w:rPr>
        <w:t xml:space="preserve"> </w:t>
      </w:r>
      <w:r w:rsidRPr="00E72B8C">
        <w:rPr>
          <w:sz w:val="22"/>
        </w:rPr>
        <w:t>website (</w:t>
      </w:r>
      <w:hyperlink r:id="rId8" w:history="1">
        <w:r w:rsidR="00E72B8C">
          <w:rPr>
            <w:rStyle w:val="Hyperlink"/>
            <w:sz w:val="22"/>
          </w:rPr>
          <w:t>www.insurance.wa.gov</w:t>
        </w:r>
      </w:hyperlink>
      <w:r w:rsidRPr="00E72B8C">
        <w:rPr>
          <w:sz w:val="22"/>
        </w:rPr>
        <w:t>).</w:t>
      </w:r>
      <w:r w:rsidRPr="00E72B8C">
        <w:rPr>
          <w:spacing w:val="47"/>
          <w:sz w:val="22"/>
        </w:rPr>
        <w:t xml:space="preserve"> </w:t>
      </w:r>
      <w:r w:rsidRPr="00E72B8C">
        <w:rPr>
          <w:spacing w:val="-1"/>
          <w:sz w:val="22"/>
        </w:rPr>
        <w:t>Click</w:t>
      </w:r>
      <w:r w:rsidRPr="00E72B8C">
        <w:rPr>
          <w:spacing w:val="-5"/>
          <w:sz w:val="22"/>
        </w:rPr>
        <w:t xml:space="preserve"> </w:t>
      </w:r>
      <w:r w:rsidRPr="00E72B8C">
        <w:rPr>
          <w:sz w:val="22"/>
        </w:rPr>
        <w:t>on</w:t>
      </w:r>
      <w:r w:rsidRPr="00E72B8C">
        <w:rPr>
          <w:spacing w:val="-3"/>
          <w:sz w:val="22"/>
        </w:rPr>
        <w:t xml:space="preserve"> </w:t>
      </w:r>
      <w:r w:rsidRPr="00D75695">
        <w:rPr>
          <w:spacing w:val="-1"/>
          <w:sz w:val="22"/>
        </w:rPr>
        <w:t>the</w:t>
      </w:r>
      <w:r w:rsidRPr="00D75695">
        <w:rPr>
          <w:spacing w:val="-5"/>
          <w:sz w:val="22"/>
        </w:rPr>
        <w:t xml:space="preserve"> </w:t>
      </w:r>
      <w:r w:rsidR="00F95FC3" w:rsidRPr="00D75695">
        <w:rPr>
          <w:rFonts w:cs="Segoe UI"/>
        </w:rPr>
        <w:t>“For Insurers and Regulated Entities”</w:t>
      </w:r>
      <w:r w:rsidR="00F95FC3" w:rsidRPr="005A1307">
        <w:rPr>
          <w:rFonts w:cs="Segoe UI"/>
        </w:rPr>
        <w:t xml:space="preserve"> </w:t>
      </w:r>
      <w:r w:rsidRPr="00E72B8C">
        <w:rPr>
          <w:spacing w:val="-1"/>
          <w:sz w:val="22"/>
        </w:rPr>
        <w:t>tab</w:t>
      </w:r>
      <w:r w:rsidRPr="00E72B8C">
        <w:rPr>
          <w:spacing w:val="-4"/>
          <w:sz w:val="22"/>
        </w:rPr>
        <w:t xml:space="preserve"> </w:t>
      </w:r>
      <w:r w:rsidRPr="00E72B8C">
        <w:rPr>
          <w:sz w:val="22"/>
        </w:rPr>
        <w:t>and</w:t>
      </w:r>
      <w:r w:rsidRPr="00E72B8C">
        <w:rPr>
          <w:spacing w:val="-4"/>
          <w:sz w:val="22"/>
        </w:rPr>
        <w:t xml:space="preserve"> </w:t>
      </w:r>
      <w:r w:rsidRPr="00E72B8C">
        <w:rPr>
          <w:sz w:val="22"/>
        </w:rPr>
        <w:t>choose</w:t>
      </w:r>
      <w:r w:rsidRPr="00E72B8C">
        <w:rPr>
          <w:spacing w:val="35"/>
          <w:w w:val="99"/>
          <w:sz w:val="22"/>
        </w:rPr>
        <w:t xml:space="preserve"> </w:t>
      </w:r>
      <w:r w:rsidRPr="00E72B8C">
        <w:rPr>
          <w:spacing w:val="-1"/>
          <w:sz w:val="22"/>
        </w:rPr>
        <w:t>“SERFF</w:t>
      </w:r>
      <w:r w:rsidRPr="00E72B8C">
        <w:rPr>
          <w:spacing w:val="-8"/>
          <w:sz w:val="22"/>
        </w:rPr>
        <w:t xml:space="preserve"> </w:t>
      </w:r>
      <w:r w:rsidRPr="00E72B8C">
        <w:rPr>
          <w:spacing w:val="-1"/>
          <w:sz w:val="22"/>
        </w:rPr>
        <w:t>Filing</w:t>
      </w:r>
      <w:r w:rsidRPr="00E72B8C">
        <w:rPr>
          <w:spacing w:val="-8"/>
          <w:sz w:val="22"/>
        </w:rPr>
        <w:t xml:space="preserve"> </w:t>
      </w:r>
      <w:r w:rsidRPr="00E72B8C">
        <w:rPr>
          <w:spacing w:val="-1"/>
          <w:sz w:val="22"/>
        </w:rPr>
        <w:t>Guidelines”</w:t>
      </w:r>
      <w:r w:rsidRPr="00E72B8C">
        <w:rPr>
          <w:spacing w:val="-9"/>
          <w:sz w:val="22"/>
        </w:rPr>
        <w:t xml:space="preserve"> </w:t>
      </w:r>
      <w:r w:rsidRPr="00E72B8C">
        <w:rPr>
          <w:sz w:val="22"/>
        </w:rPr>
        <w:t>under</w:t>
      </w:r>
      <w:r w:rsidRPr="00E72B8C">
        <w:rPr>
          <w:spacing w:val="-9"/>
          <w:sz w:val="22"/>
        </w:rPr>
        <w:t xml:space="preserve"> </w:t>
      </w:r>
      <w:r w:rsidRPr="00E72B8C">
        <w:rPr>
          <w:spacing w:val="-1"/>
          <w:sz w:val="22"/>
        </w:rPr>
        <w:t>Filing</w:t>
      </w:r>
      <w:r w:rsidRPr="00E72B8C">
        <w:rPr>
          <w:spacing w:val="-8"/>
          <w:sz w:val="22"/>
        </w:rPr>
        <w:t xml:space="preserve"> </w:t>
      </w:r>
      <w:r w:rsidRPr="00E72B8C">
        <w:rPr>
          <w:spacing w:val="-1"/>
          <w:sz w:val="22"/>
        </w:rPr>
        <w:t>Instructions.</w:t>
      </w:r>
    </w:p>
    <w:p w14:paraId="20943CF0" w14:textId="77777777" w:rsidR="00BE0C00" w:rsidRPr="00E72B8C" w:rsidRDefault="00E72B8C" w:rsidP="0025424F">
      <w:pPr>
        <w:pStyle w:val="BodyText"/>
        <w:numPr>
          <w:ilvl w:val="3"/>
          <w:numId w:val="3"/>
        </w:numPr>
        <w:tabs>
          <w:tab w:val="left" w:pos="1180"/>
        </w:tabs>
        <w:ind w:left="1620" w:right="425"/>
        <w:rPr>
          <w:sz w:val="22"/>
          <w:szCs w:val="22"/>
        </w:rPr>
      </w:pPr>
      <w:r w:rsidRPr="00E72B8C">
        <w:rPr>
          <w:spacing w:val="-1"/>
          <w:sz w:val="22"/>
        </w:rPr>
        <w:t>The</w:t>
      </w:r>
      <w:r w:rsidRPr="00E72B8C">
        <w:rPr>
          <w:spacing w:val="-5"/>
          <w:sz w:val="22"/>
        </w:rPr>
        <w:t xml:space="preserve"> </w:t>
      </w:r>
      <w:r w:rsidRPr="00E72B8C">
        <w:rPr>
          <w:spacing w:val="-1"/>
          <w:sz w:val="22"/>
        </w:rPr>
        <w:t>matrix</w:t>
      </w:r>
      <w:r w:rsidRPr="00E72B8C">
        <w:rPr>
          <w:spacing w:val="-4"/>
          <w:sz w:val="22"/>
        </w:rPr>
        <w:t xml:space="preserve"> </w:t>
      </w:r>
      <w:r w:rsidRPr="00E72B8C">
        <w:rPr>
          <w:spacing w:val="-1"/>
          <w:sz w:val="22"/>
        </w:rPr>
        <w:t>is</w:t>
      </w:r>
      <w:r w:rsidRPr="00E72B8C">
        <w:rPr>
          <w:spacing w:val="-4"/>
          <w:sz w:val="22"/>
        </w:rPr>
        <w:t xml:space="preserve"> </w:t>
      </w:r>
      <w:r w:rsidRPr="00E72B8C">
        <w:rPr>
          <w:spacing w:val="-1"/>
          <w:sz w:val="22"/>
        </w:rPr>
        <w:t>also</w:t>
      </w:r>
      <w:r w:rsidRPr="00E72B8C">
        <w:rPr>
          <w:spacing w:val="-4"/>
          <w:sz w:val="22"/>
        </w:rPr>
        <w:t xml:space="preserve"> </w:t>
      </w:r>
      <w:r w:rsidRPr="00E72B8C">
        <w:rPr>
          <w:spacing w:val="-1"/>
          <w:sz w:val="22"/>
        </w:rPr>
        <w:t>available</w:t>
      </w:r>
      <w:r w:rsidRPr="00E72B8C">
        <w:rPr>
          <w:spacing w:val="-4"/>
          <w:sz w:val="22"/>
        </w:rPr>
        <w:t xml:space="preserve"> </w:t>
      </w:r>
      <w:r w:rsidRPr="00E72B8C">
        <w:rPr>
          <w:sz w:val="22"/>
        </w:rPr>
        <w:t>on</w:t>
      </w:r>
      <w:r w:rsidRPr="00E72B8C">
        <w:rPr>
          <w:spacing w:val="-5"/>
          <w:sz w:val="22"/>
        </w:rPr>
        <w:t xml:space="preserve"> </w:t>
      </w:r>
      <w:r w:rsidRPr="00E72B8C">
        <w:rPr>
          <w:spacing w:val="-1"/>
          <w:sz w:val="22"/>
        </w:rPr>
        <w:t>the</w:t>
      </w:r>
      <w:r w:rsidRPr="00E72B8C">
        <w:rPr>
          <w:spacing w:val="-6"/>
          <w:sz w:val="22"/>
        </w:rPr>
        <w:t xml:space="preserve"> </w:t>
      </w:r>
      <w:r w:rsidRPr="00E72B8C">
        <w:rPr>
          <w:spacing w:val="-1"/>
          <w:sz w:val="22"/>
        </w:rPr>
        <w:t>Filing</w:t>
      </w:r>
      <w:r w:rsidRPr="00E72B8C">
        <w:rPr>
          <w:spacing w:val="-4"/>
          <w:sz w:val="22"/>
        </w:rPr>
        <w:t xml:space="preserve"> </w:t>
      </w:r>
      <w:r w:rsidRPr="00E72B8C">
        <w:rPr>
          <w:sz w:val="22"/>
        </w:rPr>
        <w:t>Rules</w:t>
      </w:r>
      <w:r w:rsidRPr="00E72B8C">
        <w:rPr>
          <w:spacing w:val="-6"/>
          <w:sz w:val="22"/>
        </w:rPr>
        <w:t xml:space="preserve"> </w:t>
      </w:r>
      <w:r w:rsidRPr="00E72B8C">
        <w:rPr>
          <w:sz w:val="22"/>
        </w:rPr>
        <w:t>tab,</w:t>
      </w:r>
      <w:r w:rsidRPr="00E72B8C">
        <w:rPr>
          <w:spacing w:val="-5"/>
          <w:sz w:val="22"/>
        </w:rPr>
        <w:t xml:space="preserve"> </w:t>
      </w:r>
      <w:r w:rsidRPr="00E72B8C">
        <w:rPr>
          <w:spacing w:val="-1"/>
          <w:sz w:val="22"/>
        </w:rPr>
        <w:t>General</w:t>
      </w:r>
      <w:r w:rsidRPr="00E72B8C">
        <w:rPr>
          <w:spacing w:val="-5"/>
          <w:sz w:val="22"/>
        </w:rPr>
        <w:t xml:space="preserve"> </w:t>
      </w:r>
      <w:r w:rsidRPr="00E72B8C">
        <w:rPr>
          <w:spacing w:val="-1"/>
          <w:sz w:val="22"/>
        </w:rPr>
        <w:t>Instructions</w:t>
      </w:r>
      <w:r w:rsidRPr="00E72B8C">
        <w:rPr>
          <w:spacing w:val="-3"/>
          <w:sz w:val="22"/>
        </w:rPr>
        <w:t xml:space="preserve"> </w:t>
      </w:r>
      <w:r w:rsidRPr="00E72B8C">
        <w:rPr>
          <w:spacing w:val="-1"/>
          <w:sz w:val="22"/>
        </w:rPr>
        <w:t>section</w:t>
      </w:r>
      <w:r w:rsidRPr="00E72B8C">
        <w:rPr>
          <w:spacing w:val="-5"/>
          <w:sz w:val="22"/>
        </w:rPr>
        <w:t xml:space="preserve"> </w:t>
      </w:r>
      <w:r w:rsidRPr="00E72B8C">
        <w:rPr>
          <w:sz w:val="22"/>
        </w:rPr>
        <w:t>of</w:t>
      </w:r>
      <w:r w:rsidRPr="00E72B8C">
        <w:rPr>
          <w:spacing w:val="-3"/>
          <w:sz w:val="22"/>
        </w:rPr>
        <w:t xml:space="preserve"> </w:t>
      </w:r>
      <w:r w:rsidRPr="00E72B8C">
        <w:rPr>
          <w:sz w:val="22"/>
          <w:szCs w:val="22"/>
        </w:rPr>
        <w:t>SERFF.</w:t>
      </w:r>
    </w:p>
    <w:p w14:paraId="71F294F3" w14:textId="77777777" w:rsidR="00E72B8C" w:rsidRPr="00E72B8C" w:rsidRDefault="00E72B8C" w:rsidP="0025424F">
      <w:pPr>
        <w:pStyle w:val="BodyText"/>
        <w:numPr>
          <w:ilvl w:val="2"/>
          <w:numId w:val="3"/>
        </w:numPr>
        <w:tabs>
          <w:tab w:val="left" w:pos="1180"/>
        </w:tabs>
        <w:ind w:hanging="359"/>
        <w:rPr>
          <w:sz w:val="22"/>
          <w:szCs w:val="22"/>
        </w:rPr>
      </w:pPr>
      <w:r w:rsidRPr="00E72B8C">
        <w:rPr>
          <w:spacing w:val="-1"/>
          <w:sz w:val="22"/>
          <w:szCs w:val="22"/>
        </w:rPr>
        <w:t>NAIC</w:t>
      </w:r>
      <w:r w:rsidRPr="00E72B8C">
        <w:rPr>
          <w:spacing w:val="-8"/>
          <w:sz w:val="22"/>
          <w:szCs w:val="22"/>
        </w:rPr>
        <w:t xml:space="preserve"> </w:t>
      </w:r>
      <w:r w:rsidRPr="00E72B8C">
        <w:rPr>
          <w:sz w:val="22"/>
          <w:szCs w:val="22"/>
        </w:rPr>
        <w:t>Uniform</w:t>
      </w:r>
      <w:r w:rsidRPr="00E72B8C">
        <w:rPr>
          <w:spacing w:val="-7"/>
          <w:sz w:val="22"/>
          <w:szCs w:val="22"/>
        </w:rPr>
        <w:t xml:space="preserve"> </w:t>
      </w:r>
      <w:r w:rsidRPr="00E72B8C">
        <w:rPr>
          <w:spacing w:val="-1"/>
          <w:sz w:val="22"/>
          <w:szCs w:val="22"/>
        </w:rPr>
        <w:t>Transmittal</w:t>
      </w:r>
      <w:r w:rsidRPr="00E72B8C">
        <w:rPr>
          <w:spacing w:val="-7"/>
          <w:sz w:val="22"/>
          <w:szCs w:val="22"/>
        </w:rPr>
        <w:t xml:space="preserve"> </w:t>
      </w:r>
      <w:r w:rsidRPr="00E72B8C">
        <w:rPr>
          <w:sz w:val="22"/>
          <w:szCs w:val="22"/>
        </w:rPr>
        <w:t>Forms</w:t>
      </w:r>
      <w:r w:rsidRPr="00E72B8C">
        <w:rPr>
          <w:spacing w:val="-7"/>
          <w:sz w:val="22"/>
          <w:szCs w:val="22"/>
        </w:rPr>
        <w:t xml:space="preserve"> </w:t>
      </w:r>
      <w:r w:rsidRPr="00E72B8C">
        <w:rPr>
          <w:sz w:val="22"/>
          <w:szCs w:val="22"/>
          <w:u w:val="single" w:color="000000"/>
        </w:rPr>
        <w:t>are</w:t>
      </w:r>
      <w:r w:rsidRPr="00E72B8C">
        <w:rPr>
          <w:spacing w:val="-8"/>
          <w:sz w:val="22"/>
          <w:szCs w:val="22"/>
          <w:u w:val="single" w:color="000000"/>
        </w:rPr>
        <w:t xml:space="preserve"> </w:t>
      </w:r>
      <w:r w:rsidRPr="00E72B8C">
        <w:rPr>
          <w:sz w:val="22"/>
          <w:szCs w:val="22"/>
          <w:u w:val="single" w:color="000000"/>
        </w:rPr>
        <w:t>not</w:t>
      </w:r>
      <w:r w:rsidRPr="00E72B8C">
        <w:rPr>
          <w:spacing w:val="-7"/>
          <w:sz w:val="22"/>
          <w:szCs w:val="22"/>
          <w:u w:val="single" w:color="000000"/>
        </w:rPr>
        <w:t xml:space="preserve"> </w:t>
      </w:r>
      <w:r w:rsidRPr="00E72B8C">
        <w:rPr>
          <w:spacing w:val="-1"/>
          <w:sz w:val="22"/>
          <w:szCs w:val="22"/>
        </w:rPr>
        <w:t>required</w:t>
      </w:r>
      <w:r w:rsidRPr="00E72B8C">
        <w:rPr>
          <w:spacing w:val="-7"/>
          <w:sz w:val="22"/>
          <w:szCs w:val="22"/>
        </w:rPr>
        <w:t xml:space="preserve"> </w:t>
      </w:r>
      <w:r w:rsidRPr="00E72B8C">
        <w:rPr>
          <w:sz w:val="22"/>
          <w:szCs w:val="22"/>
        </w:rPr>
        <w:t>when</w:t>
      </w:r>
      <w:r w:rsidRPr="00E72B8C">
        <w:rPr>
          <w:spacing w:val="-6"/>
          <w:sz w:val="22"/>
          <w:szCs w:val="22"/>
        </w:rPr>
        <w:t xml:space="preserve"> </w:t>
      </w:r>
      <w:r w:rsidRPr="00E72B8C">
        <w:rPr>
          <w:spacing w:val="-1"/>
          <w:sz w:val="22"/>
          <w:szCs w:val="22"/>
        </w:rPr>
        <w:t>submitting</w:t>
      </w:r>
      <w:r w:rsidRPr="00E72B8C">
        <w:rPr>
          <w:spacing w:val="-7"/>
          <w:sz w:val="22"/>
          <w:szCs w:val="22"/>
        </w:rPr>
        <w:t xml:space="preserve"> </w:t>
      </w:r>
      <w:r w:rsidRPr="00E72B8C">
        <w:rPr>
          <w:sz w:val="22"/>
          <w:szCs w:val="22"/>
        </w:rPr>
        <w:t>SERFF</w:t>
      </w:r>
      <w:r w:rsidRPr="00E72B8C">
        <w:rPr>
          <w:spacing w:val="-5"/>
          <w:sz w:val="22"/>
          <w:szCs w:val="22"/>
        </w:rPr>
        <w:t xml:space="preserve"> </w:t>
      </w:r>
      <w:r w:rsidRPr="00E72B8C">
        <w:rPr>
          <w:spacing w:val="-1"/>
          <w:sz w:val="22"/>
          <w:szCs w:val="22"/>
        </w:rPr>
        <w:t>filings.</w:t>
      </w:r>
    </w:p>
    <w:p w14:paraId="02492D23" w14:textId="77777777" w:rsidR="00E72B8C" w:rsidRPr="0060156E" w:rsidRDefault="00E72B8C" w:rsidP="0025424F">
      <w:pPr>
        <w:pStyle w:val="BodyText"/>
        <w:numPr>
          <w:ilvl w:val="2"/>
          <w:numId w:val="3"/>
        </w:numPr>
        <w:tabs>
          <w:tab w:val="left" w:pos="1180"/>
        </w:tabs>
        <w:ind w:right="184" w:hanging="359"/>
        <w:rPr>
          <w:rFonts w:cs="Segoe UI"/>
          <w:sz w:val="22"/>
          <w:szCs w:val="22"/>
        </w:rPr>
      </w:pPr>
      <w:r w:rsidRPr="00E72B8C">
        <w:rPr>
          <w:spacing w:val="-1"/>
          <w:sz w:val="22"/>
          <w:szCs w:val="22"/>
        </w:rPr>
        <w:t>If</w:t>
      </w:r>
      <w:r w:rsidRPr="00E72B8C">
        <w:rPr>
          <w:spacing w:val="-5"/>
          <w:sz w:val="22"/>
          <w:szCs w:val="22"/>
        </w:rPr>
        <w:t xml:space="preserve"> </w:t>
      </w:r>
      <w:r w:rsidRPr="00E72B8C">
        <w:rPr>
          <w:spacing w:val="-1"/>
          <w:sz w:val="22"/>
          <w:szCs w:val="22"/>
        </w:rPr>
        <w:t>you</w:t>
      </w:r>
      <w:r w:rsidRPr="00E72B8C">
        <w:rPr>
          <w:spacing w:val="-4"/>
          <w:sz w:val="22"/>
          <w:szCs w:val="22"/>
        </w:rPr>
        <w:t xml:space="preserve"> </w:t>
      </w:r>
      <w:r w:rsidRPr="00E72B8C">
        <w:rPr>
          <w:spacing w:val="-1"/>
          <w:sz w:val="22"/>
          <w:szCs w:val="22"/>
        </w:rPr>
        <w:t>are</w:t>
      </w:r>
      <w:r w:rsidRPr="00E72B8C">
        <w:rPr>
          <w:spacing w:val="-5"/>
          <w:sz w:val="22"/>
          <w:szCs w:val="22"/>
        </w:rPr>
        <w:t xml:space="preserve"> </w:t>
      </w:r>
      <w:r w:rsidRPr="00E72B8C">
        <w:rPr>
          <w:sz w:val="22"/>
          <w:szCs w:val="22"/>
        </w:rPr>
        <w:t>a</w:t>
      </w:r>
      <w:r w:rsidRPr="00E72B8C">
        <w:rPr>
          <w:spacing w:val="-4"/>
          <w:sz w:val="22"/>
          <w:szCs w:val="22"/>
        </w:rPr>
        <w:t xml:space="preserve"> </w:t>
      </w:r>
      <w:r w:rsidRPr="00E72B8C">
        <w:rPr>
          <w:sz w:val="22"/>
          <w:szCs w:val="22"/>
        </w:rPr>
        <w:t>new</w:t>
      </w:r>
      <w:r w:rsidRPr="00E72B8C">
        <w:rPr>
          <w:spacing w:val="-5"/>
          <w:sz w:val="22"/>
          <w:szCs w:val="22"/>
        </w:rPr>
        <w:t xml:space="preserve"> </w:t>
      </w:r>
      <w:r w:rsidRPr="00E72B8C">
        <w:rPr>
          <w:sz w:val="22"/>
          <w:szCs w:val="22"/>
        </w:rPr>
        <w:t>issuer</w:t>
      </w:r>
      <w:r w:rsidRPr="00E72B8C">
        <w:rPr>
          <w:spacing w:val="-4"/>
          <w:sz w:val="22"/>
          <w:szCs w:val="22"/>
        </w:rPr>
        <w:t xml:space="preserve"> </w:t>
      </w:r>
      <w:r w:rsidRPr="00E72B8C">
        <w:rPr>
          <w:spacing w:val="-1"/>
          <w:sz w:val="22"/>
          <w:szCs w:val="22"/>
        </w:rPr>
        <w:t>in</w:t>
      </w:r>
      <w:r w:rsidRPr="00E72B8C">
        <w:rPr>
          <w:spacing w:val="-4"/>
          <w:sz w:val="22"/>
          <w:szCs w:val="22"/>
        </w:rPr>
        <w:t xml:space="preserve"> </w:t>
      </w:r>
      <w:r w:rsidRPr="00E72B8C">
        <w:rPr>
          <w:sz w:val="22"/>
          <w:szCs w:val="22"/>
        </w:rPr>
        <w:t>Washington</w:t>
      </w:r>
      <w:r w:rsidRPr="00E72B8C">
        <w:rPr>
          <w:spacing w:val="-4"/>
          <w:sz w:val="22"/>
          <w:szCs w:val="22"/>
        </w:rPr>
        <w:t xml:space="preserve"> </w:t>
      </w:r>
      <w:r w:rsidRPr="00E72B8C">
        <w:rPr>
          <w:sz w:val="22"/>
          <w:szCs w:val="22"/>
        </w:rPr>
        <w:t>or</w:t>
      </w:r>
      <w:r w:rsidRPr="00E72B8C">
        <w:rPr>
          <w:spacing w:val="-4"/>
          <w:sz w:val="22"/>
          <w:szCs w:val="22"/>
        </w:rPr>
        <w:t xml:space="preserve"> </w:t>
      </w:r>
      <w:r w:rsidRPr="00E72B8C">
        <w:rPr>
          <w:spacing w:val="-1"/>
          <w:sz w:val="22"/>
          <w:szCs w:val="22"/>
        </w:rPr>
        <w:t>are</w:t>
      </w:r>
      <w:r w:rsidRPr="00E72B8C">
        <w:rPr>
          <w:spacing w:val="-5"/>
          <w:sz w:val="22"/>
          <w:szCs w:val="22"/>
        </w:rPr>
        <w:t xml:space="preserve"> </w:t>
      </w:r>
      <w:r w:rsidRPr="00E72B8C">
        <w:rPr>
          <w:sz w:val="22"/>
          <w:szCs w:val="22"/>
        </w:rPr>
        <w:t>filing</w:t>
      </w:r>
      <w:r w:rsidRPr="00E72B8C">
        <w:rPr>
          <w:spacing w:val="-4"/>
          <w:sz w:val="22"/>
          <w:szCs w:val="22"/>
        </w:rPr>
        <w:t xml:space="preserve"> </w:t>
      </w:r>
      <w:r w:rsidRPr="00E72B8C">
        <w:rPr>
          <w:sz w:val="22"/>
          <w:szCs w:val="22"/>
        </w:rPr>
        <w:t>a</w:t>
      </w:r>
      <w:r w:rsidRPr="00E72B8C">
        <w:rPr>
          <w:spacing w:val="-5"/>
          <w:sz w:val="22"/>
          <w:szCs w:val="22"/>
        </w:rPr>
        <w:t xml:space="preserve"> </w:t>
      </w:r>
      <w:r w:rsidRPr="00E72B8C">
        <w:rPr>
          <w:sz w:val="22"/>
          <w:szCs w:val="22"/>
        </w:rPr>
        <w:t>product</w:t>
      </w:r>
      <w:r w:rsidRPr="00E72B8C">
        <w:rPr>
          <w:spacing w:val="-4"/>
          <w:sz w:val="22"/>
          <w:szCs w:val="22"/>
        </w:rPr>
        <w:t xml:space="preserve"> </w:t>
      </w:r>
      <w:r w:rsidRPr="00E72B8C">
        <w:rPr>
          <w:sz w:val="22"/>
          <w:szCs w:val="22"/>
        </w:rPr>
        <w:t>that</w:t>
      </w:r>
      <w:r w:rsidRPr="00E72B8C">
        <w:rPr>
          <w:spacing w:val="-4"/>
          <w:sz w:val="22"/>
          <w:szCs w:val="22"/>
        </w:rPr>
        <w:t xml:space="preserve"> </w:t>
      </w:r>
      <w:r w:rsidRPr="00E72B8C">
        <w:rPr>
          <w:sz w:val="22"/>
          <w:szCs w:val="22"/>
        </w:rPr>
        <w:t>uses</w:t>
      </w:r>
      <w:r w:rsidRPr="00E72B8C">
        <w:rPr>
          <w:spacing w:val="-5"/>
          <w:sz w:val="22"/>
          <w:szCs w:val="22"/>
        </w:rPr>
        <w:t xml:space="preserve"> </w:t>
      </w:r>
      <w:r w:rsidRPr="00E72B8C">
        <w:rPr>
          <w:sz w:val="22"/>
          <w:szCs w:val="22"/>
        </w:rPr>
        <w:t>a</w:t>
      </w:r>
      <w:r w:rsidRPr="00E72B8C">
        <w:rPr>
          <w:spacing w:val="-5"/>
          <w:sz w:val="22"/>
          <w:szCs w:val="22"/>
        </w:rPr>
        <w:t xml:space="preserve"> </w:t>
      </w:r>
      <w:r w:rsidRPr="00E72B8C">
        <w:rPr>
          <w:sz w:val="22"/>
          <w:szCs w:val="22"/>
        </w:rPr>
        <w:t>provider</w:t>
      </w:r>
      <w:r w:rsidRPr="00E72B8C">
        <w:rPr>
          <w:spacing w:val="-4"/>
          <w:sz w:val="22"/>
          <w:szCs w:val="22"/>
        </w:rPr>
        <w:t xml:space="preserve"> </w:t>
      </w:r>
      <w:r w:rsidRPr="00E72B8C">
        <w:rPr>
          <w:spacing w:val="-1"/>
          <w:sz w:val="22"/>
          <w:szCs w:val="22"/>
        </w:rPr>
        <w:t>network</w:t>
      </w:r>
      <w:r w:rsidRPr="00E72B8C">
        <w:rPr>
          <w:spacing w:val="-2"/>
          <w:sz w:val="22"/>
          <w:szCs w:val="22"/>
        </w:rPr>
        <w:t xml:space="preserve"> </w:t>
      </w:r>
      <w:r w:rsidRPr="00E72B8C">
        <w:rPr>
          <w:spacing w:val="-1"/>
          <w:sz w:val="22"/>
          <w:szCs w:val="22"/>
        </w:rPr>
        <w:t>you</w:t>
      </w:r>
      <w:r w:rsidRPr="00E72B8C">
        <w:rPr>
          <w:spacing w:val="39"/>
          <w:w w:val="99"/>
          <w:sz w:val="22"/>
          <w:szCs w:val="22"/>
        </w:rPr>
        <w:t xml:space="preserve"> </w:t>
      </w:r>
      <w:r w:rsidRPr="00E72B8C">
        <w:rPr>
          <w:spacing w:val="-1"/>
          <w:sz w:val="22"/>
          <w:szCs w:val="22"/>
        </w:rPr>
        <w:t>have</w:t>
      </w:r>
      <w:r w:rsidRPr="00E72B8C">
        <w:rPr>
          <w:spacing w:val="-7"/>
          <w:sz w:val="22"/>
          <w:szCs w:val="22"/>
        </w:rPr>
        <w:t xml:space="preserve"> </w:t>
      </w:r>
      <w:r w:rsidRPr="00E72B8C">
        <w:rPr>
          <w:sz w:val="22"/>
          <w:szCs w:val="22"/>
        </w:rPr>
        <w:t>not</w:t>
      </w:r>
      <w:r w:rsidRPr="00E72B8C">
        <w:rPr>
          <w:spacing w:val="-6"/>
          <w:sz w:val="22"/>
          <w:szCs w:val="22"/>
        </w:rPr>
        <w:t xml:space="preserve"> </w:t>
      </w:r>
      <w:r w:rsidRPr="00E72B8C">
        <w:rPr>
          <w:spacing w:val="-1"/>
          <w:sz w:val="22"/>
          <w:szCs w:val="22"/>
        </w:rPr>
        <w:t>previously</w:t>
      </w:r>
      <w:r w:rsidRPr="00E72B8C">
        <w:rPr>
          <w:spacing w:val="-5"/>
          <w:sz w:val="22"/>
          <w:szCs w:val="22"/>
        </w:rPr>
        <w:t xml:space="preserve"> </w:t>
      </w:r>
      <w:r w:rsidRPr="00E72B8C">
        <w:rPr>
          <w:sz w:val="22"/>
          <w:szCs w:val="22"/>
        </w:rPr>
        <w:t>used,</w:t>
      </w:r>
      <w:r w:rsidRPr="00E72B8C">
        <w:rPr>
          <w:spacing w:val="-6"/>
          <w:sz w:val="22"/>
          <w:szCs w:val="22"/>
        </w:rPr>
        <w:t xml:space="preserve"> </w:t>
      </w:r>
      <w:r w:rsidRPr="00E72B8C">
        <w:rPr>
          <w:sz w:val="22"/>
          <w:szCs w:val="22"/>
        </w:rPr>
        <w:t>you</w:t>
      </w:r>
      <w:r w:rsidRPr="00E72B8C">
        <w:rPr>
          <w:spacing w:val="-6"/>
          <w:sz w:val="22"/>
          <w:szCs w:val="22"/>
        </w:rPr>
        <w:t xml:space="preserve"> </w:t>
      </w:r>
      <w:r w:rsidRPr="00E72B8C">
        <w:rPr>
          <w:spacing w:val="-1"/>
          <w:sz w:val="22"/>
          <w:szCs w:val="22"/>
        </w:rPr>
        <w:t>must</w:t>
      </w:r>
      <w:r w:rsidRPr="00E72B8C">
        <w:rPr>
          <w:spacing w:val="-5"/>
          <w:sz w:val="22"/>
          <w:szCs w:val="22"/>
        </w:rPr>
        <w:t xml:space="preserve"> </w:t>
      </w:r>
      <w:r w:rsidRPr="00E72B8C">
        <w:rPr>
          <w:sz w:val="22"/>
          <w:szCs w:val="22"/>
        </w:rPr>
        <w:t>file</w:t>
      </w:r>
      <w:r w:rsidRPr="00E72B8C">
        <w:rPr>
          <w:spacing w:val="-7"/>
          <w:sz w:val="22"/>
          <w:szCs w:val="22"/>
        </w:rPr>
        <w:t xml:space="preserve"> </w:t>
      </w:r>
      <w:r w:rsidRPr="00E72B8C">
        <w:rPr>
          <w:sz w:val="22"/>
          <w:szCs w:val="22"/>
        </w:rPr>
        <w:t>all</w:t>
      </w:r>
      <w:r w:rsidRPr="00E72B8C">
        <w:rPr>
          <w:spacing w:val="-6"/>
          <w:sz w:val="22"/>
          <w:szCs w:val="22"/>
        </w:rPr>
        <w:t xml:space="preserve"> </w:t>
      </w:r>
      <w:r w:rsidRPr="00E72B8C">
        <w:rPr>
          <w:spacing w:val="-1"/>
          <w:sz w:val="22"/>
          <w:szCs w:val="22"/>
        </w:rPr>
        <w:t>required</w:t>
      </w:r>
      <w:r w:rsidRPr="00E72B8C">
        <w:rPr>
          <w:spacing w:val="-5"/>
          <w:sz w:val="22"/>
          <w:szCs w:val="22"/>
        </w:rPr>
        <w:t xml:space="preserve"> </w:t>
      </w:r>
      <w:r w:rsidRPr="00E72B8C">
        <w:rPr>
          <w:sz w:val="22"/>
          <w:szCs w:val="22"/>
        </w:rPr>
        <w:t>provider</w:t>
      </w:r>
      <w:r w:rsidRPr="00E72B8C">
        <w:rPr>
          <w:spacing w:val="-6"/>
          <w:sz w:val="22"/>
          <w:szCs w:val="22"/>
        </w:rPr>
        <w:t xml:space="preserve"> </w:t>
      </w:r>
      <w:r w:rsidRPr="00E72B8C">
        <w:rPr>
          <w:sz w:val="22"/>
          <w:szCs w:val="22"/>
        </w:rPr>
        <w:t>network</w:t>
      </w:r>
      <w:r w:rsidRPr="00E72B8C">
        <w:rPr>
          <w:spacing w:val="-4"/>
          <w:sz w:val="22"/>
          <w:szCs w:val="22"/>
        </w:rPr>
        <w:t xml:space="preserve"> </w:t>
      </w:r>
      <w:r w:rsidRPr="00E72B8C">
        <w:rPr>
          <w:spacing w:val="-1"/>
          <w:sz w:val="22"/>
          <w:szCs w:val="22"/>
        </w:rPr>
        <w:t>materials</w:t>
      </w:r>
      <w:r w:rsidRPr="00E72B8C">
        <w:rPr>
          <w:spacing w:val="-6"/>
          <w:sz w:val="22"/>
          <w:szCs w:val="22"/>
        </w:rPr>
        <w:t xml:space="preserve"> </w:t>
      </w:r>
      <w:r w:rsidRPr="00E72B8C">
        <w:rPr>
          <w:spacing w:val="-1"/>
          <w:sz w:val="22"/>
          <w:szCs w:val="22"/>
        </w:rPr>
        <w:t>and</w:t>
      </w:r>
      <w:r w:rsidRPr="00E72B8C">
        <w:rPr>
          <w:spacing w:val="-3"/>
          <w:sz w:val="22"/>
          <w:szCs w:val="22"/>
        </w:rPr>
        <w:t xml:space="preserve"> </w:t>
      </w:r>
      <w:r w:rsidRPr="00E72B8C">
        <w:rPr>
          <w:spacing w:val="-1"/>
          <w:sz w:val="22"/>
          <w:szCs w:val="22"/>
        </w:rPr>
        <w:t>provider</w:t>
      </w:r>
      <w:r w:rsidRPr="00E72B8C">
        <w:rPr>
          <w:spacing w:val="79"/>
          <w:w w:val="99"/>
          <w:sz w:val="22"/>
          <w:szCs w:val="22"/>
        </w:rPr>
        <w:t xml:space="preserve"> </w:t>
      </w:r>
      <w:r w:rsidRPr="00E72B8C">
        <w:rPr>
          <w:spacing w:val="-1"/>
          <w:sz w:val="22"/>
          <w:szCs w:val="22"/>
        </w:rPr>
        <w:t>contracting</w:t>
      </w:r>
      <w:r w:rsidRPr="00E72B8C">
        <w:rPr>
          <w:spacing w:val="-3"/>
          <w:sz w:val="22"/>
          <w:szCs w:val="22"/>
        </w:rPr>
        <w:t xml:space="preserve"> </w:t>
      </w:r>
      <w:r w:rsidRPr="00E72B8C">
        <w:rPr>
          <w:spacing w:val="-1"/>
          <w:sz w:val="22"/>
          <w:szCs w:val="22"/>
        </w:rPr>
        <w:t>materials</w:t>
      </w:r>
      <w:r w:rsidRPr="00E72B8C">
        <w:rPr>
          <w:spacing w:val="-7"/>
          <w:sz w:val="22"/>
          <w:szCs w:val="22"/>
        </w:rPr>
        <w:t xml:space="preserve"> </w:t>
      </w:r>
      <w:r w:rsidRPr="00E72B8C">
        <w:rPr>
          <w:spacing w:val="-1"/>
          <w:sz w:val="22"/>
          <w:szCs w:val="22"/>
        </w:rPr>
        <w:t>prior</w:t>
      </w:r>
      <w:r w:rsidRPr="00E72B8C">
        <w:rPr>
          <w:spacing w:val="-5"/>
          <w:sz w:val="22"/>
          <w:szCs w:val="22"/>
        </w:rPr>
        <w:t xml:space="preserve"> </w:t>
      </w:r>
      <w:r w:rsidRPr="00E72B8C">
        <w:rPr>
          <w:spacing w:val="1"/>
          <w:sz w:val="22"/>
          <w:szCs w:val="22"/>
        </w:rPr>
        <w:t>to</w:t>
      </w:r>
      <w:r w:rsidRPr="00E72B8C">
        <w:rPr>
          <w:spacing w:val="-5"/>
          <w:sz w:val="22"/>
          <w:szCs w:val="22"/>
        </w:rPr>
        <w:t xml:space="preserve"> </w:t>
      </w:r>
      <w:r w:rsidRPr="00E72B8C">
        <w:rPr>
          <w:sz w:val="22"/>
          <w:szCs w:val="22"/>
        </w:rPr>
        <w:t>or</w:t>
      </w:r>
      <w:r w:rsidRPr="00E72B8C">
        <w:rPr>
          <w:spacing w:val="-6"/>
          <w:sz w:val="22"/>
          <w:szCs w:val="22"/>
        </w:rPr>
        <w:t xml:space="preserve"> </w:t>
      </w:r>
      <w:r w:rsidRPr="00E72B8C">
        <w:rPr>
          <w:spacing w:val="-1"/>
          <w:sz w:val="22"/>
          <w:szCs w:val="22"/>
        </w:rPr>
        <w:t>concurrent</w:t>
      </w:r>
      <w:r w:rsidRPr="00E72B8C">
        <w:rPr>
          <w:spacing w:val="-5"/>
          <w:sz w:val="22"/>
          <w:szCs w:val="22"/>
        </w:rPr>
        <w:t xml:space="preserve"> </w:t>
      </w:r>
      <w:r w:rsidRPr="00E72B8C">
        <w:rPr>
          <w:sz w:val="22"/>
          <w:szCs w:val="22"/>
        </w:rPr>
        <w:t>with</w:t>
      </w:r>
      <w:r w:rsidRPr="00E72B8C">
        <w:rPr>
          <w:spacing w:val="-6"/>
          <w:sz w:val="22"/>
          <w:szCs w:val="22"/>
        </w:rPr>
        <w:t xml:space="preserve"> </w:t>
      </w:r>
      <w:r w:rsidRPr="00E72B8C">
        <w:rPr>
          <w:sz w:val="22"/>
          <w:szCs w:val="22"/>
        </w:rPr>
        <w:t>filing</w:t>
      </w:r>
      <w:r w:rsidRPr="00E72B8C">
        <w:rPr>
          <w:spacing w:val="-6"/>
          <w:sz w:val="22"/>
          <w:szCs w:val="22"/>
        </w:rPr>
        <w:t xml:space="preserve"> </w:t>
      </w:r>
      <w:r w:rsidRPr="00E72B8C">
        <w:rPr>
          <w:sz w:val="22"/>
          <w:szCs w:val="22"/>
        </w:rPr>
        <w:t>rates</w:t>
      </w:r>
      <w:r w:rsidRPr="00E72B8C">
        <w:rPr>
          <w:spacing w:val="-6"/>
          <w:sz w:val="22"/>
          <w:szCs w:val="22"/>
        </w:rPr>
        <w:t xml:space="preserve"> </w:t>
      </w:r>
      <w:r w:rsidRPr="00E72B8C">
        <w:rPr>
          <w:spacing w:val="-1"/>
          <w:sz w:val="22"/>
          <w:szCs w:val="22"/>
        </w:rPr>
        <w:t>and</w:t>
      </w:r>
      <w:r w:rsidRPr="00E72B8C">
        <w:rPr>
          <w:spacing w:val="-6"/>
          <w:sz w:val="22"/>
          <w:szCs w:val="22"/>
        </w:rPr>
        <w:t xml:space="preserve"> </w:t>
      </w:r>
      <w:r w:rsidRPr="00E72B8C">
        <w:rPr>
          <w:spacing w:val="-1"/>
          <w:sz w:val="22"/>
          <w:szCs w:val="22"/>
        </w:rPr>
        <w:t>forms.</w:t>
      </w:r>
      <w:r w:rsidRPr="00E72B8C">
        <w:rPr>
          <w:spacing w:val="44"/>
          <w:sz w:val="22"/>
          <w:szCs w:val="22"/>
        </w:rPr>
        <w:t xml:space="preserve"> </w:t>
      </w:r>
      <w:r w:rsidRPr="00E72B8C">
        <w:rPr>
          <w:sz w:val="22"/>
          <w:szCs w:val="22"/>
        </w:rPr>
        <w:t>WAC</w:t>
      </w:r>
      <w:r w:rsidRPr="00E72B8C">
        <w:rPr>
          <w:spacing w:val="-7"/>
          <w:sz w:val="22"/>
          <w:szCs w:val="22"/>
        </w:rPr>
        <w:t xml:space="preserve"> </w:t>
      </w:r>
      <w:r w:rsidRPr="00E72B8C">
        <w:rPr>
          <w:sz w:val="22"/>
          <w:szCs w:val="22"/>
        </w:rPr>
        <w:t>284-170-280;</w:t>
      </w:r>
      <w:r w:rsidRPr="00E72B8C">
        <w:rPr>
          <w:spacing w:val="71"/>
          <w:w w:val="99"/>
          <w:sz w:val="22"/>
          <w:szCs w:val="22"/>
        </w:rPr>
        <w:t xml:space="preserve"> </w:t>
      </w:r>
      <w:r w:rsidRPr="00E72B8C">
        <w:rPr>
          <w:sz w:val="22"/>
          <w:szCs w:val="22"/>
        </w:rPr>
        <w:t>WAC</w:t>
      </w:r>
      <w:r w:rsidRPr="00E72B8C">
        <w:rPr>
          <w:spacing w:val="-8"/>
          <w:sz w:val="22"/>
          <w:szCs w:val="22"/>
        </w:rPr>
        <w:t xml:space="preserve"> </w:t>
      </w:r>
      <w:r w:rsidRPr="00E72B8C">
        <w:rPr>
          <w:spacing w:val="-1"/>
          <w:sz w:val="22"/>
          <w:szCs w:val="22"/>
        </w:rPr>
        <w:t>284-170-401</w:t>
      </w:r>
      <w:r w:rsidRPr="00E72B8C">
        <w:rPr>
          <w:spacing w:val="-6"/>
          <w:sz w:val="22"/>
          <w:szCs w:val="22"/>
        </w:rPr>
        <w:t xml:space="preserve"> </w:t>
      </w:r>
      <w:r w:rsidRPr="00E72B8C">
        <w:rPr>
          <w:i/>
          <w:spacing w:val="-1"/>
          <w:sz w:val="22"/>
          <w:szCs w:val="22"/>
        </w:rPr>
        <w:t>et</w:t>
      </w:r>
      <w:r w:rsidRPr="00E72B8C">
        <w:rPr>
          <w:i/>
          <w:spacing w:val="-7"/>
          <w:sz w:val="22"/>
          <w:szCs w:val="22"/>
        </w:rPr>
        <w:t xml:space="preserve"> </w:t>
      </w:r>
      <w:r w:rsidRPr="00E72B8C">
        <w:rPr>
          <w:i/>
          <w:spacing w:val="-1"/>
          <w:sz w:val="22"/>
          <w:szCs w:val="22"/>
        </w:rPr>
        <w:t>seq.</w:t>
      </w:r>
    </w:p>
    <w:p w14:paraId="4C5538C2" w14:textId="5EA16C34" w:rsidR="0060156E" w:rsidRPr="005C52B7" w:rsidRDefault="0060156E" w:rsidP="0025424F">
      <w:pPr>
        <w:pStyle w:val="BodyText"/>
        <w:numPr>
          <w:ilvl w:val="2"/>
          <w:numId w:val="3"/>
        </w:numPr>
        <w:tabs>
          <w:tab w:val="left" w:pos="1180"/>
        </w:tabs>
        <w:ind w:right="184" w:hanging="359"/>
      </w:pPr>
      <w:r>
        <w:rPr>
          <w:spacing w:val="-1"/>
          <w:sz w:val="22"/>
          <w:szCs w:val="22"/>
        </w:rPr>
        <w:t xml:space="preserve">Network </w:t>
      </w:r>
      <w:r w:rsidRPr="00E72B8C">
        <w:rPr>
          <w:sz w:val="22"/>
          <w:szCs w:val="22"/>
        </w:rPr>
        <w:t>Access</w:t>
      </w:r>
      <w:r w:rsidRPr="00E72B8C">
        <w:rPr>
          <w:spacing w:val="-6"/>
          <w:sz w:val="22"/>
          <w:szCs w:val="22"/>
        </w:rPr>
        <w:t xml:space="preserve"> </w:t>
      </w:r>
      <w:r w:rsidRPr="00E72B8C">
        <w:rPr>
          <w:spacing w:val="-1"/>
          <w:sz w:val="22"/>
          <w:szCs w:val="22"/>
        </w:rPr>
        <w:t>reports</w:t>
      </w:r>
      <w:r w:rsidRPr="00E72B8C">
        <w:rPr>
          <w:spacing w:val="-4"/>
          <w:sz w:val="22"/>
          <w:szCs w:val="22"/>
        </w:rPr>
        <w:t xml:space="preserve"> </w:t>
      </w:r>
      <w:r w:rsidRPr="00E72B8C">
        <w:rPr>
          <w:spacing w:val="-1"/>
          <w:sz w:val="22"/>
          <w:szCs w:val="22"/>
          <w:u w:val="single" w:color="000000"/>
        </w:rPr>
        <w:t>may</w:t>
      </w:r>
      <w:r w:rsidRPr="00E72B8C">
        <w:rPr>
          <w:spacing w:val="-5"/>
          <w:sz w:val="22"/>
          <w:szCs w:val="22"/>
          <w:u w:val="single" w:color="000000"/>
        </w:rPr>
        <w:t xml:space="preserve"> </w:t>
      </w:r>
      <w:r w:rsidRPr="00E72B8C">
        <w:rPr>
          <w:sz w:val="22"/>
          <w:szCs w:val="22"/>
          <w:u w:val="single" w:color="000000"/>
        </w:rPr>
        <w:t>not</w:t>
      </w:r>
      <w:r w:rsidRPr="00E72B8C">
        <w:rPr>
          <w:spacing w:val="-5"/>
          <w:sz w:val="22"/>
          <w:szCs w:val="22"/>
          <w:u w:val="single" w:color="000000"/>
        </w:rPr>
        <w:t xml:space="preserve"> </w:t>
      </w:r>
      <w:r w:rsidRPr="00E72B8C">
        <w:rPr>
          <w:sz w:val="22"/>
          <w:szCs w:val="22"/>
        </w:rPr>
        <w:t>be</w:t>
      </w:r>
      <w:r w:rsidRPr="00E72B8C">
        <w:rPr>
          <w:spacing w:val="-6"/>
          <w:sz w:val="22"/>
          <w:szCs w:val="22"/>
        </w:rPr>
        <w:t xml:space="preserve"> </w:t>
      </w:r>
      <w:r w:rsidRPr="00E72B8C">
        <w:rPr>
          <w:sz w:val="22"/>
          <w:szCs w:val="22"/>
        </w:rPr>
        <w:t>filed</w:t>
      </w:r>
      <w:r w:rsidRPr="00E72B8C">
        <w:rPr>
          <w:spacing w:val="-6"/>
          <w:sz w:val="22"/>
          <w:szCs w:val="22"/>
        </w:rPr>
        <w:t xml:space="preserve"> </w:t>
      </w:r>
      <w:r w:rsidRPr="00E72B8C">
        <w:rPr>
          <w:spacing w:val="-1"/>
          <w:sz w:val="22"/>
          <w:szCs w:val="22"/>
        </w:rPr>
        <w:t>in</w:t>
      </w:r>
      <w:r w:rsidRPr="00E72B8C">
        <w:rPr>
          <w:spacing w:val="-5"/>
          <w:sz w:val="22"/>
          <w:szCs w:val="22"/>
        </w:rPr>
        <w:t xml:space="preserve"> </w:t>
      </w:r>
      <w:r w:rsidRPr="00E72B8C">
        <w:rPr>
          <w:sz w:val="22"/>
          <w:szCs w:val="22"/>
        </w:rPr>
        <w:t>SERFF.</w:t>
      </w:r>
      <w:r w:rsidRPr="00E72B8C">
        <w:rPr>
          <w:spacing w:val="-5"/>
          <w:sz w:val="22"/>
          <w:szCs w:val="22"/>
        </w:rPr>
        <w:t xml:space="preserve"> </w:t>
      </w:r>
      <w:r w:rsidRPr="00E72B8C">
        <w:rPr>
          <w:sz w:val="22"/>
          <w:szCs w:val="22"/>
        </w:rPr>
        <w:t>For</w:t>
      </w:r>
      <w:r w:rsidRPr="00E72B8C">
        <w:rPr>
          <w:spacing w:val="-5"/>
          <w:sz w:val="22"/>
          <w:szCs w:val="22"/>
        </w:rPr>
        <w:t xml:space="preserve"> </w:t>
      </w:r>
      <w:r w:rsidRPr="00E72B8C">
        <w:rPr>
          <w:spacing w:val="-1"/>
          <w:sz w:val="22"/>
          <w:szCs w:val="22"/>
        </w:rPr>
        <w:t>instructions</w:t>
      </w:r>
      <w:r w:rsidRPr="00E72B8C">
        <w:rPr>
          <w:spacing w:val="-6"/>
          <w:sz w:val="22"/>
          <w:szCs w:val="22"/>
        </w:rPr>
        <w:t xml:space="preserve"> </w:t>
      </w:r>
      <w:r w:rsidRPr="00E72B8C">
        <w:rPr>
          <w:sz w:val="22"/>
          <w:szCs w:val="22"/>
        </w:rPr>
        <w:t>on</w:t>
      </w:r>
      <w:r w:rsidRPr="00E72B8C">
        <w:rPr>
          <w:spacing w:val="-5"/>
          <w:sz w:val="22"/>
          <w:szCs w:val="22"/>
        </w:rPr>
        <w:t xml:space="preserve"> </w:t>
      </w:r>
      <w:r w:rsidRPr="00E72B8C">
        <w:rPr>
          <w:sz w:val="22"/>
          <w:szCs w:val="22"/>
        </w:rPr>
        <w:t>filing</w:t>
      </w:r>
      <w:r w:rsidRPr="00E72B8C">
        <w:rPr>
          <w:spacing w:val="-5"/>
          <w:sz w:val="22"/>
          <w:szCs w:val="22"/>
        </w:rPr>
        <w:t xml:space="preserve"> </w:t>
      </w:r>
      <w:r w:rsidRPr="00E72B8C">
        <w:rPr>
          <w:spacing w:val="-1"/>
          <w:sz w:val="22"/>
          <w:szCs w:val="22"/>
        </w:rPr>
        <w:t>these</w:t>
      </w:r>
      <w:r w:rsidRPr="00E72B8C">
        <w:rPr>
          <w:spacing w:val="-6"/>
          <w:sz w:val="22"/>
          <w:szCs w:val="22"/>
        </w:rPr>
        <w:t xml:space="preserve"> </w:t>
      </w:r>
      <w:r w:rsidRPr="00E72B8C">
        <w:rPr>
          <w:spacing w:val="-1"/>
          <w:sz w:val="22"/>
          <w:szCs w:val="22"/>
        </w:rPr>
        <w:t>reports,</w:t>
      </w:r>
      <w:r w:rsidRPr="00E72B8C">
        <w:rPr>
          <w:spacing w:val="73"/>
          <w:w w:val="99"/>
          <w:sz w:val="22"/>
          <w:szCs w:val="22"/>
        </w:rPr>
        <w:t xml:space="preserve"> </w:t>
      </w:r>
      <w:r w:rsidRPr="00E72B8C">
        <w:rPr>
          <w:spacing w:val="-1"/>
          <w:sz w:val="22"/>
          <w:szCs w:val="22"/>
        </w:rPr>
        <w:t>please</w:t>
      </w:r>
      <w:r w:rsidRPr="00E72B8C">
        <w:rPr>
          <w:spacing w:val="-8"/>
          <w:sz w:val="22"/>
          <w:szCs w:val="22"/>
        </w:rPr>
        <w:t xml:space="preserve"> </w:t>
      </w:r>
      <w:r w:rsidRPr="00E72B8C">
        <w:rPr>
          <w:sz w:val="22"/>
          <w:szCs w:val="22"/>
        </w:rPr>
        <w:t>see</w:t>
      </w:r>
      <w:r w:rsidRPr="00E72B8C">
        <w:rPr>
          <w:spacing w:val="-7"/>
          <w:sz w:val="22"/>
          <w:szCs w:val="22"/>
        </w:rPr>
        <w:t xml:space="preserve"> </w:t>
      </w:r>
      <w:r w:rsidRPr="00E72B8C">
        <w:rPr>
          <w:sz w:val="22"/>
          <w:szCs w:val="22"/>
        </w:rPr>
        <w:t>"Network</w:t>
      </w:r>
      <w:r w:rsidRPr="00E72B8C">
        <w:rPr>
          <w:spacing w:val="-8"/>
          <w:sz w:val="22"/>
          <w:szCs w:val="22"/>
        </w:rPr>
        <w:t xml:space="preserve"> </w:t>
      </w:r>
      <w:r w:rsidRPr="00E72B8C">
        <w:rPr>
          <w:spacing w:val="-1"/>
          <w:sz w:val="22"/>
          <w:szCs w:val="22"/>
        </w:rPr>
        <w:t>Access</w:t>
      </w:r>
      <w:r w:rsidRPr="00E72B8C">
        <w:rPr>
          <w:spacing w:val="-4"/>
          <w:sz w:val="22"/>
          <w:szCs w:val="22"/>
        </w:rPr>
        <w:t xml:space="preserve"> </w:t>
      </w:r>
      <w:r w:rsidRPr="00E72B8C">
        <w:rPr>
          <w:spacing w:val="-1"/>
          <w:sz w:val="22"/>
          <w:szCs w:val="22"/>
        </w:rPr>
        <w:t>Report</w:t>
      </w:r>
      <w:r w:rsidRPr="00E72B8C">
        <w:rPr>
          <w:spacing w:val="-7"/>
          <w:sz w:val="22"/>
          <w:szCs w:val="22"/>
        </w:rPr>
        <w:t xml:space="preserve"> </w:t>
      </w:r>
      <w:r w:rsidRPr="00E72B8C">
        <w:rPr>
          <w:spacing w:val="-1"/>
          <w:sz w:val="22"/>
          <w:szCs w:val="22"/>
        </w:rPr>
        <w:t>Submission</w:t>
      </w:r>
      <w:r w:rsidRPr="00E72B8C">
        <w:rPr>
          <w:spacing w:val="-6"/>
          <w:sz w:val="22"/>
          <w:szCs w:val="22"/>
        </w:rPr>
        <w:t xml:space="preserve"> </w:t>
      </w:r>
      <w:r w:rsidRPr="00E72B8C">
        <w:rPr>
          <w:sz w:val="22"/>
          <w:szCs w:val="22"/>
        </w:rPr>
        <w:t>Instructions"</w:t>
      </w:r>
      <w:r w:rsidRPr="00E72B8C">
        <w:rPr>
          <w:spacing w:val="-6"/>
          <w:sz w:val="22"/>
          <w:szCs w:val="22"/>
        </w:rPr>
        <w:t xml:space="preserve"> </w:t>
      </w:r>
      <w:r w:rsidRPr="00E72B8C">
        <w:rPr>
          <w:spacing w:val="-1"/>
          <w:sz w:val="22"/>
          <w:szCs w:val="22"/>
        </w:rPr>
        <w:t>located</w:t>
      </w:r>
      <w:r w:rsidRPr="00E72B8C">
        <w:rPr>
          <w:spacing w:val="-7"/>
          <w:sz w:val="22"/>
          <w:szCs w:val="22"/>
        </w:rPr>
        <w:t xml:space="preserve"> </w:t>
      </w:r>
      <w:r w:rsidRPr="00E72B8C">
        <w:rPr>
          <w:sz w:val="22"/>
          <w:szCs w:val="22"/>
        </w:rPr>
        <w:t>on</w:t>
      </w:r>
      <w:r w:rsidRPr="00E72B8C">
        <w:rPr>
          <w:spacing w:val="-6"/>
          <w:sz w:val="22"/>
          <w:szCs w:val="22"/>
        </w:rPr>
        <w:t xml:space="preserve"> </w:t>
      </w:r>
      <w:r w:rsidRPr="00E72B8C">
        <w:rPr>
          <w:sz w:val="22"/>
          <w:szCs w:val="22"/>
        </w:rPr>
        <w:t>the</w:t>
      </w:r>
      <w:r w:rsidRPr="00E72B8C">
        <w:rPr>
          <w:spacing w:val="-8"/>
          <w:sz w:val="22"/>
          <w:szCs w:val="22"/>
        </w:rPr>
        <w:t xml:space="preserve"> </w:t>
      </w:r>
      <w:r w:rsidRPr="00E72B8C">
        <w:rPr>
          <w:sz w:val="22"/>
          <w:szCs w:val="22"/>
        </w:rPr>
        <w:t>OIC</w:t>
      </w:r>
      <w:r w:rsidRPr="00E72B8C">
        <w:rPr>
          <w:spacing w:val="-7"/>
          <w:sz w:val="22"/>
          <w:szCs w:val="22"/>
        </w:rPr>
        <w:t xml:space="preserve"> </w:t>
      </w:r>
      <w:r w:rsidR="00EA274A" w:rsidRPr="00E72B8C">
        <w:rPr>
          <w:sz w:val="22"/>
          <w:szCs w:val="22"/>
        </w:rPr>
        <w:t>website</w:t>
      </w:r>
      <w:r w:rsidR="00EA274A" w:rsidRPr="00E72B8C">
        <w:rPr>
          <w:w w:val="99"/>
          <w:sz w:val="22"/>
          <w:szCs w:val="22"/>
        </w:rPr>
        <w:t xml:space="preserve"> </w:t>
      </w:r>
      <w:r w:rsidR="00EA274A" w:rsidRPr="00E72B8C">
        <w:rPr>
          <w:color w:val="0000FF"/>
          <w:w w:val="99"/>
          <w:sz w:val="22"/>
          <w:szCs w:val="22"/>
        </w:rPr>
        <w:t>(</w:t>
      </w:r>
      <w:hyperlink r:id="rId9" w:history="1">
        <w:r w:rsidRPr="00E72B8C">
          <w:rPr>
            <w:rStyle w:val="Hyperlink"/>
            <w:sz w:val="22"/>
            <w:szCs w:val="22"/>
          </w:rPr>
          <w:t>www.insurance.wa.gov</w:t>
        </w:r>
      </w:hyperlink>
      <w:r w:rsidRPr="00E72B8C">
        <w:rPr>
          <w:rStyle w:val="Hyperlink"/>
          <w:sz w:val="22"/>
          <w:szCs w:val="22"/>
        </w:rPr>
        <w:t>).</w:t>
      </w:r>
      <w:r w:rsidRPr="00E72B8C">
        <w:rPr>
          <w:spacing w:val="41"/>
          <w:sz w:val="22"/>
          <w:szCs w:val="22"/>
        </w:rPr>
        <w:t xml:space="preserve"> </w:t>
      </w:r>
      <w:r w:rsidRPr="00504D3F">
        <w:rPr>
          <w:spacing w:val="-1"/>
          <w:sz w:val="22"/>
          <w:szCs w:val="22"/>
        </w:rPr>
        <w:t>Click</w:t>
      </w:r>
      <w:r w:rsidRPr="00504D3F">
        <w:rPr>
          <w:spacing w:val="-7"/>
          <w:sz w:val="22"/>
          <w:szCs w:val="22"/>
        </w:rPr>
        <w:t xml:space="preserve"> </w:t>
      </w:r>
      <w:r w:rsidRPr="00504D3F">
        <w:rPr>
          <w:sz w:val="22"/>
          <w:szCs w:val="22"/>
        </w:rPr>
        <w:t>on</w:t>
      </w:r>
      <w:r w:rsidRPr="00504D3F">
        <w:rPr>
          <w:spacing w:val="-7"/>
          <w:sz w:val="22"/>
          <w:szCs w:val="22"/>
        </w:rPr>
        <w:t xml:space="preserve"> </w:t>
      </w:r>
      <w:r w:rsidRPr="00504D3F">
        <w:rPr>
          <w:sz w:val="22"/>
          <w:szCs w:val="22"/>
        </w:rPr>
        <w:t>the</w:t>
      </w:r>
      <w:r w:rsidRPr="00504D3F">
        <w:rPr>
          <w:spacing w:val="-8"/>
          <w:sz w:val="22"/>
          <w:szCs w:val="22"/>
        </w:rPr>
        <w:t xml:space="preserve"> </w:t>
      </w:r>
      <w:r w:rsidR="00F95FC3" w:rsidRPr="00504D3F">
        <w:rPr>
          <w:rFonts w:cs="Segoe UI"/>
          <w:sz w:val="22"/>
          <w:szCs w:val="22"/>
        </w:rPr>
        <w:t xml:space="preserve">“For Insurers and Regulated Entities” </w:t>
      </w:r>
      <w:r w:rsidRPr="00504D3F">
        <w:rPr>
          <w:sz w:val="22"/>
          <w:szCs w:val="22"/>
        </w:rPr>
        <w:t>tab,</w:t>
      </w:r>
      <w:r w:rsidRPr="00504D3F">
        <w:rPr>
          <w:spacing w:val="-6"/>
          <w:sz w:val="22"/>
          <w:szCs w:val="22"/>
        </w:rPr>
        <w:t xml:space="preserve"> </w:t>
      </w:r>
      <w:r w:rsidRPr="00504D3F">
        <w:rPr>
          <w:sz w:val="22"/>
          <w:szCs w:val="22"/>
        </w:rPr>
        <w:t>then</w:t>
      </w:r>
      <w:r w:rsidRPr="00504D3F">
        <w:rPr>
          <w:spacing w:val="-7"/>
          <w:sz w:val="22"/>
          <w:szCs w:val="22"/>
        </w:rPr>
        <w:t xml:space="preserve"> </w:t>
      </w:r>
      <w:r w:rsidRPr="00504D3F">
        <w:rPr>
          <w:sz w:val="22"/>
          <w:szCs w:val="22"/>
        </w:rPr>
        <w:t>under</w:t>
      </w:r>
      <w:r w:rsidRPr="00504D3F">
        <w:rPr>
          <w:spacing w:val="-7"/>
          <w:sz w:val="22"/>
          <w:szCs w:val="22"/>
        </w:rPr>
        <w:t xml:space="preserve"> </w:t>
      </w:r>
      <w:r w:rsidRPr="00504D3F">
        <w:rPr>
          <w:spacing w:val="-1"/>
          <w:sz w:val="22"/>
          <w:szCs w:val="22"/>
        </w:rPr>
        <w:t>“Filing</w:t>
      </w:r>
      <w:r w:rsidRPr="00504D3F">
        <w:rPr>
          <w:spacing w:val="37"/>
          <w:w w:val="99"/>
          <w:sz w:val="22"/>
          <w:szCs w:val="22"/>
        </w:rPr>
        <w:t xml:space="preserve"> </w:t>
      </w:r>
      <w:r w:rsidRPr="00504D3F">
        <w:rPr>
          <w:spacing w:val="-1"/>
          <w:sz w:val="22"/>
          <w:szCs w:val="22"/>
        </w:rPr>
        <w:t>Instructions”,</w:t>
      </w:r>
      <w:r w:rsidRPr="00504D3F">
        <w:rPr>
          <w:spacing w:val="-12"/>
          <w:sz w:val="22"/>
          <w:szCs w:val="22"/>
        </w:rPr>
        <w:t xml:space="preserve"> </w:t>
      </w:r>
      <w:r w:rsidRPr="00504D3F">
        <w:rPr>
          <w:sz w:val="22"/>
          <w:szCs w:val="22"/>
        </w:rPr>
        <w:t>choose</w:t>
      </w:r>
      <w:r w:rsidRPr="00504D3F">
        <w:rPr>
          <w:spacing w:val="-12"/>
          <w:sz w:val="22"/>
          <w:szCs w:val="22"/>
        </w:rPr>
        <w:t xml:space="preserve"> </w:t>
      </w:r>
      <w:r w:rsidRPr="00504D3F">
        <w:rPr>
          <w:sz w:val="22"/>
          <w:szCs w:val="22"/>
        </w:rPr>
        <w:t>“Network</w:t>
      </w:r>
      <w:r w:rsidRPr="00504D3F">
        <w:rPr>
          <w:spacing w:val="-12"/>
          <w:sz w:val="22"/>
          <w:szCs w:val="22"/>
        </w:rPr>
        <w:t xml:space="preserve"> </w:t>
      </w:r>
      <w:r w:rsidRPr="00504D3F">
        <w:rPr>
          <w:spacing w:val="-1"/>
          <w:sz w:val="22"/>
          <w:szCs w:val="22"/>
        </w:rPr>
        <w:t>Access”.</w:t>
      </w:r>
    </w:p>
    <w:p w14:paraId="7C6F4849" w14:textId="77777777" w:rsidR="00BE0C00" w:rsidRDefault="00521C64" w:rsidP="0025424F">
      <w:pPr>
        <w:pStyle w:val="Heading2"/>
        <w:numPr>
          <w:ilvl w:val="1"/>
          <w:numId w:val="3"/>
        </w:numPr>
        <w:spacing w:before="120"/>
        <w:ind w:left="907"/>
        <w:jc w:val="left"/>
        <w:rPr>
          <w:rFonts w:ascii="Segoe UI" w:hAnsi="Segoe UI" w:cs="Segoe UI"/>
          <w:b/>
        </w:rPr>
      </w:pPr>
      <w:bookmarkStart w:id="3" w:name="_Toc511028212"/>
      <w:r w:rsidRPr="00521C64">
        <w:rPr>
          <w:rFonts w:ascii="Segoe UI" w:hAnsi="Segoe UI" w:cs="Segoe UI"/>
          <w:b/>
        </w:rPr>
        <w:t>Instructions for filing all forms:</w:t>
      </w:r>
      <w:bookmarkEnd w:id="3"/>
    </w:p>
    <w:p w14:paraId="5435193F" w14:textId="101182B3" w:rsidR="004B75E8" w:rsidRPr="005C52B7" w:rsidRDefault="004B75E8" w:rsidP="0025424F">
      <w:pPr>
        <w:pStyle w:val="BodyText"/>
        <w:numPr>
          <w:ilvl w:val="2"/>
          <w:numId w:val="3"/>
        </w:numPr>
        <w:tabs>
          <w:tab w:val="left" w:pos="1199"/>
          <w:tab w:val="left" w:pos="1200"/>
        </w:tabs>
        <w:ind w:left="1199" w:right="275" w:hanging="359"/>
        <w:rPr>
          <w:sz w:val="22"/>
          <w:szCs w:val="22"/>
        </w:rPr>
      </w:pPr>
      <w:r w:rsidRPr="005C52B7">
        <w:rPr>
          <w:sz w:val="22"/>
          <w:szCs w:val="22"/>
        </w:rPr>
        <w:t>All</w:t>
      </w:r>
      <w:r w:rsidRPr="005C52B7">
        <w:rPr>
          <w:spacing w:val="-4"/>
          <w:sz w:val="22"/>
          <w:szCs w:val="22"/>
        </w:rPr>
        <w:t xml:space="preserve"> </w:t>
      </w:r>
      <w:r w:rsidRPr="005C52B7">
        <w:rPr>
          <w:spacing w:val="-1"/>
          <w:sz w:val="22"/>
          <w:szCs w:val="22"/>
        </w:rPr>
        <w:t>forms</w:t>
      </w:r>
      <w:r w:rsidRPr="005C52B7">
        <w:rPr>
          <w:spacing w:val="-5"/>
          <w:sz w:val="22"/>
          <w:szCs w:val="22"/>
        </w:rPr>
        <w:t xml:space="preserve"> </w:t>
      </w:r>
      <w:r w:rsidRPr="005C52B7">
        <w:rPr>
          <w:sz w:val="22"/>
          <w:szCs w:val="22"/>
        </w:rPr>
        <w:t>that</w:t>
      </w:r>
      <w:r w:rsidRPr="005C52B7">
        <w:rPr>
          <w:spacing w:val="-4"/>
          <w:sz w:val="22"/>
          <w:szCs w:val="22"/>
        </w:rPr>
        <w:t xml:space="preserve"> </w:t>
      </w:r>
      <w:r w:rsidRPr="005C52B7">
        <w:rPr>
          <w:sz w:val="22"/>
          <w:szCs w:val="22"/>
        </w:rPr>
        <w:t>are</w:t>
      </w:r>
      <w:r w:rsidRPr="005C52B7">
        <w:rPr>
          <w:spacing w:val="-5"/>
          <w:sz w:val="22"/>
          <w:szCs w:val="22"/>
        </w:rPr>
        <w:t xml:space="preserve"> </w:t>
      </w:r>
      <w:r w:rsidRPr="005C52B7">
        <w:rPr>
          <w:spacing w:val="-1"/>
          <w:sz w:val="22"/>
          <w:szCs w:val="22"/>
        </w:rPr>
        <w:t>part</w:t>
      </w:r>
      <w:r w:rsidRPr="005C52B7">
        <w:rPr>
          <w:spacing w:val="-4"/>
          <w:sz w:val="22"/>
          <w:szCs w:val="22"/>
        </w:rPr>
        <w:t xml:space="preserve"> </w:t>
      </w:r>
      <w:r w:rsidRPr="005C52B7">
        <w:rPr>
          <w:sz w:val="22"/>
          <w:szCs w:val="22"/>
        </w:rPr>
        <w:t>of</w:t>
      </w:r>
      <w:r w:rsidRPr="005C52B7">
        <w:rPr>
          <w:spacing w:val="-4"/>
          <w:sz w:val="22"/>
          <w:szCs w:val="22"/>
        </w:rPr>
        <w:t xml:space="preserve"> </w:t>
      </w:r>
      <w:r w:rsidRPr="005C52B7">
        <w:rPr>
          <w:sz w:val="22"/>
          <w:szCs w:val="22"/>
        </w:rPr>
        <w:t>the</w:t>
      </w:r>
      <w:r w:rsidRPr="005C52B7">
        <w:rPr>
          <w:spacing w:val="-5"/>
          <w:sz w:val="22"/>
          <w:szCs w:val="22"/>
        </w:rPr>
        <w:t xml:space="preserve"> </w:t>
      </w:r>
      <w:r w:rsidRPr="005C52B7">
        <w:rPr>
          <w:spacing w:val="-1"/>
          <w:sz w:val="22"/>
          <w:szCs w:val="22"/>
        </w:rPr>
        <w:t>health</w:t>
      </w:r>
      <w:r w:rsidRPr="005C52B7">
        <w:rPr>
          <w:spacing w:val="-4"/>
          <w:sz w:val="22"/>
          <w:szCs w:val="22"/>
        </w:rPr>
        <w:t xml:space="preserve"> </w:t>
      </w:r>
      <w:r w:rsidRPr="005C52B7">
        <w:rPr>
          <w:sz w:val="22"/>
          <w:szCs w:val="22"/>
        </w:rPr>
        <w:t>plan</w:t>
      </w:r>
      <w:r w:rsidRPr="005C52B7">
        <w:rPr>
          <w:spacing w:val="-4"/>
          <w:sz w:val="22"/>
          <w:szCs w:val="22"/>
        </w:rPr>
        <w:t xml:space="preserve"> </w:t>
      </w:r>
      <w:r w:rsidRPr="005C52B7">
        <w:rPr>
          <w:spacing w:val="-1"/>
          <w:sz w:val="22"/>
          <w:szCs w:val="22"/>
        </w:rPr>
        <w:t>contract</w:t>
      </w:r>
      <w:r w:rsidRPr="005C52B7">
        <w:rPr>
          <w:spacing w:val="-2"/>
          <w:sz w:val="22"/>
          <w:szCs w:val="22"/>
        </w:rPr>
        <w:t xml:space="preserve"> </w:t>
      </w:r>
      <w:r w:rsidRPr="005C52B7">
        <w:rPr>
          <w:spacing w:val="-1"/>
          <w:sz w:val="22"/>
          <w:szCs w:val="22"/>
        </w:rPr>
        <w:t>must</w:t>
      </w:r>
      <w:r w:rsidRPr="005C52B7">
        <w:rPr>
          <w:spacing w:val="-2"/>
          <w:sz w:val="22"/>
          <w:szCs w:val="22"/>
        </w:rPr>
        <w:t xml:space="preserve"> </w:t>
      </w:r>
      <w:r w:rsidRPr="005C52B7">
        <w:rPr>
          <w:sz w:val="22"/>
          <w:szCs w:val="22"/>
        </w:rPr>
        <w:t>be</w:t>
      </w:r>
      <w:r w:rsidRPr="005C52B7">
        <w:rPr>
          <w:spacing w:val="-5"/>
          <w:sz w:val="22"/>
          <w:szCs w:val="22"/>
        </w:rPr>
        <w:t xml:space="preserve"> </w:t>
      </w:r>
      <w:r w:rsidRPr="005C52B7">
        <w:rPr>
          <w:spacing w:val="1"/>
          <w:sz w:val="22"/>
          <w:szCs w:val="22"/>
        </w:rPr>
        <w:t>filed.</w:t>
      </w:r>
      <w:r w:rsidR="00A92D30">
        <w:rPr>
          <w:rStyle w:val="FootnoteReference"/>
          <w:spacing w:val="1"/>
          <w:sz w:val="22"/>
          <w:szCs w:val="22"/>
        </w:rPr>
        <w:footnoteReference w:id="1"/>
      </w:r>
      <w:r w:rsidRPr="005C52B7">
        <w:rPr>
          <w:position w:val="7"/>
          <w:sz w:val="22"/>
          <w:szCs w:val="22"/>
        </w:rPr>
        <w:t xml:space="preserve"> </w:t>
      </w:r>
      <w:r w:rsidRPr="005C52B7">
        <w:rPr>
          <w:spacing w:val="30"/>
          <w:position w:val="7"/>
          <w:sz w:val="22"/>
          <w:szCs w:val="22"/>
        </w:rPr>
        <w:t xml:space="preserve"> </w:t>
      </w:r>
      <w:r w:rsidRPr="005C52B7">
        <w:rPr>
          <w:spacing w:val="-1"/>
          <w:sz w:val="22"/>
          <w:szCs w:val="22"/>
        </w:rPr>
        <w:t>This</w:t>
      </w:r>
      <w:r w:rsidRPr="005C52B7">
        <w:rPr>
          <w:spacing w:val="-4"/>
          <w:sz w:val="22"/>
          <w:szCs w:val="22"/>
        </w:rPr>
        <w:t xml:space="preserve"> </w:t>
      </w:r>
      <w:r w:rsidRPr="005C52B7">
        <w:rPr>
          <w:sz w:val="22"/>
          <w:szCs w:val="22"/>
        </w:rPr>
        <w:t>includes</w:t>
      </w:r>
      <w:r w:rsidRPr="005C52B7">
        <w:rPr>
          <w:spacing w:val="-5"/>
          <w:sz w:val="22"/>
          <w:szCs w:val="22"/>
        </w:rPr>
        <w:t xml:space="preserve"> </w:t>
      </w:r>
      <w:r w:rsidRPr="005C52B7">
        <w:rPr>
          <w:sz w:val="22"/>
          <w:szCs w:val="22"/>
        </w:rPr>
        <w:t>the</w:t>
      </w:r>
      <w:r w:rsidRPr="005C52B7">
        <w:rPr>
          <w:spacing w:val="57"/>
          <w:w w:val="99"/>
          <w:sz w:val="22"/>
          <w:szCs w:val="22"/>
        </w:rPr>
        <w:t xml:space="preserve"> </w:t>
      </w:r>
      <w:r w:rsidRPr="005C52B7">
        <w:rPr>
          <w:spacing w:val="-1"/>
          <w:sz w:val="22"/>
          <w:szCs w:val="22"/>
        </w:rPr>
        <w:t>application,</w:t>
      </w:r>
      <w:r w:rsidRPr="005C52B7">
        <w:rPr>
          <w:spacing w:val="-6"/>
          <w:sz w:val="22"/>
          <w:szCs w:val="22"/>
        </w:rPr>
        <w:t xml:space="preserve"> </w:t>
      </w:r>
      <w:r w:rsidRPr="005C52B7">
        <w:rPr>
          <w:spacing w:val="-1"/>
          <w:sz w:val="22"/>
          <w:szCs w:val="22"/>
        </w:rPr>
        <w:t>enrollment</w:t>
      </w:r>
      <w:r w:rsidRPr="005C52B7">
        <w:rPr>
          <w:spacing w:val="-8"/>
          <w:sz w:val="22"/>
          <w:szCs w:val="22"/>
        </w:rPr>
        <w:t xml:space="preserve"> </w:t>
      </w:r>
      <w:r w:rsidRPr="005C52B7">
        <w:rPr>
          <w:spacing w:val="-1"/>
          <w:sz w:val="22"/>
          <w:szCs w:val="22"/>
        </w:rPr>
        <w:t>form,</w:t>
      </w:r>
      <w:r w:rsidRPr="005C52B7">
        <w:rPr>
          <w:spacing w:val="-7"/>
          <w:sz w:val="22"/>
          <w:szCs w:val="22"/>
        </w:rPr>
        <w:t xml:space="preserve"> </w:t>
      </w:r>
      <w:r w:rsidRPr="005C52B7">
        <w:rPr>
          <w:spacing w:val="-1"/>
          <w:sz w:val="22"/>
          <w:szCs w:val="22"/>
        </w:rPr>
        <w:t>policy</w:t>
      </w:r>
      <w:r w:rsidRPr="005C52B7">
        <w:rPr>
          <w:spacing w:val="-8"/>
          <w:sz w:val="22"/>
          <w:szCs w:val="22"/>
        </w:rPr>
        <w:t xml:space="preserve"> </w:t>
      </w:r>
      <w:r w:rsidRPr="005C52B7">
        <w:rPr>
          <w:spacing w:val="-1"/>
          <w:sz w:val="22"/>
          <w:szCs w:val="22"/>
        </w:rPr>
        <w:t>form,</w:t>
      </w:r>
      <w:r w:rsidRPr="005C52B7">
        <w:rPr>
          <w:spacing w:val="-5"/>
          <w:sz w:val="22"/>
          <w:szCs w:val="22"/>
        </w:rPr>
        <w:t xml:space="preserve"> </w:t>
      </w:r>
      <w:r w:rsidRPr="005C52B7">
        <w:rPr>
          <w:sz w:val="22"/>
          <w:szCs w:val="22"/>
        </w:rPr>
        <w:t>certificate</w:t>
      </w:r>
      <w:r w:rsidRPr="005C52B7">
        <w:rPr>
          <w:spacing w:val="-9"/>
          <w:sz w:val="22"/>
          <w:szCs w:val="22"/>
        </w:rPr>
        <w:t xml:space="preserve"> </w:t>
      </w:r>
      <w:r w:rsidRPr="005C52B7">
        <w:rPr>
          <w:sz w:val="22"/>
          <w:szCs w:val="22"/>
        </w:rPr>
        <w:t>of</w:t>
      </w:r>
      <w:r w:rsidRPr="005C52B7">
        <w:rPr>
          <w:spacing w:val="-7"/>
          <w:sz w:val="22"/>
          <w:szCs w:val="22"/>
        </w:rPr>
        <w:t xml:space="preserve"> </w:t>
      </w:r>
      <w:r w:rsidRPr="005C52B7">
        <w:rPr>
          <w:spacing w:val="-1"/>
          <w:sz w:val="22"/>
          <w:szCs w:val="22"/>
        </w:rPr>
        <w:t>coverage/benefit</w:t>
      </w:r>
      <w:r w:rsidRPr="005C52B7">
        <w:rPr>
          <w:spacing w:val="-8"/>
          <w:sz w:val="22"/>
          <w:szCs w:val="22"/>
        </w:rPr>
        <w:t xml:space="preserve"> </w:t>
      </w:r>
      <w:r w:rsidRPr="005C52B7">
        <w:rPr>
          <w:spacing w:val="-1"/>
          <w:sz w:val="22"/>
          <w:szCs w:val="22"/>
        </w:rPr>
        <w:t>booklet,</w:t>
      </w:r>
      <w:r w:rsidRPr="005C52B7">
        <w:rPr>
          <w:spacing w:val="-6"/>
          <w:sz w:val="22"/>
          <w:szCs w:val="22"/>
        </w:rPr>
        <w:t xml:space="preserve"> </w:t>
      </w:r>
      <w:r w:rsidRPr="005C52B7">
        <w:rPr>
          <w:spacing w:val="-1"/>
          <w:sz w:val="22"/>
          <w:szCs w:val="22"/>
        </w:rPr>
        <w:t>riders,</w:t>
      </w:r>
      <w:r w:rsidRPr="005C52B7">
        <w:rPr>
          <w:spacing w:val="-7"/>
          <w:sz w:val="22"/>
          <w:szCs w:val="22"/>
        </w:rPr>
        <w:t xml:space="preserve"> </w:t>
      </w:r>
      <w:r w:rsidRPr="005C52B7">
        <w:rPr>
          <w:sz w:val="22"/>
          <w:szCs w:val="22"/>
        </w:rPr>
        <w:t>and</w:t>
      </w:r>
      <w:r w:rsidR="00997DB2">
        <w:rPr>
          <w:spacing w:val="107"/>
          <w:w w:val="99"/>
          <w:sz w:val="22"/>
          <w:szCs w:val="22"/>
        </w:rPr>
        <w:t xml:space="preserve"> </w:t>
      </w:r>
      <w:r w:rsidRPr="005C52B7">
        <w:rPr>
          <w:spacing w:val="-1"/>
          <w:sz w:val="22"/>
          <w:szCs w:val="22"/>
        </w:rPr>
        <w:t>disclosures.</w:t>
      </w:r>
    </w:p>
    <w:p w14:paraId="14166220" w14:textId="77777777" w:rsidR="004B75E8" w:rsidRPr="005C52B7" w:rsidRDefault="004B75E8" w:rsidP="0025424F">
      <w:pPr>
        <w:pStyle w:val="BodyText"/>
        <w:numPr>
          <w:ilvl w:val="3"/>
          <w:numId w:val="3"/>
        </w:numPr>
        <w:tabs>
          <w:tab w:val="left" w:pos="1560"/>
        </w:tabs>
        <w:ind w:left="1559"/>
        <w:rPr>
          <w:sz w:val="22"/>
          <w:szCs w:val="22"/>
        </w:rPr>
      </w:pPr>
      <w:r w:rsidRPr="005C52B7">
        <w:rPr>
          <w:sz w:val="22"/>
          <w:szCs w:val="22"/>
        </w:rPr>
        <w:t>Form</w:t>
      </w:r>
      <w:r w:rsidRPr="005C52B7">
        <w:rPr>
          <w:spacing w:val="-7"/>
          <w:sz w:val="22"/>
          <w:szCs w:val="22"/>
        </w:rPr>
        <w:t xml:space="preserve"> </w:t>
      </w:r>
      <w:r w:rsidRPr="005C52B7">
        <w:rPr>
          <w:spacing w:val="-1"/>
          <w:sz w:val="22"/>
          <w:szCs w:val="22"/>
        </w:rPr>
        <w:t>and</w:t>
      </w:r>
      <w:r w:rsidRPr="005C52B7">
        <w:rPr>
          <w:spacing w:val="-6"/>
          <w:sz w:val="22"/>
          <w:szCs w:val="22"/>
        </w:rPr>
        <w:t xml:space="preserve"> </w:t>
      </w:r>
      <w:r w:rsidRPr="005C52B7">
        <w:rPr>
          <w:sz w:val="22"/>
          <w:szCs w:val="22"/>
        </w:rPr>
        <w:t>rate</w:t>
      </w:r>
      <w:r w:rsidRPr="005C52B7">
        <w:rPr>
          <w:spacing w:val="-6"/>
          <w:sz w:val="22"/>
          <w:szCs w:val="22"/>
        </w:rPr>
        <w:t xml:space="preserve"> </w:t>
      </w:r>
      <w:r w:rsidRPr="005C52B7">
        <w:rPr>
          <w:spacing w:val="-1"/>
          <w:sz w:val="22"/>
          <w:szCs w:val="22"/>
        </w:rPr>
        <w:t>filings</w:t>
      </w:r>
      <w:r w:rsidRPr="005C52B7">
        <w:rPr>
          <w:spacing w:val="-7"/>
          <w:sz w:val="22"/>
          <w:szCs w:val="22"/>
        </w:rPr>
        <w:t xml:space="preserve"> </w:t>
      </w:r>
      <w:r w:rsidRPr="005C52B7">
        <w:rPr>
          <w:sz w:val="22"/>
          <w:szCs w:val="22"/>
        </w:rPr>
        <w:t>must</w:t>
      </w:r>
      <w:r w:rsidRPr="005C52B7">
        <w:rPr>
          <w:spacing w:val="-4"/>
          <w:sz w:val="22"/>
          <w:szCs w:val="22"/>
        </w:rPr>
        <w:t xml:space="preserve"> </w:t>
      </w:r>
      <w:r w:rsidRPr="005C52B7">
        <w:rPr>
          <w:sz w:val="22"/>
          <w:szCs w:val="22"/>
        </w:rPr>
        <w:t>be</w:t>
      </w:r>
      <w:r w:rsidRPr="005C52B7">
        <w:rPr>
          <w:spacing w:val="-6"/>
          <w:sz w:val="22"/>
          <w:szCs w:val="22"/>
        </w:rPr>
        <w:t xml:space="preserve"> </w:t>
      </w:r>
      <w:r w:rsidRPr="005C52B7">
        <w:rPr>
          <w:spacing w:val="-1"/>
          <w:sz w:val="22"/>
          <w:szCs w:val="22"/>
        </w:rPr>
        <w:t>filed</w:t>
      </w:r>
      <w:r w:rsidRPr="005C52B7">
        <w:rPr>
          <w:spacing w:val="-6"/>
          <w:sz w:val="22"/>
          <w:szCs w:val="22"/>
        </w:rPr>
        <w:t xml:space="preserve"> </w:t>
      </w:r>
      <w:r w:rsidRPr="005C52B7">
        <w:rPr>
          <w:spacing w:val="-1"/>
          <w:sz w:val="22"/>
          <w:szCs w:val="22"/>
        </w:rPr>
        <w:t>separately,</w:t>
      </w:r>
      <w:r w:rsidRPr="005C52B7">
        <w:rPr>
          <w:spacing w:val="-6"/>
          <w:sz w:val="22"/>
          <w:szCs w:val="22"/>
        </w:rPr>
        <w:t xml:space="preserve"> </w:t>
      </w:r>
      <w:r w:rsidRPr="005C52B7">
        <w:rPr>
          <w:sz w:val="22"/>
          <w:szCs w:val="22"/>
        </w:rPr>
        <w:t>but</w:t>
      </w:r>
      <w:r w:rsidRPr="005C52B7">
        <w:rPr>
          <w:spacing w:val="-5"/>
          <w:sz w:val="22"/>
          <w:szCs w:val="22"/>
        </w:rPr>
        <w:t xml:space="preserve"> </w:t>
      </w:r>
      <w:r w:rsidRPr="005C52B7">
        <w:rPr>
          <w:spacing w:val="-1"/>
          <w:sz w:val="22"/>
          <w:szCs w:val="22"/>
        </w:rPr>
        <w:t>concurrently.</w:t>
      </w:r>
    </w:p>
    <w:p w14:paraId="39BF301B" w14:textId="1E3FAD26" w:rsidR="004B75E8" w:rsidRPr="005C52B7" w:rsidRDefault="00EA274A" w:rsidP="0025424F">
      <w:pPr>
        <w:pStyle w:val="BodyText"/>
        <w:numPr>
          <w:ilvl w:val="3"/>
          <w:numId w:val="3"/>
        </w:numPr>
        <w:tabs>
          <w:tab w:val="left" w:pos="1560"/>
        </w:tabs>
        <w:ind w:left="1555" w:right="187"/>
        <w:rPr>
          <w:sz w:val="22"/>
          <w:szCs w:val="22"/>
        </w:rPr>
      </w:pPr>
      <w:r w:rsidRPr="005C52B7">
        <w:rPr>
          <w:spacing w:val="-1"/>
          <w:sz w:val="22"/>
          <w:szCs w:val="22"/>
        </w:rPr>
        <w:t>Forms</w:t>
      </w:r>
      <w:r w:rsidR="004B75E8" w:rsidRPr="005C52B7">
        <w:rPr>
          <w:spacing w:val="-7"/>
          <w:sz w:val="22"/>
          <w:szCs w:val="22"/>
        </w:rPr>
        <w:t xml:space="preserve"> </w:t>
      </w:r>
      <w:r w:rsidR="004B75E8" w:rsidRPr="005C52B7">
        <w:rPr>
          <w:spacing w:val="-1"/>
          <w:sz w:val="22"/>
          <w:szCs w:val="22"/>
        </w:rPr>
        <w:t>translated</w:t>
      </w:r>
      <w:r w:rsidR="004B75E8" w:rsidRPr="005C52B7">
        <w:rPr>
          <w:spacing w:val="-5"/>
          <w:sz w:val="22"/>
          <w:szCs w:val="22"/>
        </w:rPr>
        <w:t xml:space="preserve"> </w:t>
      </w:r>
      <w:r w:rsidR="004B75E8" w:rsidRPr="005C52B7">
        <w:rPr>
          <w:sz w:val="22"/>
          <w:szCs w:val="22"/>
        </w:rPr>
        <w:t>from</w:t>
      </w:r>
      <w:r w:rsidR="004B75E8" w:rsidRPr="005C52B7">
        <w:rPr>
          <w:spacing w:val="-7"/>
          <w:sz w:val="22"/>
          <w:szCs w:val="22"/>
        </w:rPr>
        <w:t xml:space="preserve"> </w:t>
      </w:r>
      <w:r w:rsidR="004B75E8" w:rsidRPr="005C52B7">
        <w:rPr>
          <w:sz w:val="22"/>
          <w:szCs w:val="22"/>
        </w:rPr>
        <w:t>English</w:t>
      </w:r>
      <w:r w:rsidR="004B75E8" w:rsidRPr="005C52B7">
        <w:rPr>
          <w:spacing w:val="-5"/>
          <w:sz w:val="22"/>
          <w:szCs w:val="22"/>
        </w:rPr>
        <w:t xml:space="preserve"> </w:t>
      </w:r>
      <w:r w:rsidR="004B75E8" w:rsidRPr="005C52B7">
        <w:rPr>
          <w:spacing w:val="-1"/>
          <w:sz w:val="22"/>
          <w:szCs w:val="22"/>
        </w:rPr>
        <w:t>to</w:t>
      </w:r>
      <w:r w:rsidR="004B75E8" w:rsidRPr="005C52B7">
        <w:rPr>
          <w:spacing w:val="-5"/>
          <w:sz w:val="22"/>
          <w:szCs w:val="22"/>
        </w:rPr>
        <w:t xml:space="preserve"> </w:t>
      </w:r>
      <w:r w:rsidR="004B75E8" w:rsidRPr="005C52B7">
        <w:rPr>
          <w:spacing w:val="-1"/>
          <w:sz w:val="22"/>
          <w:szCs w:val="22"/>
        </w:rPr>
        <w:t>another</w:t>
      </w:r>
      <w:r w:rsidR="004B75E8" w:rsidRPr="005C52B7">
        <w:rPr>
          <w:spacing w:val="-5"/>
          <w:sz w:val="22"/>
          <w:szCs w:val="22"/>
        </w:rPr>
        <w:t xml:space="preserve"> </w:t>
      </w:r>
      <w:r w:rsidR="004B75E8" w:rsidRPr="005C52B7">
        <w:rPr>
          <w:spacing w:val="-1"/>
          <w:sz w:val="22"/>
          <w:szCs w:val="22"/>
        </w:rPr>
        <w:t>language</w:t>
      </w:r>
      <w:r w:rsidR="004B75E8" w:rsidRPr="005C52B7">
        <w:rPr>
          <w:spacing w:val="-4"/>
          <w:sz w:val="22"/>
          <w:szCs w:val="22"/>
        </w:rPr>
        <w:t xml:space="preserve"> </w:t>
      </w:r>
      <w:r w:rsidR="004B75E8" w:rsidRPr="005C52B7">
        <w:rPr>
          <w:spacing w:val="-1"/>
          <w:sz w:val="22"/>
          <w:szCs w:val="22"/>
        </w:rPr>
        <w:t>must</w:t>
      </w:r>
      <w:r w:rsidR="004B75E8" w:rsidRPr="005C52B7">
        <w:rPr>
          <w:spacing w:val="-6"/>
          <w:sz w:val="22"/>
          <w:szCs w:val="22"/>
        </w:rPr>
        <w:t xml:space="preserve"> </w:t>
      </w:r>
      <w:r w:rsidR="004B75E8" w:rsidRPr="005C52B7">
        <w:rPr>
          <w:sz w:val="22"/>
          <w:szCs w:val="22"/>
        </w:rPr>
        <w:t>be</w:t>
      </w:r>
      <w:r w:rsidR="004B75E8" w:rsidRPr="005C52B7">
        <w:rPr>
          <w:spacing w:val="-6"/>
          <w:sz w:val="22"/>
          <w:szCs w:val="22"/>
        </w:rPr>
        <w:t xml:space="preserve"> </w:t>
      </w:r>
      <w:r w:rsidR="004B75E8" w:rsidRPr="005C52B7">
        <w:rPr>
          <w:sz w:val="22"/>
          <w:szCs w:val="22"/>
        </w:rPr>
        <w:t>filed</w:t>
      </w:r>
      <w:r w:rsidR="004B75E8" w:rsidRPr="005C52B7">
        <w:rPr>
          <w:spacing w:val="-6"/>
          <w:sz w:val="22"/>
          <w:szCs w:val="22"/>
        </w:rPr>
        <w:t xml:space="preserve"> </w:t>
      </w:r>
      <w:r w:rsidR="004B75E8" w:rsidRPr="005C52B7">
        <w:rPr>
          <w:spacing w:val="-1"/>
          <w:sz w:val="22"/>
          <w:szCs w:val="22"/>
        </w:rPr>
        <w:t>according</w:t>
      </w:r>
      <w:r w:rsidR="004B75E8" w:rsidRPr="005C52B7">
        <w:rPr>
          <w:spacing w:val="-2"/>
          <w:sz w:val="22"/>
          <w:szCs w:val="22"/>
        </w:rPr>
        <w:t xml:space="preserve"> </w:t>
      </w:r>
      <w:r w:rsidR="004B75E8" w:rsidRPr="005C52B7">
        <w:rPr>
          <w:spacing w:val="-1"/>
          <w:sz w:val="22"/>
          <w:szCs w:val="22"/>
        </w:rPr>
        <w:t>to</w:t>
      </w:r>
      <w:r w:rsidR="004B75E8" w:rsidRPr="005C52B7">
        <w:rPr>
          <w:spacing w:val="-5"/>
          <w:sz w:val="22"/>
          <w:szCs w:val="22"/>
        </w:rPr>
        <w:t xml:space="preserve"> </w:t>
      </w:r>
      <w:r w:rsidR="004B75E8" w:rsidRPr="005C52B7">
        <w:rPr>
          <w:spacing w:val="-1"/>
          <w:sz w:val="22"/>
          <w:szCs w:val="22"/>
        </w:rPr>
        <w:t>the</w:t>
      </w:r>
      <w:r w:rsidR="004B75E8" w:rsidRPr="005C52B7">
        <w:rPr>
          <w:spacing w:val="85"/>
          <w:w w:val="99"/>
          <w:sz w:val="22"/>
          <w:szCs w:val="22"/>
        </w:rPr>
        <w:t xml:space="preserve"> </w:t>
      </w:r>
      <w:r w:rsidR="004B75E8" w:rsidRPr="005C52B7">
        <w:rPr>
          <w:sz w:val="22"/>
          <w:szCs w:val="22"/>
        </w:rPr>
        <w:t>requirements</w:t>
      </w:r>
      <w:r w:rsidR="004B75E8" w:rsidRPr="005C52B7">
        <w:rPr>
          <w:spacing w:val="-9"/>
          <w:sz w:val="22"/>
          <w:szCs w:val="22"/>
        </w:rPr>
        <w:t xml:space="preserve"> </w:t>
      </w:r>
      <w:r w:rsidR="004B75E8" w:rsidRPr="005C52B7">
        <w:rPr>
          <w:sz w:val="22"/>
          <w:szCs w:val="22"/>
        </w:rPr>
        <w:t>of</w:t>
      </w:r>
      <w:r w:rsidR="004B75E8" w:rsidRPr="005C52B7">
        <w:rPr>
          <w:spacing w:val="-7"/>
          <w:sz w:val="22"/>
          <w:szCs w:val="22"/>
        </w:rPr>
        <w:t xml:space="preserve"> </w:t>
      </w:r>
      <w:r w:rsidR="004B75E8" w:rsidRPr="005C52B7">
        <w:rPr>
          <w:sz w:val="22"/>
          <w:szCs w:val="22"/>
        </w:rPr>
        <w:t>WAC</w:t>
      </w:r>
      <w:r w:rsidR="004B75E8" w:rsidRPr="005C52B7">
        <w:rPr>
          <w:spacing w:val="-8"/>
          <w:sz w:val="22"/>
          <w:szCs w:val="22"/>
        </w:rPr>
        <w:t xml:space="preserve"> </w:t>
      </w:r>
      <w:r w:rsidR="004B75E8" w:rsidRPr="005C52B7">
        <w:rPr>
          <w:spacing w:val="-1"/>
          <w:sz w:val="22"/>
          <w:szCs w:val="22"/>
        </w:rPr>
        <w:t>284-44A-120</w:t>
      </w:r>
      <w:r w:rsidR="004B75E8" w:rsidRPr="005C52B7">
        <w:rPr>
          <w:spacing w:val="-7"/>
          <w:sz w:val="22"/>
          <w:szCs w:val="22"/>
        </w:rPr>
        <w:t xml:space="preserve"> </w:t>
      </w:r>
      <w:r w:rsidR="004B75E8" w:rsidRPr="005C52B7">
        <w:rPr>
          <w:spacing w:val="-1"/>
          <w:sz w:val="22"/>
          <w:szCs w:val="22"/>
        </w:rPr>
        <w:t>(HCSCs),</w:t>
      </w:r>
      <w:r w:rsidR="004B75E8" w:rsidRPr="005C52B7">
        <w:rPr>
          <w:spacing w:val="-7"/>
          <w:sz w:val="22"/>
          <w:szCs w:val="22"/>
        </w:rPr>
        <w:t xml:space="preserve"> </w:t>
      </w:r>
      <w:r w:rsidR="004B75E8" w:rsidRPr="005C52B7">
        <w:rPr>
          <w:sz w:val="22"/>
          <w:szCs w:val="22"/>
        </w:rPr>
        <w:t>WAC</w:t>
      </w:r>
      <w:r w:rsidR="004B75E8" w:rsidRPr="005C52B7">
        <w:rPr>
          <w:spacing w:val="-8"/>
          <w:sz w:val="22"/>
          <w:szCs w:val="22"/>
        </w:rPr>
        <w:t xml:space="preserve"> </w:t>
      </w:r>
      <w:r w:rsidR="004B75E8" w:rsidRPr="005C52B7">
        <w:rPr>
          <w:sz w:val="22"/>
          <w:szCs w:val="22"/>
        </w:rPr>
        <w:t>284-46A-120</w:t>
      </w:r>
      <w:r w:rsidR="004B75E8" w:rsidRPr="005C52B7">
        <w:rPr>
          <w:spacing w:val="-7"/>
          <w:sz w:val="22"/>
          <w:szCs w:val="22"/>
        </w:rPr>
        <w:t xml:space="preserve"> </w:t>
      </w:r>
      <w:r w:rsidR="004B75E8" w:rsidRPr="005C52B7">
        <w:rPr>
          <w:spacing w:val="-1"/>
          <w:sz w:val="22"/>
          <w:szCs w:val="22"/>
        </w:rPr>
        <w:t>(HMOs),</w:t>
      </w:r>
      <w:r w:rsidR="004B75E8" w:rsidRPr="005C52B7">
        <w:rPr>
          <w:spacing w:val="-7"/>
          <w:sz w:val="22"/>
          <w:szCs w:val="22"/>
        </w:rPr>
        <w:t xml:space="preserve"> </w:t>
      </w:r>
      <w:r w:rsidR="004B75E8" w:rsidRPr="005C52B7">
        <w:rPr>
          <w:sz w:val="22"/>
          <w:szCs w:val="22"/>
        </w:rPr>
        <w:t>or</w:t>
      </w:r>
      <w:r w:rsidR="004B75E8" w:rsidRPr="005C52B7">
        <w:rPr>
          <w:spacing w:val="-8"/>
          <w:sz w:val="22"/>
          <w:szCs w:val="22"/>
        </w:rPr>
        <w:t xml:space="preserve"> </w:t>
      </w:r>
      <w:r w:rsidR="004B75E8" w:rsidRPr="005C52B7">
        <w:rPr>
          <w:sz w:val="22"/>
          <w:szCs w:val="22"/>
        </w:rPr>
        <w:t>WAC</w:t>
      </w:r>
      <w:r w:rsidR="004B75E8" w:rsidRPr="005C52B7">
        <w:rPr>
          <w:spacing w:val="-8"/>
          <w:sz w:val="22"/>
          <w:szCs w:val="22"/>
        </w:rPr>
        <w:t xml:space="preserve"> </w:t>
      </w:r>
      <w:r w:rsidR="004B75E8" w:rsidRPr="005C52B7">
        <w:rPr>
          <w:spacing w:val="-1"/>
          <w:sz w:val="22"/>
          <w:szCs w:val="22"/>
        </w:rPr>
        <w:t>284-58-</w:t>
      </w:r>
      <w:r w:rsidR="004B75E8" w:rsidRPr="005C52B7">
        <w:rPr>
          <w:sz w:val="22"/>
          <w:szCs w:val="22"/>
        </w:rPr>
        <w:t>066</w:t>
      </w:r>
      <w:r w:rsidR="004B75E8" w:rsidRPr="005C52B7">
        <w:rPr>
          <w:spacing w:val="-6"/>
          <w:sz w:val="22"/>
          <w:szCs w:val="22"/>
        </w:rPr>
        <w:t xml:space="preserve"> </w:t>
      </w:r>
      <w:r w:rsidR="004B75E8" w:rsidRPr="005C52B7">
        <w:rPr>
          <w:spacing w:val="-1"/>
          <w:sz w:val="22"/>
          <w:szCs w:val="22"/>
        </w:rPr>
        <w:t>(disability</w:t>
      </w:r>
      <w:r w:rsidR="004B75E8" w:rsidRPr="005C52B7">
        <w:rPr>
          <w:spacing w:val="-5"/>
          <w:sz w:val="22"/>
          <w:szCs w:val="22"/>
        </w:rPr>
        <w:t xml:space="preserve"> </w:t>
      </w:r>
      <w:r w:rsidR="004B75E8" w:rsidRPr="005C52B7">
        <w:rPr>
          <w:spacing w:val="-1"/>
          <w:sz w:val="22"/>
          <w:szCs w:val="22"/>
        </w:rPr>
        <w:t>companies).</w:t>
      </w:r>
      <w:r w:rsidR="004B75E8" w:rsidRPr="005C52B7">
        <w:rPr>
          <w:spacing w:val="42"/>
          <w:sz w:val="22"/>
          <w:szCs w:val="22"/>
        </w:rPr>
        <w:t xml:space="preserve"> </w:t>
      </w:r>
      <w:r w:rsidR="004B75E8" w:rsidRPr="005C52B7">
        <w:rPr>
          <w:sz w:val="22"/>
          <w:szCs w:val="22"/>
        </w:rPr>
        <w:t>You</w:t>
      </w:r>
      <w:r w:rsidR="004B75E8" w:rsidRPr="005C52B7">
        <w:rPr>
          <w:spacing w:val="-5"/>
          <w:sz w:val="22"/>
          <w:szCs w:val="22"/>
        </w:rPr>
        <w:t xml:space="preserve"> </w:t>
      </w:r>
      <w:r w:rsidR="004B75E8" w:rsidRPr="005C52B7">
        <w:rPr>
          <w:spacing w:val="-1"/>
          <w:sz w:val="22"/>
          <w:szCs w:val="22"/>
        </w:rPr>
        <w:t>must</w:t>
      </w:r>
      <w:r w:rsidR="004B75E8" w:rsidRPr="005C52B7">
        <w:rPr>
          <w:spacing w:val="-6"/>
          <w:sz w:val="22"/>
          <w:szCs w:val="22"/>
        </w:rPr>
        <w:t xml:space="preserve"> </w:t>
      </w:r>
      <w:r w:rsidR="004B75E8" w:rsidRPr="005C52B7">
        <w:rPr>
          <w:sz w:val="22"/>
          <w:szCs w:val="22"/>
        </w:rPr>
        <w:t>include</w:t>
      </w:r>
      <w:r w:rsidR="004B75E8" w:rsidRPr="005C52B7">
        <w:rPr>
          <w:spacing w:val="-7"/>
          <w:sz w:val="22"/>
          <w:szCs w:val="22"/>
        </w:rPr>
        <w:t xml:space="preserve"> </w:t>
      </w:r>
      <w:r w:rsidR="004B75E8" w:rsidRPr="005C52B7">
        <w:rPr>
          <w:sz w:val="22"/>
          <w:szCs w:val="22"/>
        </w:rPr>
        <w:t>the</w:t>
      </w:r>
      <w:r w:rsidR="004B75E8" w:rsidRPr="005C52B7">
        <w:rPr>
          <w:spacing w:val="-7"/>
          <w:sz w:val="22"/>
          <w:szCs w:val="22"/>
        </w:rPr>
        <w:t xml:space="preserve"> </w:t>
      </w:r>
      <w:r w:rsidR="004B75E8" w:rsidRPr="005C52B7">
        <w:rPr>
          <w:spacing w:val="-1"/>
          <w:sz w:val="22"/>
          <w:szCs w:val="22"/>
        </w:rPr>
        <w:t>two</w:t>
      </w:r>
      <w:r w:rsidR="004B75E8" w:rsidRPr="005C52B7">
        <w:rPr>
          <w:spacing w:val="-5"/>
          <w:sz w:val="22"/>
          <w:szCs w:val="22"/>
        </w:rPr>
        <w:t xml:space="preserve"> </w:t>
      </w:r>
      <w:r w:rsidR="004B75E8" w:rsidRPr="005C52B7">
        <w:rPr>
          <w:sz w:val="22"/>
          <w:szCs w:val="22"/>
        </w:rPr>
        <w:t>required</w:t>
      </w:r>
      <w:r w:rsidR="004B75E8" w:rsidRPr="005C52B7">
        <w:rPr>
          <w:spacing w:val="-6"/>
          <w:sz w:val="22"/>
          <w:szCs w:val="22"/>
        </w:rPr>
        <w:t xml:space="preserve"> </w:t>
      </w:r>
      <w:r w:rsidR="004B75E8" w:rsidRPr="005C52B7">
        <w:rPr>
          <w:spacing w:val="-1"/>
          <w:sz w:val="22"/>
          <w:szCs w:val="22"/>
        </w:rPr>
        <w:t>certifications</w:t>
      </w:r>
      <w:r w:rsidR="004B75E8" w:rsidRPr="005C52B7">
        <w:rPr>
          <w:spacing w:val="-7"/>
          <w:sz w:val="22"/>
          <w:szCs w:val="22"/>
        </w:rPr>
        <w:t xml:space="preserve"> </w:t>
      </w:r>
      <w:r w:rsidR="004B75E8" w:rsidRPr="005C52B7">
        <w:rPr>
          <w:spacing w:val="-1"/>
          <w:sz w:val="22"/>
          <w:szCs w:val="22"/>
        </w:rPr>
        <w:t>and</w:t>
      </w:r>
      <w:r w:rsidR="004B75E8" w:rsidRPr="005C52B7">
        <w:rPr>
          <w:spacing w:val="-6"/>
          <w:sz w:val="22"/>
          <w:szCs w:val="22"/>
        </w:rPr>
        <w:t xml:space="preserve"> </w:t>
      </w:r>
      <w:r w:rsidR="004B75E8" w:rsidRPr="005C52B7">
        <w:rPr>
          <w:sz w:val="22"/>
          <w:szCs w:val="22"/>
        </w:rPr>
        <w:t>identify</w:t>
      </w:r>
      <w:r w:rsidR="004B75E8" w:rsidRPr="005C52B7">
        <w:rPr>
          <w:spacing w:val="79"/>
          <w:w w:val="99"/>
          <w:sz w:val="22"/>
          <w:szCs w:val="22"/>
        </w:rPr>
        <w:t xml:space="preserve"> </w:t>
      </w:r>
      <w:r w:rsidR="004B75E8" w:rsidRPr="005C52B7">
        <w:rPr>
          <w:spacing w:val="-1"/>
          <w:sz w:val="22"/>
          <w:szCs w:val="22"/>
        </w:rPr>
        <w:t>the</w:t>
      </w:r>
      <w:r w:rsidR="004B75E8" w:rsidRPr="005C52B7">
        <w:rPr>
          <w:spacing w:val="-8"/>
          <w:sz w:val="22"/>
          <w:szCs w:val="22"/>
        </w:rPr>
        <w:t xml:space="preserve"> </w:t>
      </w:r>
      <w:r w:rsidR="004B75E8" w:rsidRPr="005C52B7">
        <w:rPr>
          <w:sz w:val="22"/>
          <w:szCs w:val="22"/>
        </w:rPr>
        <w:t>approved</w:t>
      </w:r>
      <w:r w:rsidR="004B75E8" w:rsidRPr="005C52B7">
        <w:rPr>
          <w:spacing w:val="-6"/>
          <w:sz w:val="22"/>
          <w:szCs w:val="22"/>
        </w:rPr>
        <w:t xml:space="preserve"> </w:t>
      </w:r>
      <w:r w:rsidR="004B75E8" w:rsidRPr="005C52B7">
        <w:rPr>
          <w:sz w:val="22"/>
          <w:szCs w:val="22"/>
        </w:rPr>
        <w:t>English</w:t>
      </w:r>
      <w:r w:rsidR="004B75E8" w:rsidRPr="005C52B7">
        <w:rPr>
          <w:spacing w:val="-6"/>
          <w:sz w:val="22"/>
          <w:szCs w:val="22"/>
        </w:rPr>
        <w:t xml:space="preserve"> </w:t>
      </w:r>
      <w:r w:rsidR="004B75E8" w:rsidRPr="005C52B7">
        <w:rPr>
          <w:spacing w:val="-1"/>
          <w:sz w:val="22"/>
          <w:szCs w:val="22"/>
        </w:rPr>
        <w:t>version(s)</w:t>
      </w:r>
      <w:r w:rsidR="004B75E8" w:rsidRPr="005C52B7">
        <w:rPr>
          <w:spacing w:val="-6"/>
          <w:sz w:val="22"/>
          <w:szCs w:val="22"/>
        </w:rPr>
        <w:t xml:space="preserve"> </w:t>
      </w:r>
      <w:r w:rsidR="004B75E8" w:rsidRPr="005C52B7">
        <w:rPr>
          <w:sz w:val="22"/>
          <w:szCs w:val="22"/>
        </w:rPr>
        <w:t>of</w:t>
      </w:r>
      <w:r w:rsidR="004B75E8" w:rsidRPr="005C52B7">
        <w:rPr>
          <w:spacing w:val="-7"/>
          <w:sz w:val="22"/>
          <w:szCs w:val="22"/>
        </w:rPr>
        <w:t xml:space="preserve"> </w:t>
      </w:r>
      <w:r w:rsidR="004B75E8" w:rsidRPr="005C52B7">
        <w:rPr>
          <w:spacing w:val="-1"/>
          <w:sz w:val="22"/>
          <w:szCs w:val="22"/>
        </w:rPr>
        <w:t>the</w:t>
      </w:r>
      <w:r w:rsidR="004B75E8" w:rsidRPr="005C52B7">
        <w:rPr>
          <w:spacing w:val="-7"/>
          <w:sz w:val="22"/>
          <w:szCs w:val="22"/>
        </w:rPr>
        <w:t xml:space="preserve"> </w:t>
      </w:r>
      <w:r w:rsidR="004B75E8" w:rsidRPr="005C52B7">
        <w:rPr>
          <w:sz w:val="22"/>
          <w:szCs w:val="22"/>
        </w:rPr>
        <w:t>form(s).</w:t>
      </w:r>
    </w:p>
    <w:p w14:paraId="76A54469" w14:textId="77777777" w:rsidR="004B75E8" w:rsidRPr="00D84E0A" w:rsidRDefault="004B75E8" w:rsidP="0025424F">
      <w:pPr>
        <w:pStyle w:val="BodyText"/>
        <w:numPr>
          <w:ilvl w:val="3"/>
          <w:numId w:val="3"/>
        </w:numPr>
        <w:tabs>
          <w:tab w:val="left" w:pos="1560"/>
        </w:tabs>
        <w:ind w:left="1559" w:right="182"/>
        <w:rPr>
          <w:rFonts w:cs="Segoe UI"/>
          <w:sz w:val="22"/>
          <w:szCs w:val="22"/>
        </w:rPr>
      </w:pPr>
      <w:r w:rsidRPr="005C52B7">
        <w:rPr>
          <w:sz w:val="22"/>
          <w:szCs w:val="22"/>
        </w:rPr>
        <w:lastRenderedPageBreak/>
        <w:t xml:space="preserve">You may </w:t>
      </w:r>
      <w:r w:rsidRPr="00D84E0A">
        <w:rPr>
          <w:rFonts w:cs="Segoe UI"/>
          <w:sz w:val="22"/>
          <w:szCs w:val="22"/>
        </w:rPr>
        <w:t>attach supporting documentation for a specific form under the Supporting Documentation tab.</w:t>
      </w:r>
    </w:p>
    <w:p w14:paraId="3D3E70B9" w14:textId="77777777" w:rsidR="004B75E8" w:rsidRPr="00D84E0A" w:rsidRDefault="004B75E8" w:rsidP="0025424F">
      <w:pPr>
        <w:pStyle w:val="ListParagraph"/>
        <w:numPr>
          <w:ilvl w:val="3"/>
          <w:numId w:val="3"/>
        </w:numPr>
        <w:spacing w:before="120"/>
        <w:contextualSpacing w:val="0"/>
        <w:rPr>
          <w:rFonts w:ascii="Segoe UI" w:eastAsia="Segoe UI" w:hAnsi="Segoe UI" w:cs="Segoe UI"/>
        </w:rPr>
      </w:pPr>
      <w:r w:rsidRPr="00D84E0A">
        <w:rPr>
          <w:rFonts w:ascii="Segoe UI" w:eastAsia="Segoe UI" w:hAnsi="Segoe UI" w:cs="Segoe UI"/>
        </w:rPr>
        <w:t>You may not encrypt or otherwise electronically protect any document filed with OIC for review. We must be able to make a PDF copy of each of your forms.</w:t>
      </w:r>
    </w:p>
    <w:p w14:paraId="1F77375C" w14:textId="2EC35617" w:rsidR="004B75E8" w:rsidRPr="00D22403" w:rsidRDefault="00CD6B97" w:rsidP="0025424F">
      <w:pPr>
        <w:pStyle w:val="ListParagraph"/>
        <w:numPr>
          <w:ilvl w:val="2"/>
          <w:numId w:val="3"/>
        </w:numPr>
        <w:spacing w:before="120"/>
        <w:ind w:left="1260"/>
        <w:contextualSpacing w:val="0"/>
        <w:rPr>
          <w:rFonts w:ascii="Segoe UI" w:hAnsi="Segoe UI" w:cs="Segoe UI"/>
        </w:rPr>
      </w:pPr>
      <w:r w:rsidRPr="00D22403">
        <w:rPr>
          <w:rFonts w:ascii="Segoe UI" w:eastAsia="Segoe UI" w:hAnsi="Segoe UI" w:cs="Segoe UI"/>
        </w:rPr>
        <w:t xml:space="preserve">Individual and small group filings, including health plans, dental-only and vision-only filings, must contain no bracketing or variability (with the exception of variability for administrative purposes only, such as signature blocks and contact information).  </w:t>
      </w:r>
      <w:r w:rsidR="00182C3B" w:rsidRPr="00D22403">
        <w:rPr>
          <w:rFonts w:ascii="Segoe UI" w:hAnsi="Segoe UI" w:cs="Segoe UI"/>
        </w:rPr>
        <w:t xml:space="preserve">No benefits (such as adult dental or contraception) may be bracketed in Individual or Small Group plans.  Plans with different benefits are separate products.  </w:t>
      </w:r>
      <w:r w:rsidRPr="00D22403">
        <w:rPr>
          <w:rFonts w:ascii="Segoe UI" w:eastAsia="Segoe UI" w:hAnsi="Segoe UI" w:cs="Segoe UI"/>
        </w:rPr>
        <w:t>Short Term medical plans may include variability (see Section II.B.).</w:t>
      </w:r>
      <w:r w:rsidR="00C371DF" w:rsidRPr="00D22403">
        <w:rPr>
          <w:rFonts w:ascii="Segoe UI" w:eastAsia="Segoe UI" w:hAnsi="Segoe UI" w:cs="Segoe UI"/>
        </w:rPr>
        <w:t xml:space="preserve">  Limited </w:t>
      </w:r>
      <w:r w:rsidR="00C371DF" w:rsidRPr="00D22403">
        <w:rPr>
          <w:rFonts w:ascii="Segoe UI" w:hAnsi="Segoe UI" w:cs="Segoe UI"/>
        </w:rPr>
        <w:t>variability used for administrative purposes only do</w:t>
      </w:r>
      <w:r w:rsidR="00497D7A" w:rsidRPr="00D22403">
        <w:rPr>
          <w:rFonts w:ascii="Segoe UI" w:hAnsi="Segoe UI" w:cs="Segoe UI"/>
        </w:rPr>
        <w:t>es</w:t>
      </w:r>
      <w:r w:rsidR="00C371DF" w:rsidRPr="00D22403">
        <w:rPr>
          <w:rFonts w:ascii="Segoe UI" w:hAnsi="Segoe UI" w:cs="Segoe UI"/>
        </w:rPr>
        <w:t xml:space="preserve"> not require a formal variability statement.  </w:t>
      </w:r>
    </w:p>
    <w:p w14:paraId="469F992A" w14:textId="36DE21B8" w:rsidR="00751FBE" w:rsidRPr="00D22403" w:rsidRDefault="00751FBE" w:rsidP="0025424F">
      <w:pPr>
        <w:pStyle w:val="ListParagraph"/>
        <w:numPr>
          <w:ilvl w:val="2"/>
          <w:numId w:val="3"/>
        </w:numPr>
        <w:spacing w:before="120"/>
        <w:ind w:left="1252" w:hanging="446"/>
        <w:contextualSpacing w:val="0"/>
        <w:rPr>
          <w:rFonts w:ascii="Segoe UI" w:hAnsi="Segoe UI" w:cs="Segoe UI"/>
        </w:rPr>
      </w:pPr>
      <w:r w:rsidRPr="00D22403">
        <w:rPr>
          <w:rFonts w:ascii="Segoe UI" w:hAnsi="Segoe UI" w:cs="Segoe UI"/>
          <w:b/>
        </w:rPr>
        <w:t>Grandfathered</w:t>
      </w:r>
      <w:r w:rsidRPr="00D22403">
        <w:rPr>
          <w:rFonts w:ascii="Segoe UI" w:hAnsi="Segoe UI" w:cs="Segoe UI"/>
        </w:rPr>
        <w:t xml:space="preserve"> health plans must include a certification, signed by an officer of the company, under the Supporting Documentation tab verifying that the </w:t>
      </w:r>
      <w:r w:rsidRPr="00D22403">
        <w:rPr>
          <w:rFonts w:ascii="Segoe UI" w:hAnsi="Segoe UI" w:cs="Segoe UI"/>
          <w:b/>
        </w:rPr>
        <w:t>Grandfathered</w:t>
      </w:r>
      <w:r w:rsidRPr="00D22403">
        <w:rPr>
          <w:rFonts w:ascii="Segoe UI" w:hAnsi="Segoe UI" w:cs="Segoe UI"/>
        </w:rPr>
        <w:t xml:space="preserve"> plan(s) meets all the criteria under WAC 284-43-0250.</w:t>
      </w:r>
    </w:p>
    <w:p w14:paraId="3B938935" w14:textId="2CDF60F0" w:rsidR="00A12946" w:rsidRPr="00D75695" w:rsidRDefault="00A12946" w:rsidP="0025424F">
      <w:pPr>
        <w:pStyle w:val="ListParagraph"/>
        <w:numPr>
          <w:ilvl w:val="2"/>
          <w:numId w:val="3"/>
        </w:numPr>
        <w:spacing w:before="120"/>
        <w:ind w:left="1252" w:hanging="446"/>
        <w:contextualSpacing w:val="0"/>
        <w:rPr>
          <w:rFonts w:ascii="Segoe UI" w:hAnsi="Segoe UI" w:cs="Segoe UI"/>
        </w:rPr>
      </w:pPr>
      <w:r w:rsidRPr="00D75695">
        <w:rPr>
          <w:rFonts w:ascii="Segoe UI" w:eastAsia="Segoe UI" w:hAnsi="Segoe UI" w:cs="Segoe UI"/>
        </w:rPr>
        <w:t xml:space="preserve">Short Term </w:t>
      </w:r>
      <w:r w:rsidR="00681762" w:rsidRPr="00D75695">
        <w:rPr>
          <w:rFonts w:ascii="Segoe UI" w:eastAsia="Segoe UI" w:hAnsi="Segoe UI" w:cs="Segoe UI"/>
        </w:rPr>
        <w:t>medical</w:t>
      </w:r>
      <w:r w:rsidRPr="00D75695">
        <w:rPr>
          <w:rFonts w:ascii="Segoe UI" w:eastAsia="Segoe UI" w:hAnsi="Segoe UI" w:cs="Segoe UI"/>
        </w:rPr>
        <w:t xml:space="preserve"> plans, both individual and group, must include a completed Short Term Plans Analyst Checklist under the Supporting Documentation tab.  </w:t>
      </w:r>
    </w:p>
    <w:p w14:paraId="2603865B" w14:textId="57828D74" w:rsidR="00D84E0A" w:rsidRPr="00D75695" w:rsidRDefault="00D84E0A" w:rsidP="0025424F">
      <w:pPr>
        <w:pStyle w:val="ListParagraph"/>
        <w:numPr>
          <w:ilvl w:val="2"/>
          <w:numId w:val="3"/>
        </w:numPr>
        <w:spacing w:before="120"/>
        <w:ind w:left="1260" w:hanging="450"/>
        <w:contextualSpacing w:val="0"/>
        <w:rPr>
          <w:rFonts w:ascii="Segoe UI" w:hAnsi="Segoe UI" w:cs="Segoe UI"/>
        </w:rPr>
      </w:pPr>
      <w:r w:rsidRPr="00D75695">
        <w:rPr>
          <w:rFonts w:ascii="Segoe UI" w:hAnsi="Segoe UI" w:cs="Segoe UI"/>
        </w:rPr>
        <w:t xml:space="preserve">Forms that include </w:t>
      </w:r>
      <w:r w:rsidR="000222BB" w:rsidRPr="00D75695">
        <w:rPr>
          <w:rFonts w:ascii="Segoe UI" w:hAnsi="Segoe UI" w:cs="Segoe UI"/>
        </w:rPr>
        <w:t xml:space="preserve">a </w:t>
      </w:r>
      <w:r w:rsidRPr="00D75695">
        <w:rPr>
          <w:rFonts w:ascii="Segoe UI" w:hAnsi="Segoe UI" w:cs="Segoe UI"/>
        </w:rPr>
        <w:t>Table of Contents must list pag</w:t>
      </w:r>
      <w:r w:rsidR="006A00AC" w:rsidRPr="00D75695">
        <w:rPr>
          <w:rFonts w:ascii="Segoe UI" w:hAnsi="Segoe UI" w:cs="Segoe UI"/>
        </w:rPr>
        <w:t>e numbers.  The page numbers may</w:t>
      </w:r>
      <w:r w:rsidRPr="00D75695">
        <w:rPr>
          <w:rFonts w:ascii="Segoe UI" w:hAnsi="Segoe UI" w:cs="Segoe UI"/>
        </w:rPr>
        <w:t xml:space="preserve"> be bracketed as a variable, but must be an accurate representation of the document attached on the SERFF Form Schedule tab.</w:t>
      </w:r>
    </w:p>
    <w:p w14:paraId="383F5B6E" w14:textId="5C354241" w:rsidR="00A94A21" w:rsidRPr="00E30D5B" w:rsidRDefault="00A94A21" w:rsidP="0025424F">
      <w:pPr>
        <w:pStyle w:val="ListParagraph"/>
        <w:numPr>
          <w:ilvl w:val="2"/>
          <w:numId w:val="3"/>
        </w:numPr>
        <w:spacing w:before="120"/>
        <w:ind w:left="1260" w:hanging="450"/>
        <w:contextualSpacing w:val="0"/>
        <w:rPr>
          <w:rFonts w:ascii="Segoe UI" w:hAnsi="Segoe UI" w:cs="Segoe UI"/>
        </w:rPr>
      </w:pPr>
      <w:r w:rsidRPr="00E30D5B">
        <w:rPr>
          <w:rFonts w:ascii="Segoe UI" w:hAnsi="Segoe UI" w:cs="Segoe UI"/>
        </w:rPr>
        <w:t xml:space="preserve">If a </w:t>
      </w:r>
      <w:r w:rsidR="00853009" w:rsidRPr="00E30D5B">
        <w:rPr>
          <w:rFonts w:ascii="Segoe UI" w:hAnsi="Segoe UI" w:cs="Segoe UI"/>
        </w:rPr>
        <w:t>plan</w:t>
      </w:r>
      <w:r w:rsidRPr="00E30D5B">
        <w:rPr>
          <w:rFonts w:ascii="Segoe UI" w:hAnsi="Segoe UI" w:cs="Segoe UI"/>
        </w:rPr>
        <w:t xml:space="preserve"> uses a provider network, the network name must be clearly identified in the certificate of coverage/benefit booklet and match the network name filed with the OIC exactly</w:t>
      </w:r>
      <w:r w:rsidR="004F098B" w:rsidRPr="00E30D5B">
        <w:rPr>
          <w:rFonts w:ascii="Segoe UI" w:hAnsi="Segoe UI" w:cs="Segoe UI"/>
        </w:rPr>
        <w:t xml:space="preserve"> (for example:  “Your Provider Network is:  ______________.”)</w:t>
      </w:r>
      <w:r w:rsidRPr="00E30D5B">
        <w:rPr>
          <w:rFonts w:ascii="Segoe UI" w:hAnsi="Segoe UI" w:cs="Segoe UI"/>
        </w:rPr>
        <w:t>.</w:t>
      </w:r>
    </w:p>
    <w:p w14:paraId="5ABFBD3E" w14:textId="1678A34A" w:rsidR="001A4092" w:rsidRPr="00D75695" w:rsidRDefault="001A4092" w:rsidP="0025424F">
      <w:pPr>
        <w:pStyle w:val="ListParagraph"/>
        <w:numPr>
          <w:ilvl w:val="2"/>
          <w:numId w:val="3"/>
        </w:numPr>
        <w:spacing w:before="120"/>
        <w:ind w:left="1260" w:hanging="450"/>
        <w:contextualSpacing w:val="0"/>
        <w:rPr>
          <w:rFonts w:ascii="Segoe UI" w:hAnsi="Segoe UI" w:cs="Segoe UI"/>
        </w:rPr>
      </w:pPr>
      <w:r w:rsidRPr="00D75695">
        <w:rPr>
          <w:rFonts w:ascii="Segoe UI" w:hAnsi="Segoe UI" w:cs="Segoe UI"/>
        </w:rPr>
        <w:t>All web-based application and enrollment forms must include a completed and signed “Custom Enrollment/Application Certification” on the Supporting Documentation tab.</w:t>
      </w:r>
    </w:p>
    <w:p w14:paraId="70460B33" w14:textId="11E214BE" w:rsidR="00D84E0A" w:rsidRPr="00D75695" w:rsidRDefault="00D84E0A" w:rsidP="0025424F">
      <w:pPr>
        <w:pStyle w:val="ListParagraph"/>
        <w:numPr>
          <w:ilvl w:val="2"/>
          <w:numId w:val="3"/>
        </w:numPr>
        <w:spacing w:before="120"/>
        <w:ind w:left="1260" w:hanging="450"/>
        <w:contextualSpacing w:val="0"/>
        <w:rPr>
          <w:rFonts w:ascii="Segoe UI" w:hAnsi="Segoe UI" w:cs="Segoe UI"/>
        </w:rPr>
      </w:pPr>
      <w:r w:rsidRPr="00D75695">
        <w:rPr>
          <w:rFonts w:ascii="Segoe UI" w:hAnsi="Segoe UI" w:cs="Segoe UI"/>
        </w:rPr>
        <w:t>In your initial submission, all forms that comprise your filing</w:t>
      </w:r>
      <w:r w:rsidR="001F05C7" w:rsidRPr="00D75695">
        <w:rPr>
          <w:rFonts w:ascii="Segoe UI" w:hAnsi="Segoe UI" w:cs="Segoe UI"/>
        </w:rPr>
        <w:t xml:space="preserve"> </w:t>
      </w:r>
      <w:r w:rsidRPr="00D75695">
        <w:rPr>
          <w:rFonts w:ascii="Segoe UI" w:hAnsi="Segoe UI" w:cs="Segoe UI"/>
        </w:rPr>
        <w:t>must be in final format and attached on the Form Schedule tab</w:t>
      </w:r>
      <w:r w:rsidR="00F242FC" w:rsidRPr="00D75695">
        <w:rPr>
          <w:rFonts w:ascii="Segoe UI" w:hAnsi="Segoe UI" w:cs="Segoe UI"/>
        </w:rPr>
        <w:t>. (If your initial submission includes previously a</w:t>
      </w:r>
      <w:r w:rsidR="00B2283D" w:rsidRPr="00D75695">
        <w:rPr>
          <w:rFonts w:ascii="Segoe UI" w:hAnsi="Segoe UI" w:cs="Segoe UI"/>
        </w:rPr>
        <w:t>pproved forms, see Section I.B.7</w:t>
      </w:r>
      <w:r w:rsidR="00F242FC" w:rsidRPr="00D75695">
        <w:rPr>
          <w:rFonts w:ascii="Segoe UI" w:hAnsi="Segoe UI" w:cs="Segoe UI"/>
        </w:rPr>
        <w:t>. below.)</w:t>
      </w:r>
      <w:r w:rsidRPr="00D75695">
        <w:rPr>
          <w:rFonts w:ascii="Segoe UI" w:hAnsi="Segoe UI" w:cs="Segoe UI"/>
        </w:rPr>
        <w:t xml:space="preserve"> </w:t>
      </w:r>
    </w:p>
    <w:p w14:paraId="4A28A1EE" w14:textId="3458F925" w:rsidR="00D84E0A" w:rsidRPr="00D75695" w:rsidRDefault="00D84E0A" w:rsidP="0025424F">
      <w:pPr>
        <w:pStyle w:val="ListParagraph"/>
        <w:numPr>
          <w:ilvl w:val="3"/>
          <w:numId w:val="3"/>
        </w:numPr>
        <w:spacing w:before="120"/>
        <w:contextualSpacing w:val="0"/>
        <w:rPr>
          <w:rFonts w:ascii="Segoe UI" w:hAnsi="Segoe UI" w:cs="Segoe UI"/>
        </w:rPr>
      </w:pPr>
      <w:r w:rsidRPr="00D75695">
        <w:rPr>
          <w:rFonts w:ascii="Segoe UI" w:hAnsi="Segoe UI" w:cs="Segoe UI"/>
        </w:rPr>
        <w:t>You must list all filed forms in separate lines on the Form Schedule tab, a</w:t>
      </w:r>
      <w:r w:rsidR="007C13C9" w:rsidRPr="00D75695">
        <w:rPr>
          <w:rFonts w:ascii="Segoe UI" w:hAnsi="Segoe UI" w:cs="Segoe UI"/>
        </w:rPr>
        <w:t>nd enter form numbers correctly</w:t>
      </w:r>
      <w:r w:rsidR="000222BB" w:rsidRPr="00D75695">
        <w:rPr>
          <w:rFonts w:ascii="Segoe UI" w:hAnsi="Segoe UI" w:cs="Segoe UI"/>
        </w:rPr>
        <w:t>.  Each form listed on the Form Schedule tab must have only one form number.</w:t>
      </w:r>
    </w:p>
    <w:p w14:paraId="13D911CA" w14:textId="365992E2" w:rsidR="00D84E0A" w:rsidRPr="00E30D5B" w:rsidRDefault="000562B8" w:rsidP="0025424F">
      <w:pPr>
        <w:pStyle w:val="ListParagraph"/>
        <w:numPr>
          <w:ilvl w:val="3"/>
          <w:numId w:val="3"/>
        </w:numPr>
        <w:spacing w:before="120"/>
        <w:contextualSpacing w:val="0"/>
        <w:rPr>
          <w:rFonts w:ascii="Segoe UI" w:hAnsi="Segoe UI" w:cs="Segoe UI"/>
        </w:rPr>
      </w:pPr>
      <w:r w:rsidRPr="00E30D5B">
        <w:rPr>
          <w:rFonts w:ascii="Segoe UI" w:hAnsi="Segoe UI" w:cs="Segoe UI"/>
        </w:rPr>
        <w:t xml:space="preserve">Each form filed </w:t>
      </w:r>
      <w:r w:rsidR="00853009" w:rsidRPr="00E30D5B">
        <w:rPr>
          <w:rFonts w:ascii="Segoe UI" w:hAnsi="Segoe UI" w:cs="Segoe UI"/>
        </w:rPr>
        <w:t>must contain a unique form number in the lower left hand corner of the document.</w:t>
      </w:r>
    </w:p>
    <w:p w14:paraId="098C1C32" w14:textId="77777777" w:rsidR="00D84E0A" w:rsidRPr="00010762" w:rsidRDefault="00D84E0A" w:rsidP="0025424F">
      <w:pPr>
        <w:pStyle w:val="BodyText"/>
        <w:numPr>
          <w:ilvl w:val="4"/>
          <w:numId w:val="3"/>
        </w:numPr>
        <w:tabs>
          <w:tab w:val="left" w:pos="1920"/>
        </w:tabs>
        <w:ind w:left="1890" w:right="275" w:hanging="369"/>
        <w:rPr>
          <w:rFonts w:cs="Segoe UI"/>
          <w:sz w:val="22"/>
          <w:szCs w:val="22"/>
        </w:rPr>
      </w:pPr>
      <w:r w:rsidRPr="00853009">
        <w:rPr>
          <w:rFonts w:cs="Segoe UI"/>
          <w:sz w:val="22"/>
          <w:szCs w:val="22"/>
        </w:rPr>
        <w:t>A</w:t>
      </w:r>
      <w:r w:rsidRPr="00853009">
        <w:rPr>
          <w:rFonts w:cs="Segoe UI"/>
          <w:spacing w:val="-5"/>
          <w:sz w:val="22"/>
          <w:szCs w:val="22"/>
        </w:rPr>
        <w:t xml:space="preserve"> </w:t>
      </w:r>
      <w:r w:rsidRPr="00853009">
        <w:rPr>
          <w:rFonts w:cs="Segoe UI"/>
          <w:sz w:val="22"/>
          <w:szCs w:val="22"/>
        </w:rPr>
        <w:t>form</w:t>
      </w:r>
      <w:r w:rsidRPr="00853009">
        <w:rPr>
          <w:rFonts w:cs="Segoe UI"/>
          <w:spacing w:val="-6"/>
          <w:sz w:val="22"/>
          <w:szCs w:val="22"/>
        </w:rPr>
        <w:t xml:space="preserve"> </w:t>
      </w:r>
      <w:r w:rsidRPr="00853009">
        <w:rPr>
          <w:rFonts w:cs="Segoe UI"/>
          <w:spacing w:val="-1"/>
          <w:sz w:val="22"/>
          <w:szCs w:val="22"/>
        </w:rPr>
        <w:t>must</w:t>
      </w:r>
      <w:r w:rsidRPr="00853009">
        <w:rPr>
          <w:rFonts w:cs="Segoe UI"/>
          <w:spacing w:val="-5"/>
          <w:sz w:val="22"/>
          <w:szCs w:val="22"/>
        </w:rPr>
        <w:t xml:space="preserve"> </w:t>
      </w:r>
      <w:r w:rsidRPr="00853009">
        <w:rPr>
          <w:rFonts w:cs="Segoe UI"/>
          <w:spacing w:val="-1"/>
          <w:sz w:val="22"/>
          <w:szCs w:val="22"/>
        </w:rPr>
        <w:t>retain</w:t>
      </w:r>
      <w:r w:rsidRPr="00853009">
        <w:rPr>
          <w:rFonts w:cs="Segoe UI"/>
          <w:spacing w:val="-5"/>
          <w:sz w:val="22"/>
          <w:szCs w:val="22"/>
        </w:rPr>
        <w:t xml:space="preserve"> </w:t>
      </w:r>
      <w:r w:rsidRPr="00853009">
        <w:rPr>
          <w:rFonts w:cs="Segoe UI"/>
          <w:sz w:val="22"/>
          <w:szCs w:val="22"/>
        </w:rPr>
        <w:t>the</w:t>
      </w:r>
      <w:r w:rsidRPr="00853009">
        <w:rPr>
          <w:rFonts w:cs="Segoe UI"/>
          <w:spacing w:val="-6"/>
          <w:sz w:val="22"/>
          <w:szCs w:val="22"/>
        </w:rPr>
        <w:t xml:space="preserve"> </w:t>
      </w:r>
      <w:r w:rsidRPr="00853009">
        <w:rPr>
          <w:rFonts w:cs="Segoe UI"/>
          <w:sz w:val="22"/>
          <w:szCs w:val="22"/>
        </w:rPr>
        <w:t>same</w:t>
      </w:r>
      <w:r w:rsidRPr="00853009">
        <w:rPr>
          <w:rFonts w:cs="Segoe UI"/>
          <w:spacing w:val="-6"/>
          <w:sz w:val="22"/>
          <w:szCs w:val="22"/>
        </w:rPr>
        <w:t xml:space="preserve"> </w:t>
      </w:r>
      <w:r w:rsidRPr="00853009">
        <w:rPr>
          <w:rFonts w:cs="Segoe UI"/>
          <w:sz w:val="22"/>
          <w:szCs w:val="22"/>
        </w:rPr>
        <w:t>form</w:t>
      </w:r>
      <w:r w:rsidRPr="00853009">
        <w:rPr>
          <w:rFonts w:cs="Segoe UI"/>
          <w:spacing w:val="-6"/>
          <w:sz w:val="22"/>
          <w:szCs w:val="22"/>
        </w:rPr>
        <w:t xml:space="preserve"> </w:t>
      </w:r>
      <w:r w:rsidRPr="00853009">
        <w:rPr>
          <w:rFonts w:cs="Segoe UI"/>
          <w:sz w:val="22"/>
          <w:szCs w:val="22"/>
        </w:rPr>
        <w:t>number</w:t>
      </w:r>
      <w:r w:rsidRPr="00010762">
        <w:rPr>
          <w:rFonts w:cs="Segoe UI"/>
          <w:sz w:val="22"/>
          <w:szCs w:val="22"/>
        </w:rPr>
        <w:t>,</w:t>
      </w:r>
      <w:r w:rsidRPr="00010762">
        <w:rPr>
          <w:rFonts w:cs="Segoe UI"/>
          <w:spacing w:val="-5"/>
          <w:sz w:val="22"/>
          <w:szCs w:val="22"/>
        </w:rPr>
        <w:t xml:space="preserve"> </w:t>
      </w:r>
      <w:r w:rsidRPr="00010762">
        <w:rPr>
          <w:rFonts w:cs="Segoe UI"/>
          <w:spacing w:val="-1"/>
          <w:sz w:val="22"/>
          <w:szCs w:val="22"/>
        </w:rPr>
        <w:t>with</w:t>
      </w:r>
      <w:r w:rsidRPr="00010762">
        <w:rPr>
          <w:rFonts w:cs="Segoe UI"/>
          <w:spacing w:val="-5"/>
          <w:sz w:val="22"/>
          <w:szCs w:val="22"/>
        </w:rPr>
        <w:t xml:space="preserve"> </w:t>
      </w:r>
      <w:r w:rsidRPr="00010762">
        <w:rPr>
          <w:rFonts w:cs="Segoe UI"/>
          <w:sz w:val="22"/>
          <w:szCs w:val="22"/>
        </w:rPr>
        <w:t>no</w:t>
      </w:r>
      <w:r w:rsidRPr="00010762">
        <w:rPr>
          <w:rFonts w:cs="Segoe UI"/>
          <w:spacing w:val="-5"/>
          <w:sz w:val="22"/>
          <w:szCs w:val="22"/>
        </w:rPr>
        <w:t xml:space="preserve"> </w:t>
      </w:r>
      <w:r w:rsidRPr="00010762">
        <w:rPr>
          <w:rFonts w:cs="Segoe UI"/>
          <w:sz w:val="22"/>
          <w:szCs w:val="22"/>
        </w:rPr>
        <w:t>changes,</w:t>
      </w:r>
      <w:r w:rsidRPr="00010762">
        <w:rPr>
          <w:rFonts w:cs="Segoe UI"/>
          <w:spacing w:val="-5"/>
          <w:sz w:val="22"/>
          <w:szCs w:val="22"/>
        </w:rPr>
        <w:t xml:space="preserve"> </w:t>
      </w:r>
      <w:r w:rsidRPr="00010762">
        <w:rPr>
          <w:rFonts w:cs="Segoe UI"/>
          <w:sz w:val="22"/>
          <w:szCs w:val="22"/>
        </w:rPr>
        <w:t>throughout</w:t>
      </w:r>
      <w:r w:rsidRPr="00010762">
        <w:rPr>
          <w:rFonts w:cs="Segoe UI"/>
          <w:spacing w:val="-5"/>
          <w:sz w:val="22"/>
          <w:szCs w:val="22"/>
        </w:rPr>
        <w:t xml:space="preserve"> </w:t>
      </w:r>
      <w:r w:rsidRPr="00010762">
        <w:rPr>
          <w:rFonts w:cs="Segoe UI"/>
          <w:sz w:val="22"/>
          <w:szCs w:val="22"/>
        </w:rPr>
        <w:t>the</w:t>
      </w:r>
      <w:r w:rsidRPr="00010762">
        <w:rPr>
          <w:rFonts w:cs="Segoe UI"/>
          <w:spacing w:val="-6"/>
          <w:sz w:val="22"/>
          <w:szCs w:val="22"/>
        </w:rPr>
        <w:t xml:space="preserve"> </w:t>
      </w:r>
      <w:r w:rsidRPr="00010762">
        <w:rPr>
          <w:rFonts w:cs="Segoe UI"/>
          <w:sz w:val="22"/>
          <w:szCs w:val="22"/>
        </w:rPr>
        <w:t>review</w:t>
      </w:r>
      <w:r w:rsidRPr="00010762">
        <w:rPr>
          <w:rFonts w:cs="Segoe UI"/>
          <w:spacing w:val="34"/>
          <w:w w:val="99"/>
          <w:sz w:val="22"/>
          <w:szCs w:val="22"/>
        </w:rPr>
        <w:t xml:space="preserve"> </w:t>
      </w:r>
      <w:r w:rsidRPr="00010762">
        <w:rPr>
          <w:rFonts w:cs="Segoe UI"/>
          <w:spacing w:val="-1"/>
          <w:sz w:val="22"/>
          <w:szCs w:val="22"/>
        </w:rPr>
        <w:t>process.</w:t>
      </w:r>
      <w:r w:rsidRPr="00010762">
        <w:rPr>
          <w:rFonts w:cs="Segoe UI"/>
          <w:spacing w:val="46"/>
          <w:sz w:val="22"/>
          <w:szCs w:val="22"/>
        </w:rPr>
        <w:t xml:space="preserve"> </w:t>
      </w:r>
      <w:r w:rsidRPr="00010762">
        <w:rPr>
          <w:rFonts w:cs="Segoe UI"/>
          <w:sz w:val="22"/>
          <w:szCs w:val="22"/>
        </w:rPr>
        <w:t>This</w:t>
      </w:r>
      <w:r w:rsidRPr="00010762">
        <w:rPr>
          <w:rFonts w:cs="Segoe UI"/>
          <w:spacing w:val="-4"/>
          <w:sz w:val="22"/>
          <w:szCs w:val="22"/>
        </w:rPr>
        <w:t xml:space="preserve"> </w:t>
      </w:r>
      <w:r w:rsidRPr="00010762">
        <w:rPr>
          <w:rFonts w:cs="Segoe UI"/>
          <w:sz w:val="22"/>
          <w:szCs w:val="22"/>
        </w:rPr>
        <w:t>means</w:t>
      </w:r>
      <w:r w:rsidRPr="00010762">
        <w:rPr>
          <w:rFonts w:cs="Segoe UI"/>
          <w:spacing w:val="-5"/>
          <w:sz w:val="22"/>
          <w:szCs w:val="22"/>
        </w:rPr>
        <w:t xml:space="preserve"> </w:t>
      </w:r>
      <w:r w:rsidRPr="00010762">
        <w:rPr>
          <w:rFonts w:cs="Segoe UI"/>
          <w:spacing w:val="-1"/>
          <w:sz w:val="22"/>
          <w:szCs w:val="22"/>
        </w:rPr>
        <w:t>that,</w:t>
      </w:r>
      <w:r w:rsidRPr="00010762">
        <w:rPr>
          <w:rFonts w:cs="Segoe UI"/>
          <w:spacing w:val="-4"/>
          <w:sz w:val="22"/>
          <w:szCs w:val="22"/>
        </w:rPr>
        <w:t xml:space="preserve"> </w:t>
      </w:r>
      <w:r w:rsidRPr="00010762">
        <w:rPr>
          <w:rFonts w:cs="Segoe UI"/>
          <w:sz w:val="22"/>
          <w:szCs w:val="22"/>
        </w:rPr>
        <w:t>even</w:t>
      </w:r>
      <w:r w:rsidRPr="00010762">
        <w:rPr>
          <w:rFonts w:cs="Segoe UI"/>
          <w:spacing w:val="-4"/>
          <w:sz w:val="22"/>
          <w:szCs w:val="22"/>
        </w:rPr>
        <w:t xml:space="preserve"> </w:t>
      </w:r>
      <w:r w:rsidRPr="00010762">
        <w:rPr>
          <w:rFonts w:cs="Segoe UI"/>
          <w:sz w:val="22"/>
          <w:szCs w:val="22"/>
        </w:rPr>
        <w:t>when</w:t>
      </w:r>
      <w:r w:rsidRPr="00010762">
        <w:rPr>
          <w:rFonts w:cs="Segoe UI"/>
          <w:spacing w:val="-4"/>
          <w:sz w:val="22"/>
          <w:szCs w:val="22"/>
        </w:rPr>
        <w:t xml:space="preserve"> </w:t>
      </w:r>
      <w:r w:rsidRPr="00010762">
        <w:rPr>
          <w:rFonts w:cs="Segoe UI"/>
          <w:sz w:val="22"/>
          <w:szCs w:val="22"/>
        </w:rPr>
        <w:t>a</w:t>
      </w:r>
      <w:r w:rsidRPr="00010762">
        <w:rPr>
          <w:rFonts w:cs="Segoe UI"/>
          <w:spacing w:val="-5"/>
          <w:sz w:val="22"/>
          <w:szCs w:val="22"/>
        </w:rPr>
        <w:t xml:space="preserve"> </w:t>
      </w:r>
      <w:r w:rsidRPr="00010762">
        <w:rPr>
          <w:rFonts w:cs="Segoe UI"/>
          <w:sz w:val="22"/>
          <w:szCs w:val="22"/>
        </w:rPr>
        <w:t>form</w:t>
      </w:r>
      <w:r w:rsidRPr="00010762">
        <w:rPr>
          <w:rFonts w:cs="Segoe UI"/>
          <w:spacing w:val="-5"/>
          <w:sz w:val="22"/>
          <w:szCs w:val="22"/>
        </w:rPr>
        <w:t xml:space="preserve"> </w:t>
      </w:r>
      <w:r w:rsidRPr="00010762">
        <w:rPr>
          <w:rFonts w:cs="Segoe UI"/>
          <w:spacing w:val="1"/>
          <w:sz w:val="22"/>
          <w:szCs w:val="22"/>
        </w:rPr>
        <w:t>is</w:t>
      </w:r>
      <w:r w:rsidRPr="00010762">
        <w:rPr>
          <w:rFonts w:cs="Segoe UI"/>
          <w:spacing w:val="-5"/>
          <w:sz w:val="22"/>
          <w:szCs w:val="22"/>
        </w:rPr>
        <w:t xml:space="preserve"> </w:t>
      </w:r>
      <w:r w:rsidRPr="00010762">
        <w:rPr>
          <w:rFonts w:cs="Segoe UI"/>
          <w:spacing w:val="-1"/>
          <w:sz w:val="22"/>
          <w:szCs w:val="22"/>
        </w:rPr>
        <w:t>revised as</w:t>
      </w:r>
      <w:r w:rsidRPr="00010762">
        <w:rPr>
          <w:rFonts w:cs="Segoe UI"/>
          <w:spacing w:val="-5"/>
          <w:sz w:val="22"/>
          <w:szCs w:val="22"/>
        </w:rPr>
        <w:t xml:space="preserve"> </w:t>
      </w:r>
      <w:r w:rsidRPr="00010762">
        <w:rPr>
          <w:rFonts w:cs="Segoe UI"/>
          <w:sz w:val="22"/>
          <w:szCs w:val="22"/>
        </w:rPr>
        <w:t>a</w:t>
      </w:r>
      <w:r w:rsidRPr="00010762">
        <w:rPr>
          <w:rFonts w:cs="Segoe UI"/>
          <w:spacing w:val="-5"/>
          <w:sz w:val="22"/>
          <w:szCs w:val="22"/>
        </w:rPr>
        <w:t xml:space="preserve"> </w:t>
      </w:r>
      <w:r w:rsidRPr="00010762">
        <w:rPr>
          <w:rFonts w:cs="Segoe UI"/>
          <w:spacing w:val="-1"/>
          <w:sz w:val="22"/>
          <w:szCs w:val="22"/>
        </w:rPr>
        <w:t>result</w:t>
      </w:r>
      <w:r w:rsidRPr="00010762">
        <w:rPr>
          <w:rFonts w:cs="Segoe UI"/>
          <w:spacing w:val="-4"/>
          <w:sz w:val="22"/>
          <w:szCs w:val="22"/>
        </w:rPr>
        <w:t xml:space="preserve"> </w:t>
      </w:r>
      <w:r w:rsidRPr="00010762">
        <w:rPr>
          <w:rFonts w:cs="Segoe UI"/>
          <w:sz w:val="22"/>
          <w:szCs w:val="22"/>
        </w:rPr>
        <w:t>of</w:t>
      </w:r>
      <w:r w:rsidRPr="00010762">
        <w:rPr>
          <w:rFonts w:cs="Segoe UI"/>
          <w:spacing w:val="-3"/>
          <w:sz w:val="22"/>
          <w:szCs w:val="22"/>
        </w:rPr>
        <w:t xml:space="preserve"> </w:t>
      </w:r>
      <w:r w:rsidRPr="00010762">
        <w:rPr>
          <w:rFonts w:cs="Segoe UI"/>
          <w:spacing w:val="-1"/>
          <w:sz w:val="22"/>
          <w:szCs w:val="22"/>
        </w:rPr>
        <w:t>objections</w:t>
      </w:r>
      <w:r w:rsidRPr="00010762">
        <w:rPr>
          <w:rFonts w:cs="Segoe UI"/>
          <w:spacing w:val="-5"/>
          <w:sz w:val="22"/>
          <w:szCs w:val="22"/>
        </w:rPr>
        <w:t xml:space="preserve"> </w:t>
      </w:r>
      <w:r w:rsidRPr="00010762">
        <w:rPr>
          <w:rFonts w:cs="Segoe UI"/>
          <w:sz w:val="22"/>
          <w:szCs w:val="22"/>
        </w:rPr>
        <w:t>or</w:t>
      </w:r>
      <w:r w:rsidRPr="00010762">
        <w:rPr>
          <w:rFonts w:cs="Segoe UI"/>
          <w:spacing w:val="67"/>
          <w:w w:val="99"/>
          <w:sz w:val="22"/>
          <w:szCs w:val="22"/>
        </w:rPr>
        <w:t xml:space="preserve"> </w:t>
      </w:r>
      <w:r w:rsidRPr="00010762">
        <w:rPr>
          <w:rFonts w:cs="Segoe UI"/>
          <w:spacing w:val="-1"/>
          <w:sz w:val="22"/>
          <w:szCs w:val="22"/>
        </w:rPr>
        <w:t>allowed</w:t>
      </w:r>
      <w:r w:rsidRPr="00010762">
        <w:rPr>
          <w:rFonts w:cs="Segoe UI"/>
          <w:spacing w:val="-3"/>
          <w:sz w:val="22"/>
          <w:szCs w:val="22"/>
        </w:rPr>
        <w:t xml:space="preserve"> </w:t>
      </w:r>
      <w:r w:rsidRPr="00010762">
        <w:rPr>
          <w:rFonts w:cs="Segoe UI"/>
          <w:spacing w:val="-1"/>
          <w:sz w:val="22"/>
          <w:szCs w:val="22"/>
        </w:rPr>
        <w:t>amendments</w:t>
      </w:r>
      <w:r w:rsidRPr="00010762">
        <w:rPr>
          <w:rFonts w:cs="Segoe UI"/>
          <w:spacing w:val="-7"/>
          <w:sz w:val="22"/>
          <w:szCs w:val="22"/>
        </w:rPr>
        <w:t xml:space="preserve"> </w:t>
      </w:r>
      <w:r w:rsidRPr="00010762">
        <w:rPr>
          <w:rFonts w:cs="Segoe UI"/>
          <w:sz w:val="22"/>
          <w:szCs w:val="22"/>
        </w:rPr>
        <w:t>during</w:t>
      </w:r>
      <w:r w:rsidRPr="00010762">
        <w:rPr>
          <w:rFonts w:cs="Segoe UI"/>
          <w:spacing w:val="-6"/>
          <w:sz w:val="22"/>
          <w:szCs w:val="22"/>
        </w:rPr>
        <w:t xml:space="preserve"> </w:t>
      </w:r>
      <w:r w:rsidRPr="00010762">
        <w:rPr>
          <w:rFonts w:cs="Segoe UI"/>
          <w:spacing w:val="-1"/>
          <w:sz w:val="22"/>
          <w:szCs w:val="22"/>
        </w:rPr>
        <w:t>the</w:t>
      </w:r>
      <w:r w:rsidRPr="00010762">
        <w:rPr>
          <w:rFonts w:cs="Segoe UI"/>
          <w:spacing w:val="-6"/>
          <w:sz w:val="22"/>
          <w:szCs w:val="22"/>
        </w:rPr>
        <w:t xml:space="preserve"> </w:t>
      </w:r>
      <w:r w:rsidRPr="00010762">
        <w:rPr>
          <w:rFonts w:cs="Segoe UI"/>
          <w:sz w:val="22"/>
          <w:szCs w:val="22"/>
        </w:rPr>
        <w:t>review</w:t>
      </w:r>
      <w:r w:rsidRPr="00010762">
        <w:rPr>
          <w:rFonts w:cs="Segoe UI"/>
          <w:spacing w:val="-6"/>
          <w:sz w:val="22"/>
          <w:szCs w:val="22"/>
        </w:rPr>
        <w:t xml:space="preserve"> </w:t>
      </w:r>
      <w:r w:rsidRPr="00010762">
        <w:rPr>
          <w:rFonts w:cs="Segoe UI"/>
          <w:sz w:val="22"/>
          <w:szCs w:val="22"/>
        </w:rPr>
        <w:t>process,</w:t>
      </w:r>
      <w:r w:rsidRPr="00010762">
        <w:rPr>
          <w:rFonts w:cs="Segoe UI"/>
          <w:spacing w:val="-5"/>
          <w:sz w:val="22"/>
          <w:szCs w:val="22"/>
        </w:rPr>
        <w:t xml:space="preserve"> </w:t>
      </w:r>
      <w:r w:rsidRPr="00010762">
        <w:rPr>
          <w:rFonts w:cs="Segoe UI"/>
          <w:spacing w:val="-1"/>
          <w:sz w:val="22"/>
          <w:szCs w:val="22"/>
        </w:rPr>
        <w:t>it</w:t>
      </w:r>
      <w:r w:rsidRPr="00010762">
        <w:rPr>
          <w:rFonts w:cs="Segoe UI"/>
          <w:spacing w:val="-4"/>
          <w:sz w:val="22"/>
          <w:szCs w:val="22"/>
        </w:rPr>
        <w:t xml:space="preserve"> </w:t>
      </w:r>
      <w:r w:rsidRPr="00010762">
        <w:rPr>
          <w:rFonts w:cs="Segoe UI"/>
          <w:spacing w:val="-1"/>
          <w:sz w:val="22"/>
          <w:szCs w:val="22"/>
        </w:rPr>
        <w:t>must</w:t>
      </w:r>
      <w:r w:rsidRPr="00010762">
        <w:rPr>
          <w:rFonts w:cs="Segoe UI"/>
          <w:spacing w:val="-6"/>
          <w:sz w:val="22"/>
          <w:szCs w:val="22"/>
        </w:rPr>
        <w:t xml:space="preserve"> </w:t>
      </w:r>
      <w:r w:rsidRPr="00010762">
        <w:rPr>
          <w:rFonts w:cs="Segoe UI"/>
          <w:spacing w:val="-1"/>
          <w:sz w:val="22"/>
          <w:szCs w:val="22"/>
        </w:rPr>
        <w:t>retain</w:t>
      </w:r>
      <w:r w:rsidRPr="00010762">
        <w:rPr>
          <w:rFonts w:cs="Segoe UI"/>
          <w:spacing w:val="-5"/>
          <w:sz w:val="22"/>
          <w:szCs w:val="22"/>
        </w:rPr>
        <w:t xml:space="preserve"> </w:t>
      </w:r>
      <w:r w:rsidRPr="00010762">
        <w:rPr>
          <w:rFonts w:cs="Segoe UI"/>
          <w:spacing w:val="-1"/>
          <w:sz w:val="22"/>
          <w:szCs w:val="22"/>
        </w:rPr>
        <w:t>the</w:t>
      </w:r>
      <w:r w:rsidRPr="00010762">
        <w:rPr>
          <w:rFonts w:cs="Segoe UI"/>
          <w:spacing w:val="-5"/>
          <w:sz w:val="22"/>
          <w:szCs w:val="22"/>
        </w:rPr>
        <w:t xml:space="preserve"> </w:t>
      </w:r>
      <w:r w:rsidRPr="00010762">
        <w:rPr>
          <w:rFonts w:cs="Segoe UI"/>
          <w:spacing w:val="-1"/>
          <w:sz w:val="22"/>
          <w:szCs w:val="22"/>
        </w:rPr>
        <w:t>same</w:t>
      </w:r>
      <w:r w:rsidRPr="00010762">
        <w:rPr>
          <w:rFonts w:cs="Segoe UI"/>
          <w:spacing w:val="-7"/>
          <w:sz w:val="22"/>
          <w:szCs w:val="22"/>
        </w:rPr>
        <w:t xml:space="preserve"> </w:t>
      </w:r>
      <w:r w:rsidRPr="00010762">
        <w:rPr>
          <w:rFonts w:cs="Segoe UI"/>
          <w:sz w:val="22"/>
          <w:szCs w:val="22"/>
        </w:rPr>
        <w:t>form</w:t>
      </w:r>
      <w:r w:rsidRPr="00010762">
        <w:rPr>
          <w:rFonts w:cs="Segoe UI"/>
          <w:spacing w:val="65"/>
          <w:w w:val="99"/>
          <w:sz w:val="22"/>
          <w:szCs w:val="22"/>
        </w:rPr>
        <w:t xml:space="preserve"> </w:t>
      </w:r>
      <w:r w:rsidRPr="00010762">
        <w:rPr>
          <w:rFonts w:cs="Segoe UI"/>
          <w:spacing w:val="-1"/>
          <w:sz w:val="22"/>
          <w:szCs w:val="22"/>
        </w:rPr>
        <w:t>number.</w:t>
      </w:r>
    </w:p>
    <w:p w14:paraId="5F226B46" w14:textId="77777777" w:rsidR="00DD6CB3" w:rsidRDefault="00D84E0A" w:rsidP="0025424F">
      <w:pPr>
        <w:pStyle w:val="ListParagraph"/>
        <w:numPr>
          <w:ilvl w:val="4"/>
          <w:numId w:val="3"/>
        </w:numPr>
        <w:spacing w:before="120"/>
        <w:ind w:left="1890"/>
        <w:contextualSpacing w:val="0"/>
        <w:rPr>
          <w:rFonts w:ascii="Segoe UI" w:hAnsi="Segoe UI" w:cs="Segoe UI"/>
        </w:rPr>
      </w:pPr>
      <w:r w:rsidRPr="00010762">
        <w:rPr>
          <w:rFonts w:ascii="Segoe UI" w:hAnsi="Segoe UI" w:cs="Segoe UI"/>
        </w:rPr>
        <w:lastRenderedPageBreak/>
        <w:t>A form which has undergone any revision outside the review process is a new form. This means you may not file a revised version of a previously-approved form using the same form number.</w:t>
      </w:r>
    </w:p>
    <w:p w14:paraId="64DBD259" w14:textId="7597A971" w:rsidR="00853009" w:rsidRPr="001446CD" w:rsidRDefault="00853009" w:rsidP="0025424F">
      <w:pPr>
        <w:pStyle w:val="ListParagraph"/>
        <w:numPr>
          <w:ilvl w:val="4"/>
          <w:numId w:val="3"/>
        </w:numPr>
        <w:spacing w:before="120"/>
        <w:ind w:left="1890"/>
        <w:contextualSpacing w:val="0"/>
        <w:rPr>
          <w:rFonts w:ascii="Segoe UI" w:hAnsi="Segoe UI" w:cs="Segoe UI"/>
        </w:rPr>
      </w:pPr>
      <w:r w:rsidRPr="001446CD">
        <w:rPr>
          <w:rFonts w:ascii="Segoe UI" w:hAnsi="Segoe UI" w:cs="Segoe UI"/>
        </w:rPr>
        <w:t>Forms that will be used for multiple lines of coverage (medical, dental, vision, etc.) need to be filed under each applicable TOI.  For example, an enrollment form that will be used for both medical and vision plans will need to be filed separately using a medical TOI (i.e. H16G) on one filing and a vision TOI (H20G) on the second filing.</w:t>
      </w:r>
      <w:r w:rsidR="00BC70EB" w:rsidRPr="001446CD">
        <w:rPr>
          <w:rFonts w:ascii="Segoe UI" w:hAnsi="Segoe UI" w:cs="Segoe UI"/>
        </w:rPr>
        <w:t xml:space="preserve">  The</w:t>
      </w:r>
      <w:r w:rsidR="00DE5A4E" w:rsidRPr="001446CD">
        <w:rPr>
          <w:rFonts w:ascii="Segoe UI" w:hAnsi="Segoe UI" w:cs="Segoe UI"/>
        </w:rPr>
        <w:t xml:space="preserve"> form can, however, have the same form number under each TOI as long as the form is identical under each TOI.</w:t>
      </w:r>
    </w:p>
    <w:p w14:paraId="121C48E1" w14:textId="7BEE9DAD" w:rsidR="00FD09F8" w:rsidRPr="001446CD" w:rsidRDefault="00FD09F8" w:rsidP="0025424F">
      <w:pPr>
        <w:pStyle w:val="ListParagraph"/>
        <w:numPr>
          <w:ilvl w:val="4"/>
          <w:numId w:val="3"/>
        </w:numPr>
        <w:spacing w:before="120"/>
        <w:ind w:left="1890"/>
        <w:contextualSpacing w:val="0"/>
        <w:rPr>
          <w:rFonts w:ascii="Segoe UI" w:hAnsi="Segoe UI" w:cs="Segoe UI"/>
          <w:b/>
        </w:rPr>
      </w:pPr>
      <w:r w:rsidRPr="001446CD">
        <w:rPr>
          <w:rFonts w:ascii="Segoe UI" w:hAnsi="Segoe UI" w:cs="Segoe UI"/>
        </w:rPr>
        <w:t>If an identical form is used in the same market but for different carriers who share the same parent company, the form must contain a unique form number for each carrier using that form.</w:t>
      </w:r>
      <w:r w:rsidR="00FF6233" w:rsidRPr="001446CD">
        <w:rPr>
          <w:rFonts w:ascii="Segoe UI" w:hAnsi="Segoe UI" w:cs="Segoe UI"/>
        </w:rPr>
        <w:t xml:space="preserve">  </w:t>
      </w:r>
      <w:r w:rsidR="00FF6233" w:rsidRPr="001446CD">
        <w:rPr>
          <w:rFonts w:ascii="Segoe UI" w:hAnsi="Segoe UI" w:cs="Segoe UI"/>
          <w:b/>
        </w:rPr>
        <w:t xml:space="preserve">This provision does not apply to </w:t>
      </w:r>
      <w:r w:rsidR="00C9247A" w:rsidRPr="001446CD">
        <w:rPr>
          <w:rFonts w:ascii="Segoe UI" w:hAnsi="Segoe UI" w:cs="Segoe UI"/>
          <w:b/>
        </w:rPr>
        <w:t>custom application and e</w:t>
      </w:r>
      <w:r w:rsidR="00455B4C" w:rsidRPr="001446CD">
        <w:rPr>
          <w:rFonts w:ascii="Segoe UI" w:hAnsi="Segoe UI" w:cs="Segoe UI"/>
          <w:b/>
        </w:rPr>
        <w:t>nrollment forms that are identical</w:t>
      </w:r>
      <w:r w:rsidR="00ED2E95" w:rsidRPr="001446CD">
        <w:rPr>
          <w:rFonts w:ascii="Segoe UI" w:hAnsi="Segoe UI" w:cs="Segoe UI"/>
          <w:b/>
        </w:rPr>
        <w:t>,</w:t>
      </w:r>
      <w:r w:rsidR="00455B4C" w:rsidRPr="001446CD">
        <w:rPr>
          <w:rFonts w:ascii="Segoe UI" w:hAnsi="Segoe UI" w:cs="Segoe UI"/>
          <w:b/>
        </w:rPr>
        <w:t xml:space="preserve"> or </w:t>
      </w:r>
      <w:r w:rsidR="00ED2E95" w:rsidRPr="001446CD">
        <w:rPr>
          <w:rFonts w:ascii="Segoe UI" w:hAnsi="Segoe UI" w:cs="Segoe UI"/>
          <w:b/>
        </w:rPr>
        <w:t xml:space="preserve">to </w:t>
      </w:r>
      <w:r w:rsidR="00455B4C" w:rsidRPr="001446CD">
        <w:rPr>
          <w:rFonts w:ascii="Segoe UI" w:hAnsi="Segoe UI" w:cs="Segoe UI"/>
          <w:b/>
        </w:rPr>
        <w:t xml:space="preserve">filings </w:t>
      </w:r>
      <w:r w:rsidR="00FF6233" w:rsidRPr="001446CD">
        <w:rPr>
          <w:rFonts w:ascii="Segoe UI" w:hAnsi="Segoe UI" w:cs="Segoe UI"/>
          <w:b/>
        </w:rPr>
        <w:t>made under TOI NA01.</w:t>
      </w:r>
    </w:p>
    <w:p w14:paraId="467A56B6" w14:textId="10EF7CB2" w:rsidR="0069045D" w:rsidRPr="00D75695" w:rsidRDefault="008E0A81" w:rsidP="0025424F">
      <w:pPr>
        <w:pStyle w:val="ListParagraph"/>
        <w:numPr>
          <w:ilvl w:val="2"/>
          <w:numId w:val="3"/>
        </w:numPr>
        <w:spacing w:before="120"/>
        <w:ind w:left="1260"/>
        <w:contextualSpacing w:val="0"/>
        <w:rPr>
          <w:rFonts w:ascii="Segoe UI" w:hAnsi="Segoe UI" w:cs="Segoe UI"/>
        </w:rPr>
      </w:pPr>
      <w:r>
        <w:rPr>
          <w:rFonts w:ascii="Segoe UI" w:hAnsi="Segoe UI" w:cs="Segoe UI"/>
        </w:rPr>
        <w:t xml:space="preserve">With the </w:t>
      </w:r>
      <w:r w:rsidRPr="00D75695">
        <w:rPr>
          <w:rFonts w:ascii="Segoe UI" w:hAnsi="Segoe UI" w:cs="Segoe UI"/>
        </w:rPr>
        <w:t>exception of</w:t>
      </w:r>
      <w:r w:rsidR="00D92EA7" w:rsidRPr="00D75695">
        <w:rPr>
          <w:rFonts w:ascii="Segoe UI" w:hAnsi="Segoe UI" w:cs="Segoe UI"/>
        </w:rPr>
        <w:t xml:space="preserve"> Standard Master </w:t>
      </w:r>
      <w:r w:rsidRPr="00D75695">
        <w:rPr>
          <w:rFonts w:ascii="Segoe UI" w:hAnsi="Segoe UI" w:cs="Segoe UI"/>
        </w:rPr>
        <w:t xml:space="preserve">Contract </w:t>
      </w:r>
      <w:r w:rsidR="00D92EA7" w:rsidRPr="00D75695">
        <w:rPr>
          <w:rFonts w:ascii="Segoe UI" w:hAnsi="Segoe UI" w:cs="Segoe UI"/>
        </w:rPr>
        <w:t>filings, i</w:t>
      </w:r>
      <w:r w:rsidR="0069045D" w:rsidRPr="00D75695">
        <w:rPr>
          <w:rFonts w:ascii="Segoe UI" w:hAnsi="Segoe UI" w:cs="Segoe UI"/>
        </w:rPr>
        <w:t xml:space="preserve">f your initial submission includes </w:t>
      </w:r>
      <w:r w:rsidR="0069045D" w:rsidRPr="00D75695">
        <w:rPr>
          <w:rFonts w:ascii="Segoe UI" w:hAnsi="Segoe UI" w:cs="Segoe UI"/>
          <w:b/>
        </w:rPr>
        <w:t>previously approved</w:t>
      </w:r>
      <w:r w:rsidR="0069045D" w:rsidRPr="00D75695">
        <w:rPr>
          <w:rFonts w:ascii="Segoe UI" w:hAnsi="Segoe UI" w:cs="Segoe UI"/>
        </w:rPr>
        <w:t xml:space="preserve"> forms, </w:t>
      </w:r>
      <w:r w:rsidR="00224B17" w:rsidRPr="00D75695">
        <w:rPr>
          <w:rFonts w:ascii="Segoe UI" w:hAnsi="Segoe UI" w:cs="Segoe UI"/>
        </w:rPr>
        <w:t xml:space="preserve">or the </w:t>
      </w:r>
      <w:r w:rsidR="0016624F" w:rsidRPr="00D75695">
        <w:rPr>
          <w:rFonts w:ascii="Segoe UI" w:hAnsi="Segoe UI" w:cs="Segoe UI"/>
        </w:rPr>
        <w:t xml:space="preserve">filed </w:t>
      </w:r>
      <w:r w:rsidR="00224B17" w:rsidRPr="00D75695">
        <w:rPr>
          <w:rFonts w:ascii="Segoe UI" w:hAnsi="Segoe UI" w:cs="Segoe UI"/>
        </w:rPr>
        <w:t xml:space="preserve">form </w:t>
      </w:r>
      <w:r w:rsidR="00F97858" w:rsidRPr="00D75695">
        <w:rPr>
          <w:rFonts w:ascii="Segoe UI" w:hAnsi="Segoe UI" w:cs="Segoe UI"/>
        </w:rPr>
        <w:t>(i.e. application, rider, endorsement, etc</w:t>
      </w:r>
      <w:r w:rsidR="00385327" w:rsidRPr="00D75695">
        <w:rPr>
          <w:rFonts w:ascii="Segoe UI" w:hAnsi="Segoe UI" w:cs="Segoe UI"/>
        </w:rPr>
        <w:t>.</w:t>
      </w:r>
      <w:r w:rsidR="00F97858" w:rsidRPr="00D75695">
        <w:rPr>
          <w:rFonts w:ascii="Segoe UI" w:hAnsi="Segoe UI" w:cs="Segoe UI"/>
        </w:rPr>
        <w:t xml:space="preserve">) </w:t>
      </w:r>
      <w:r w:rsidR="00224B17" w:rsidRPr="00D75695">
        <w:rPr>
          <w:rFonts w:ascii="Segoe UI" w:hAnsi="Segoe UI" w:cs="Segoe UI"/>
        </w:rPr>
        <w:t xml:space="preserve">will </w:t>
      </w:r>
      <w:r w:rsidR="0016624F" w:rsidRPr="00D75695">
        <w:rPr>
          <w:rFonts w:ascii="Segoe UI" w:hAnsi="Segoe UI" w:cs="Segoe UI"/>
        </w:rPr>
        <w:t>be used in conjunction with a previously approved form(s)</w:t>
      </w:r>
      <w:r w:rsidR="00224B17" w:rsidRPr="00D75695">
        <w:rPr>
          <w:rFonts w:ascii="Segoe UI" w:hAnsi="Segoe UI" w:cs="Segoe UI"/>
        </w:rPr>
        <w:t xml:space="preserve">, </w:t>
      </w:r>
      <w:r w:rsidR="0069045D" w:rsidRPr="00D75695">
        <w:rPr>
          <w:rFonts w:ascii="Segoe UI" w:hAnsi="Segoe UI" w:cs="Segoe UI"/>
        </w:rPr>
        <w:t>you must associate the forms.  To do this, you must:</w:t>
      </w:r>
    </w:p>
    <w:p w14:paraId="5E5D6EBD" w14:textId="0F211A76" w:rsidR="0069045D" w:rsidRPr="00D75695" w:rsidRDefault="0069045D" w:rsidP="0025424F">
      <w:pPr>
        <w:pStyle w:val="ListParagraph"/>
        <w:numPr>
          <w:ilvl w:val="3"/>
          <w:numId w:val="3"/>
        </w:numPr>
        <w:spacing w:before="120"/>
        <w:contextualSpacing w:val="0"/>
        <w:rPr>
          <w:rFonts w:ascii="Segoe UI" w:hAnsi="Segoe UI" w:cs="Segoe UI"/>
        </w:rPr>
      </w:pPr>
      <w:r w:rsidRPr="00D75695">
        <w:rPr>
          <w:rFonts w:ascii="Segoe UI" w:hAnsi="Segoe UI" w:cs="Segoe UI"/>
        </w:rPr>
        <w:t xml:space="preserve">Create a separate line item for each associated form that lists the previously-approved policy form number(s) and form name(s) to which the notice applies on the Form Schedule tab. </w:t>
      </w:r>
      <w:r w:rsidRPr="00D75695">
        <w:rPr>
          <w:rFonts w:ascii="Segoe UI" w:hAnsi="Segoe UI" w:cs="Segoe UI"/>
          <w:b/>
        </w:rPr>
        <w:t>DO NOT</w:t>
      </w:r>
      <w:r w:rsidRPr="00D75695">
        <w:rPr>
          <w:rFonts w:ascii="Segoe UI" w:hAnsi="Segoe UI" w:cs="Segoe UI"/>
        </w:rPr>
        <w:t xml:space="preserve"> attach the previously-approved forms;</w:t>
      </w:r>
    </w:p>
    <w:p w14:paraId="598BE1A2" w14:textId="77777777" w:rsidR="00DF3E04" w:rsidRDefault="00DF3E04" w:rsidP="0025424F">
      <w:pPr>
        <w:pStyle w:val="ListParagraph"/>
        <w:numPr>
          <w:ilvl w:val="3"/>
          <w:numId w:val="3"/>
        </w:numPr>
        <w:spacing w:before="120"/>
        <w:contextualSpacing w:val="0"/>
        <w:rPr>
          <w:rFonts w:ascii="Segoe UI" w:hAnsi="Segoe UI" w:cs="Segoe UI"/>
        </w:rPr>
      </w:pPr>
      <w:r>
        <w:rPr>
          <w:rFonts w:ascii="Segoe UI" w:hAnsi="Segoe UI" w:cs="Segoe UI"/>
        </w:rPr>
        <w:t xml:space="preserve">All forms associated must be from a filing with the same TOI. </w:t>
      </w:r>
    </w:p>
    <w:p w14:paraId="4170D560" w14:textId="665BF537" w:rsidR="004100D9" w:rsidRDefault="004100D9" w:rsidP="0025424F">
      <w:pPr>
        <w:pStyle w:val="ListParagraph"/>
        <w:numPr>
          <w:ilvl w:val="3"/>
          <w:numId w:val="3"/>
        </w:numPr>
        <w:spacing w:before="120"/>
        <w:contextualSpacing w:val="0"/>
        <w:rPr>
          <w:rFonts w:ascii="Segoe UI" w:hAnsi="Segoe UI" w:cs="Segoe UI"/>
        </w:rPr>
      </w:pPr>
      <w:r>
        <w:rPr>
          <w:rFonts w:ascii="Segoe UI" w:hAnsi="Segoe UI" w:cs="Segoe UI"/>
        </w:rPr>
        <w:t xml:space="preserve">When you </w:t>
      </w:r>
      <w:r w:rsidRPr="00010762">
        <w:rPr>
          <w:rFonts w:ascii="Segoe UI" w:hAnsi="Segoe UI" w:cs="Segoe UI"/>
        </w:rPr>
        <w:t xml:space="preserve">list a previously-approved form on the Form Schedule tab, you must populate the Action field with “Other” and the Action Specific Data field with “Other Explanation Filed - State Tracking #[XXXXXX]” See the screenshot in </w:t>
      </w:r>
      <w:r>
        <w:rPr>
          <w:rFonts w:ascii="Segoe UI" w:hAnsi="Segoe UI" w:cs="Segoe UI"/>
        </w:rPr>
        <w:t>section I.D.4.</w:t>
      </w:r>
      <w:r w:rsidRPr="00010762">
        <w:rPr>
          <w:rFonts w:ascii="Segoe UI" w:hAnsi="Segoe UI" w:cs="Segoe UI"/>
        </w:rPr>
        <w:t xml:space="preserve"> of these Instructions.</w:t>
      </w:r>
    </w:p>
    <w:p w14:paraId="3BE8DABF" w14:textId="0C8A6EB7" w:rsidR="0069045D" w:rsidRPr="001446CD" w:rsidRDefault="004100D9" w:rsidP="0025424F">
      <w:pPr>
        <w:pStyle w:val="ListParagraph"/>
        <w:numPr>
          <w:ilvl w:val="3"/>
          <w:numId w:val="3"/>
        </w:numPr>
        <w:spacing w:before="120"/>
        <w:contextualSpacing w:val="0"/>
        <w:rPr>
          <w:rFonts w:ascii="Segoe UI" w:hAnsi="Segoe UI" w:cs="Segoe UI"/>
        </w:rPr>
      </w:pPr>
      <w:r w:rsidRPr="001446CD">
        <w:rPr>
          <w:rFonts w:ascii="Segoe UI" w:hAnsi="Segoe UI" w:cs="Segoe UI"/>
        </w:rPr>
        <w:t xml:space="preserve">Associated forms must have received final action from the OIC within the </w:t>
      </w:r>
      <w:r w:rsidRPr="001446CD">
        <w:rPr>
          <w:rFonts w:ascii="Segoe UI" w:hAnsi="Segoe UI" w:cs="Segoe UI"/>
          <w:i/>
        </w:rPr>
        <w:t>State Government General Records Retention Schedule</w:t>
      </w:r>
      <w:r w:rsidRPr="001446CD">
        <w:rPr>
          <w:rFonts w:ascii="Segoe UI" w:hAnsi="Segoe UI" w:cs="Segoe UI"/>
        </w:rPr>
        <w:t xml:space="preserve"> timeline (8 years).  If the form received final action from the OIC outside of this retention schedule, the form may not be associated and must be attached to the filing for review.</w:t>
      </w:r>
    </w:p>
    <w:p w14:paraId="60600AD2" w14:textId="1A53F9B7" w:rsidR="00BB28C4" w:rsidRPr="00D75695" w:rsidRDefault="00D92EA7"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 xml:space="preserve">Standard Master filings must include all forms that comprise the filing.  </w:t>
      </w:r>
      <w:r w:rsidR="00CE00C6" w:rsidRPr="00D75695">
        <w:rPr>
          <w:rFonts w:ascii="Segoe UI" w:hAnsi="Segoe UI" w:cs="Segoe UI"/>
        </w:rPr>
        <w:t xml:space="preserve">Forms </w:t>
      </w:r>
      <w:r w:rsidR="00CE00C6" w:rsidRPr="00D75695">
        <w:rPr>
          <w:rFonts w:ascii="Segoe UI" w:hAnsi="Segoe UI" w:cs="Segoe UI"/>
          <w:u w:val="single"/>
        </w:rPr>
        <w:t>may</w:t>
      </w:r>
      <w:r w:rsidR="00CE00C6" w:rsidRPr="00D75695">
        <w:rPr>
          <w:rFonts w:ascii="Segoe UI" w:hAnsi="Segoe UI" w:cs="Segoe UI"/>
        </w:rPr>
        <w:t xml:space="preserve"> </w:t>
      </w:r>
      <w:r w:rsidR="00CE00C6" w:rsidRPr="00D75695">
        <w:rPr>
          <w:rFonts w:ascii="Segoe UI" w:hAnsi="Segoe UI" w:cs="Segoe UI"/>
          <w:u w:val="single"/>
        </w:rPr>
        <w:t>not</w:t>
      </w:r>
      <w:r w:rsidR="00CE00C6" w:rsidRPr="00D75695">
        <w:rPr>
          <w:rFonts w:ascii="Segoe UI" w:hAnsi="Segoe UI" w:cs="Segoe UI"/>
        </w:rPr>
        <w:t xml:space="preserve"> be associate</w:t>
      </w:r>
      <w:r w:rsidR="00F77353" w:rsidRPr="00D75695">
        <w:rPr>
          <w:rFonts w:ascii="Segoe UI" w:hAnsi="Segoe UI" w:cs="Segoe UI"/>
        </w:rPr>
        <w:t>d, as described i</w:t>
      </w:r>
      <w:r w:rsidR="008B68F7">
        <w:rPr>
          <w:rFonts w:ascii="Segoe UI" w:hAnsi="Segoe UI" w:cs="Segoe UI"/>
        </w:rPr>
        <w:t>n Section l.B.8</w:t>
      </w:r>
      <w:r w:rsidR="00CE00C6" w:rsidRPr="00D75695">
        <w:rPr>
          <w:rFonts w:ascii="Segoe UI" w:hAnsi="Segoe UI" w:cs="Segoe UI"/>
        </w:rPr>
        <w:t xml:space="preserve">.  </w:t>
      </w:r>
      <w:r w:rsidRPr="00D75695">
        <w:rPr>
          <w:rFonts w:ascii="Segoe UI" w:hAnsi="Segoe UI" w:cs="Segoe UI"/>
        </w:rPr>
        <w:t>In instances when a Standard Master incorporates a previously approved form:</w:t>
      </w:r>
    </w:p>
    <w:p w14:paraId="0C5120E5" w14:textId="77777777" w:rsidR="00BB28C4" w:rsidRPr="00D75695" w:rsidRDefault="00BB28C4" w:rsidP="00BB28C4">
      <w:pPr>
        <w:pStyle w:val="ListParagraph"/>
        <w:spacing w:before="120"/>
        <w:ind w:left="1539"/>
        <w:jc w:val="right"/>
        <w:rPr>
          <w:rFonts w:ascii="Segoe UI" w:hAnsi="Segoe UI" w:cs="Segoe UI"/>
        </w:rPr>
      </w:pPr>
    </w:p>
    <w:p w14:paraId="428B0FC5" w14:textId="793342BB" w:rsidR="006C5401" w:rsidRPr="00BB28C4" w:rsidRDefault="00D92EA7" w:rsidP="0025424F">
      <w:pPr>
        <w:pStyle w:val="ListParagraph"/>
        <w:numPr>
          <w:ilvl w:val="3"/>
          <w:numId w:val="3"/>
        </w:numPr>
        <w:spacing w:before="120"/>
        <w:rPr>
          <w:rFonts w:ascii="Segoe UI" w:hAnsi="Segoe UI" w:cs="Segoe UI"/>
        </w:rPr>
      </w:pPr>
      <w:r w:rsidRPr="00D75695">
        <w:rPr>
          <w:rFonts w:ascii="Segoe UI" w:hAnsi="Segoe UI" w:cs="Segoe UI"/>
        </w:rPr>
        <w:t xml:space="preserve">Create a separate line item for each previously approved form, </w:t>
      </w:r>
      <w:r w:rsidR="006C5401" w:rsidRPr="00D75695">
        <w:rPr>
          <w:rFonts w:ascii="Segoe UI" w:hAnsi="Segoe UI" w:cs="Segoe UI"/>
        </w:rPr>
        <w:t>attach the</w:t>
      </w:r>
      <w:r w:rsidR="006C5401" w:rsidRPr="00BB28C4">
        <w:rPr>
          <w:rFonts w:ascii="Segoe UI" w:hAnsi="Segoe UI" w:cs="Segoe UI"/>
        </w:rPr>
        <w:t xml:space="preserve"> PDF and list the previous Filing Tracking Number under the “Action Specific Data” column, and note “No Changes.”</w:t>
      </w:r>
    </w:p>
    <w:p w14:paraId="35CC67F1" w14:textId="6BE8BFE5" w:rsidR="0069045D" w:rsidRPr="006C5401" w:rsidRDefault="006C5401" w:rsidP="0025424F">
      <w:pPr>
        <w:pStyle w:val="ListParagraph"/>
        <w:numPr>
          <w:ilvl w:val="2"/>
          <w:numId w:val="3"/>
        </w:numPr>
        <w:spacing w:before="120"/>
        <w:ind w:left="1260"/>
        <w:contextualSpacing w:val="0"/>
        <w:rPr>
          <w:rFonts w:ascii="Segoe UI" w:hAnsi="Segoe UI" w:cs="Segoe UI"/>
        </w:rPr>
      </w:pPr>
      <w:r w:rsidRPr="006C5401">
        <w:rPr>
          <w:rFonts w:ascii="Segoe UI" w:hAnsi="Segoe UI" w:cs="Segoe UI"/>
        </w:rPr>
        <w:t xml:space="preserve"> </w:t>
      </w:r>
      <w:r w:rsidR="0069045D" w:rsidRPr="006C5401">
        <w:rPr>
          <w:rFonts w:ascii="Segoe UI" w:hAnsi="Segoe UI" w:cs="Segoe UI"/>
        </w:rPr>
        <w:t>“Corresponding Filing Tracking Number” Field in SERFF:</w:t>
      </w:r>
    </w:p>
    <w:p w14:paraId="7DBC47A3" w14:textId="77777777" w:rsidR="0069045D" w:rsidRPr="00010762" w:rsidRDefault="0069045D" w:rsidP="0025424F">
      <w:pPr>
        <w:pStyle w:val="ListParagraph"/>
        <w:numPr>
          <w:ilvl w:val="3"/>
          <w:numId w:val="3"/>
        </w:numPr>
        <w:spacing w:before="120"/>
        <w:contextualSpacing w:val="0"/>
        <w:rPr>
          <w:rFonts w:ascii="Segoe UI" w:hAnsi="Segoe UI" w:cs="Segoe UI"/>
        </w:rPr>
      </w:pPr>
      <w:r w:rsidRPr="00010762">
        <w:rPr>
          <w:rFonts w:ascii="Segoe UI" w:hAnsi="Segoe UI" w:cs="Segoe UI"/>
        </w:rPr>
        <w:t xml:space="preserve">You must complete the “Corresponding Filing Tracking Number” field if there is </w:t>
      </w:r>
      <w:r w:rsidRPr="00010762">
        <w:rPr>
          <w:rFonts w:ascii="Segoe UI" w:hAnsi="Segoe UI" w:cs="Segoe UI"/>
        </w:rPr>
        <w:lastRenderedPageBreak/>
        <w:t>a required corresponding filing. (Note that this field can be changed via post-submission update if necessary.)</w:t>
      </w:r>
    </w:p>
    <w:p w14:paraId="3B15362C" w14:textId="77777777" w:rsidR="0069045D" w:rsidRPr="00010762" w:rsidRDefault="0069045D" w:rsidP="0025424F">
      <w:pPr>
        <w:pStyle w:val="ListParagraph"/>
        <w:numPr>
          <w:ilvl w:val="4"/>
          <w:numId w:val="3"/>
        </w:numPr>
        <w:spacing w:before="120"/>
        <w:ind w:left="1890"/>
        <w:contextualSpacing w:val="0"/>
        <w:rPr>
          <w:rFonts w:ascii="Segoe UI" w:hAnsi="Segoe UI" w:cs="Segoe UI"/>
        </w:rPr>
      </w:pPr>
      <w:r w:rsidRPr="00010762">
        <w:rPr>
          <w:rFonts w:ascii="Segoe UI" w:hAnsi="Segoe UI" w:cs="Segoe UI"/>
        </w:rPr>
        <w:t>A “Corresponding Filing Tracking Number’ is the number for a filing that is required to be filed in relation to the current filing. (For example, a corresponding rate filing for a form filing, a “for-public” rate for a fully negotiated filing).</w:t>
      </w:r>
    </w:p>
    <w:p w14:paraId="37CBF680" w14:textId="77777777" w:rsidR="0069045D" w:rsidRPr="00010762" w:rsidRDefault="0069045D" w:rsidP="0025424F">
      <w:pPr>
        <w:pStyle w:val="ListParagraph"/>
        <w:numPr>
          <w:ilvl w:val="4"/>
          <w:numId w:val="3"/>
        </w:numPr>
        <w:spacing w:before="120"/>
        <w:ind w:left="1890"/>
        <w:contextualSpacing w:val="0"/>
        <w:rPr>
          <w:rFonts w:ascii="Segoe UI" w:hAnsi="Segoe UI" w:cs="Segoe UI"/>
        </w:rPr>
      </w:pPr>
      <w:r w:rsidRPr="00010762">
        <w:rPr>
          <w:rFonts w:ascii="Segoe UI" w:hAnsi="Segoe UI" w:cs="Segoe UI"/>
        </w:rPr>
        <w:t>A corresponding filing tracking number must be a SERFF tracking number. It cannot be a state tracking number, company tracking number, or form number.</w:t>
      </w:r>
    </w:p>
    <w:p w14:paraId="26BC4F0A" w14:textId="77777777" w:rsidR="0069045D" w:rsidRPr="00010762" w:rsidRDefault="0069045D" w:rsidP="0025424F">
      <w:pPr>
        <w:pStyle w:val="ListParagraph"/>
        <w:numPr>
          <w:ilvl w:val="4"/>
          <w:numId w:val="3"/>
        </w:numPr>
        <w:spacing w:before="120"/>
        <w:ind w:left="1890"/>
        <w:contextualSpacing w:val="0"/>
        <w:rPr>
          <w:rFonts w:ascii="Segoe UI" w:hAnsi="Segoe UI" w:cs="Segoe UI"/>
        </w:rPr>
      </w:pPr>
      <w:r w:rsidRPr="00010762">
        <w:rPr>
          <w:rFonts w:ascii="Segoe UI" w:hAnsi="Segoe UI" w:cs="Segoe UI"/>
        </w:rPr>
        <w:t>If there are too many corresponding filing tracking numbers to be placed in the “Corresponding Filing Tracking Number” field (for example, a proprietary rate filing for a specific group that has multiple products), you may list the corresponding filing tracking numbers in a separate document attached on the Supporting Documentation tab, and indicate this in the “Corresponding Filing Tracking Number” field.</w:t>
      </w:r>
    </w:p>
    <w:p w14:paraId="2130F180" w14:textId="43529214" w:rsidR="00B30F00" w:rsidRPr="00C01E97" w:rsidRDefault="002262D6" w:rsidP="0025424F">
      <w:pPr>
        <w:pStyle w:val="ListParagraph"/>
        <w:numPr>
          <w:ilvl w:val="2"/>
          <w:numId w:val="3"/>
        </w:numPr>
        <w:spacing w:before="120"/>
        <w:ind w:left="1260"/>
        <w:contextualSpacing w:val="0"/>
        <w:rPr>
          <w:rFonts w:ascii="Segoe UI" w:hAnsi="Segoe UI" w:cs="Segoe UI"/>
        </w:rPr>
      </w:pPr>
      <w:r w:rsidRPr="00C01E97">
        <w:rPr>
          <w:rFonts w:ascii="Segoe UI" w:hAnsi="Segoe UI" w:cs="Segoe UI"/>
        </w:rPr>
        <w:t>A form filing</w:t>
      </w:r>
      <w:r w:rsidR="00B30F00" w:rsidRPr="00C01E97">
        <w:rPr>
          <w:rFonts w:ascii="Segoe UI" w:hAnsi="Segoe UI" w:cs="Segoe UI"/>
        </w:rPr>
        <w:t xml:space="preserve"> accepted for review generally cannot be changed. </w:t>
      </w:r>
      <w:r w:rsidR="00B30F00" w:rsidRPr="00C01E97">
        <w:rPr>
          <w:rFonts w:ascii="Segoe UI" w:hAnsi="Segoe UI" w:cs="Segoe UI"/>
          <w:b/>
        </w:rPr>
        <w:t>DO NOT</w:t>
      </w:r>
      <w:r w:rsidR="00B30F00" w:rsidRPr="00C01E97">
        <w:rPr>
          <w:rFonts w:ascii="Segoe UI" w:hAnsi="Segoe UI" w:cs="Segoe UI"/>
        </w:rPr>
        <w:t xml:space="preserve"> file amendments </w:t>
      </w:r>
      <w:r w:rsidR="006010DD" w:rsidRPr="00C01E97">
        <w:rPr>
          <w:rFonts w:ascii="Segoe UI" w:hAnsi="Segoe UI" w:cs="Segoe UI"/>
        </w:rPr>
        <w:t xml:space="preserve">or </w:t>
      </w:r>
      <w:r w:rsidRPr="00C01E97">
        <w:rPr>
          <w:rFonts w:ascii="Segoe UI" w:hAnsi="Segoe UI" w:cs="Segoe UI"/>
        </w:rPr>
        <w:t xml:space="preserve">Post-Submission Updates to a filing </w:t>
      </w:r>
      <w:r w:rsidR="00B30F00" w:rsidRPr="00C01E97">
        <w:rPr>
          <w:rFonts w:ascii="Segoe UI" w:hAnsi="Segoe UI" w:cs="Segoe UI"/>
        </w:rPr>
        <w:t>currently under review. Th</w:t>
      </w:r>
      <w:r w:rsidR="006010DD" w:rsidRPr="00C01E97">
        <w:rPr>
          <w:rFonts w:ascii="Segoe UI" w:hAnsi="Segoe UI" w:cs="Segoe UI"/>
        </w:rPr>
        <w:t>e only exception is where (a),</w:t>
      </w:r>
      <w:r w:rsidR="00B30F00" w:rsidRPr="00C01E97">
        <w:rPr>
          <w:rFonts w:ascii="Segoe UI" w:hAnsi="Segoe UI" w:cs="Segoe UI"/>
        </w:rPr>
        <w:t xml:space="preserve"> (b), </w:t>
      </w:r>
      <w:r w:rsidRPr="00C01E97">
        <w:rPr>
          <w:rFonts w:ascii="Segoe UI" w:hAnsi="Segoe UI" w:cs="Segoe UI"/>
        </w:rPr>
        <w:t>or</w:t>
      </w:r>
      <w:r w:rsidR="00B30F00" w:rsidRPr="00C01E97">
        <w:rPr>
          <w:rFonts w:ascii="Segoe UI" w:hAnsi="Segoe UI" w:cs="Segoe UI"/>
        </w:rPr>
        <w:t xml:space="preserve"> (c) below, is true:</w:t>
      </w:r>
    </w:p>
    <w:p w14:paraId="6DAD7E2F" w14:textId="77777777" w:rsidR="00B30F00" w:rsidRPr="00010762" w:rsidRDefault="00B30F00" w:rsidP="0025424F">
      <w:pPr>
        <w:pStyle w:val="ListParagraph"/>
        <w:numPr>
          <w:ilvl w:val="3"/>
          <w:numId w:val="3"/>
        </w:numPr>
        <w:spacing w:before="120"/>
        <w:contextualSpacing w:val="0"/>
        <w:rPr>
          <w:rFonts w:ascii="Segoe UI" w:hAnsi="Segoe UI" w:cs="Segoe UI"/>
        </w:rPr>
      </w:pPr>
      <w:r w:rsidRPr="00010762">
        <w:rPr>
          <w:rFonts w:ascii="Segoe UI" w:hAnsi="Segoe UI" w:cs="Segoe UI"/>
        </w:rPr>
        <w:t>Changes to the forms are required to be made in response to a form objection in the filing; or</w:t>
      </w:r>
    </w:p>
    <w:p w14:paraId="33CEC43D" w14:textId="77777777" w:rsidR="00B30F00" w:rsidRPr="00010762" w:rsidRDefault="00B30F00" w:rsidP="0025424F">
      <w:pPr>
        <w:pStyle w:val="ListParagraph"/>
        <w:numPr>
          <w:ilvl w:val="3"/>
          <w:numId w:val="3"/>
        </w:numPr>
        <w:spacing w:before="120"/>
        <w:contextualSpacing w:val="0"/>
        <w:rPr>
          <w:rFonts w:ascii="Segoe UI" w:hAnsi="Segoe UI" w:cs="Segoe UI"/>
        </w:rPr>
      </w:pPr>
      <w:r w:rsidRPr="00010762">
        <w:rPr>
          <w:rFonts w:ascii="Segoe UI" w:hAnsi="Segoe UI" w:cs="Segoe UI"/>
        </w:rPr>
        <w:t>Changes to the forms are required to be made in response to a rate objection:</w:t>
      </w:r>
    </w:p>
    <w:p w14:paraId="1E4B390B" w14:textId="77777777" w:rsidR="00010762" w:rsidRPr="00010762" w:rsidRDefault="00010762" w:rsidP="0025424F">
      <w:pPr>
        <w:pStyle w:val="ListParagraph"/>
        <w:numPr>
          <w:ilvl w:val="4"/>
          <w:numId w:val="3"/>
        </w:numPr>
        <w:spacing w:before="120"/>
        <w:ind w:left="1890"/>
        <w:contextualSpacing w:val="0"/>
        <w:rPr>
          <w:rFonts w:ascii="Segoe UI" w:hAnsi="Segoe UI" w:cs="Segoe UI"/>
        </w:rPr>
      </w:pPr>
      <w:r w:rsidRPr="00010762">
        <w:rPr>
          <w:rFonts w:ascii="Segoe UI" w:hAnsi="Segoe UI" w:cs="Segoe UI"/>
        </w:rPr>
        <w:t>You must send a Note to Reviewer in the form filing requesting to amend the filing in response to a rate objection. The Note to Reviewer must be sent in the filing you are requesting to change, and include specific details of the change requested, including the SERFF Tracking Number for the corresponding rate filing.</w:t>
      </w:r>
    </w:p>
    <w:p w14:paraId="46D82F84" w14:textId="77777777" w:rsidR="00010762" w:rsidRPr="00C01E97" w:rsidRDefault="00010762" w:rsidP="0025424F">
      <w:pPr>
        <w:pStyle w:val="ListParagraph"/>
        <w:numPr>
          <w:ilvl w:val="4"/>
          <w:numId w:val="3"/>
        </w:numPr>
        <w:spacing w:before="120"/>
        <w:ind w:left="1890"/>
        <w:contextualSpacing w:val="0"/>
        <w:rPr>
          <w:rFonts w:ascii="Segoe UI" w:hAnsi="Segoe UI" w:cs="Segoe UI"/>
        </w:rPr>
      </w:pPr>
      <w:r w:rsidRPr="00010762">
        <w:rPr>
          <w:rFonts w:ascii="Segoe UI" w:hAnsi="Segoe UI" w:cs="Segoe UI"/>
        </w:rPr>
        <w:t xml:space="preserve">Your analyst will notify you in a Note to Filer whether your request is </w:t>
      </w:r>
      <w:r w:rsidRPr="00C01E97">
        <w:rPr>
          <w:rFonts w:ascii="Segoe UI" w:hAnsi="Segoe UI" w:cs="Segoe UI"/>
        </w:rPr>
        <w:t>accepted or denied; or</w:t>
      </w:r>
    </w:p>
    <w:p w14:paraId="6EA3B098" w14:textId="53475A41" w:rsidR="00010762" w:rsidRPr="00C01E97" w:rsidRDefault="00010762" w:rsidP="0025424F">
      <w:pPr>
        <w:pStyle w:val="ListParagraph"/>
        <w:numPr>
          <w:ilvl w:val="3"/>
          <w:numId w:val="3"/>
        </w:numPr>
        <w:spacing w:before="120"/>
        <w:contextualSpacing w:val="0"/>
        <w:rPr>
          <w:rFonts w:ascii="Segoe UI" w:hAnsi="Segoe UI" w:cs="Segoe UI"/>
        </w:rPr>
      </w:pPr>
      <w:r w:rsidRPr="00C01E97">
        <w:rPr>
          <w:rFonts w:ascii="Segoe UI" w:hAnsi="Segoe UI" w:cs="Segoe UI"/>
        </w:rPr>
        <w:t xml:space="preserve">You have requested and been granted authorization to amend </w:t>
      </w:r>
      <w:r w:rsidR="00245FE2" w:rsidRPr="00C01E97">
        <w:rPr>
          <w:rFonts w:ascii="Segoe UI" w:hAnsi="Segoe UI" w:cs="Segoe UI"/>
        </w:rPr>
        <w:t xml:space="preserve">or submit a change through a Post-Submission Update on </w:t>
      </w:r>
      <w:r w:rsidRPr="00C01E97">
        <w:rPr>
          <w:rFonts w:ascii="Segoe UI" w:hAnsi="Segoe UI" w:cs="Segoe UI"/>
        </w:rPr>
        <w:t xml:space="preserve">your filing via Note to Filer in SERFF. To request to make a change to a form </w:t>
      </w:r>
      <w:r w:rsidR="00245FE2" w:rsidRPr="00C01E97">
        <w:rPr>
          <w:rFonts w:ascii="Segoe UI" w:hAnsi="Segoe UI" w:cs="Segoe UI"/>
        </w:rPr>
        <w:t xml:space="preserve">filing </w:t>
      </w:r>
      <w:r w:rsidRPr="00C01E97">
        <w:rPr>
          <w:rFonts w:ascii="Segoe UI" w:hAnsi="Segoe UI" w:cs="Segoe UI"/>
        </w:rPr>
        <w:t>after it has been accepted for review:</w:t>
      </w:r>
    </w:p>
    <w:p w14:paraId="18BAA8AA" w14:textId="04F08553" w:rsidR="00010762" w:rsidRPr="00C01E97" w:rsidRDefault="00010762" w:rsidP="0025424F">
      <w:pPr>
        <w:pStyle w:val="ListParagraph"/>
        <w:numPr>
          <w:ilvl w:val="4"/>
          <w:numId w:val="3"/>
        </w:numPr>
        <w:spacing w:before="120"/>
        <w:ind w:left="1890"/>
        <w:contextualSpacing w:val="0"/>
        <w:rPr>
          <w:rFonts w:ascii="Segoe UI" w:hAnsi="Segoe UI" w:cs="Segoe UI"/>
        </w:rPr>
      </w:pPr>
      <w:r w:rsidRPr="00C01E97">
        <w:rPr>
          <w:rFonts w:ascii="Segoe UI" w:hAnsi="Segoe UI" w:cs="Segoe UI"/>
        </w:rPr>
        <w:t xml:space="preserve">You must send a Note to Reviewer requesting </w:t>
      </w:r>
      <w:r w:rsidR="00FA60D6" w:rsidRPr="00C01E97">
        <w:rPr>
          <w:rFonts w:ascii="Segoe UI" w:hAnsi="Segoe UI" w:cs="Segoe UI"/>
        </w:rPr>
        <w:t xml:space="preserve">to make a change to any SERFF field or </w:t>
      </w:r>
      <w:r w:rsidRPr="00C01E97">
        <w:rPr>
          <w:rFonts w:ascii="Segoe UI" w:hAnsi="Segoe UI" w:cs="Segoe UI"/>
        </w:rPr>
        <w:t xml:space="preserve">to replace, modify, add, amend, or withdraw a form after it has been accepted for review. The Note to Reviewer must be sent in the filing you are requesting to change, and include specific </w:t>
      </w:r>
      <w:r w:rsidR="00FA60D6" w:rsidRPr="00C01E97">
        <w:rPr>
          <w:rFonts w:ascii="Segoe UI" w:hAnsi="Segoe UI" w:cs="Segoe UI"/>
        </w:rPr>
        <w:t>details of the change requested, as well as the reason for the change.</w:t>
      </w:r>
    </w:p>
    <w:p w14:paraId="4BE53588" w14:textId="77777777" w:rsidR="00010762" w:rsidRPr="00010762" w:rsidRDefault="00010762" w:rsidP="0025424F">
      <w:pPr>
        <w:pStyle w:val="ListParagraph"/>
        <w:numPr>
          <w:ilvl w:val="4"/>
          <w:numId w:val="3"/>
        </w:numPr>
        <w:spacing w:before="120"/>
        <w:ind w:left="1890"/>
        <w:contextualSpacing w:val="0"/>
        <w:rPr>
          <w:rFonts w:ascii="Segoe UI" w:hAnsi="Segoe UI" w:cs="Segoe UI"/>
        </w:rPr>
      </w:pPr>
      <w:r w:rsidRPr="00010762">
        <w:rPr>
          <w:rFonts w:ascii="Segoe UI" w:hAnsi="Segoe UI" w:cs="Segoe UI"/>
        </w:rPr>
        <w:t xml:space="preserve">Your analyst will notify you in a Note to Filer whether your request is </w:t>
      </w:r>
      <w:r w:rsidRPr="00010762">
        <w:rPr>
          <w:rFonts w:ascii="Segoe UI" w:hAnsi="Segoe UI" w:cs="Segoe UI"/>
        </w:rPr>
        <w:lastRenderedPageBreak/>
        <w:t>accepted or denied.</w:t>
      </w:r>
    </w:p>
    <w:p w14:paraId="33438FF4" w14:textId="77777777" w:rsidR="00010762" w:rsidRPr="00010762" w:rsidRDefault="00010762" w:rsidP="0025424F">
      <w:pPr>
        <w:pStyle w:val="ListParagraph"/>
        <w:numPr>
          <w:ilvl w:val="4"/>
          <w:numId w:val="3"/>
        </w:numPr>
        <w:spacing w:before="120"/>
        <w:ind w:left="1890"/>
        <w:contextualSpacing w:val="0"/>
        <w:rPr>
          <w:rFonts w:ascii="Segoe UI" w:hAnsi="Segoe UI" w:cs="Segoe UI"/>
        </w:rPr>
      </w:pPr>
      <w:r w:rsidRPr="00010762">
        <w:rPr>
          <w:rFonts w:ascii="Segoe UI" w:hAnsi="Segoe UI" w:cs="Segoe UI"/>
        </w:rPr>
        <w:t>If your request is denied you may not modify the filing. You may request that the filing be withdrawn.</w:t>
      </w:r>
    </w:p>
    <w:p w14:paraId="41F64C8C" w14:textId="77777777" w:rsidR="00010762" w:rsidRPr="00010762" w:rsidRDefault="00010762" w:rsidP="0025424F">
      <w:pPr>
        <w:pStyle w:val="ListParagraph"/>
        <w:numPr>
          <w:ilvl w:val="4"/>
          <w:numId w:val="3"/>
        </w:numPr>
        <w:spacing w:before="120"/>
        <w:ind w:left="1890"/>
        <w:contextualSpacing w:val="0"/>
        <w:rPr>
          <w:rFonts w:ascii="Segoe UI" w:hAnsi="Segoe UI" w:cs="Segoe UI"/>
        </w:rPr>
      </w:pPr>
      <w:r w:rsidRPr="00010762">
        <w:rPr>
          <w:rFonts w:ascii="Segoe UI" w:hAnsi="Segoe UI" w:cs="Segoe UI"/>
        </w:rPr>
        <w:t>If your request is accepted you may update your filing as directed in the Note to Filer.</w:t>
      </w:r>
    </w:p>
    <w:p w14:paraId="20E36696" w14:textId="77777777" w:rsidR="00010762" w:rsidRPr="005B4EAB" w:rsidRDefault="00010762" w:rsidP="0025424F">
      <w:pPr>
        <w:pStyle w:val="ListParagraph"/>
        <w:numPr>
          <w:ilvl w:val="4"/>
          <w:numId w:val="3"/>
        </w:numPr>
        <w:spacing w:before="120"/>
        <w:ind w:left="1890"/>
        <w:contextualSpacing w:val="0"/>
        <w:rPr>
          <w:rFonts w:ascii="Segoe UI" w:hAnsi="Segoe UI" w:cs="Segoe UI"/>
        </w:rPr>
      </w:pPr>
      <w:r w:rsidRPr="00010762">
        <w:rPr>
          <w:rFonts w:ascii="Segoe UI" w:hAnsi="Segoe UI" w:cs="Segoe UI"/>
        </w:rPr>
        <w:t xml:space="preserve">Do not make any modifications other than as specifically authorized in the Note to </w:t>
      </w:r>
      <w:r w:rsidRPr="005B4EAB">
        <w:rPr>
          <w:rFonts w:ascii="Segoe UI" w:hAnsi="Segoe UI" w:cs="Segoe UI"/>
        </w:rPr>
        <w:t>Filer. You will be required to remove any unauthorized modifications.</w:t>
      </w:r>
    </w:p>
    <w:p w14:paraId="4EE34628" w14:textId="77777777" w:rsidR="00010762" w:rsidRPr="00037320" w:rsidRDefault="00010762" w:rsidP="0025424F">
      <w:pPr>
        <w:pStyle w:val="ListParagraph"/>
        <w:numPr>
          <w:ilvl w:val="3"/>
          <w:numId w:val="3"/>
        </w:numPr>
        <w:spacing w:before="120"/>
        <w:contextualSpacing w:val="0"/>
        <w:rPr>
          <w:rFonts w:ascii="Segoe UI" w:hAnsi="Segoe UI" w:cs="Segoe UI"/>
        </w:rPr>
      </w:pPr>
      <w:r w:rsidRPr="00037320">
        <w:rPr>
          <w:rFonts w:ascii="Segoe UI" w:hAnsi="Segoe UI" w:cs="Segoe UI"/>
        </w:rPr>
        <w:t>Filings modified without proper authorization will be disapproved.</w:t>
      </w:r>
    </w:p>
    <w:p w14:paraId="74D0DDE0" w14:textId="77777777" w:rsidR="00B321B5" w:rsidRPr="00037320" w:rsidRDefault="00B321B5" w:rsidP="00B321B5">
      <w:pPr>
        <w:pStyle w:val="ListParagraph"/>
        <w:ind w:left="1539"/>
        <w:contextualSpacing w:val="0"/>
        <w:jc w:val="right"/>
        <w:rPr>
          <w:rFonts w:ascii="Segoe UI" w:hAnsi="Segoe UI" w:cs="Segoe UI"/>
        </w:rPr>
      </w:pPr>
    </w:p>
    <w:p w14:paraId="674EC6F8" w14:textId="543D3FD6" w:rsidR="00B321B5" w:rsidRPr="00037320" w:rsidRDefault="00B321B5" w:rsidP="0025424F">
      <w:pPr>
        <w:pStyle w:val="ListParagraph"/>
        <w:numPr>
          <w:ilvl w:val="2"/>
          <w:numId w:val="3"/>
        </w:numPr>
        <w:spacing w:before="120"/>
        <w:rPr>
          <w:rFonts w:ascii="Segoe UI" w:hAnsi="Segoe UI" w:cs="Segoe UI"/>
        </w:rPr>
      </w:pPr>
      <w:r w:rsidRPr="00037320">
        <w:rPr>
          <w:rFonts w:ascii="Segoe UI" w:hAnsi="Segoe UI" w:cs="Segoe UI"/>
        </w:rPr>
        <w:t>A carrier’s request to have a filing re-opened will not be considered unless there are extraordinary circumstances, a change must be made for consumer protection, AND there is no other way to accomplish this.  To request to re-open a filing:</w:t>
      </w:r>
    </w:p>
    <w:p w14:paraId="6A47816E" w14:textId="0431C1CF" w:rsidR="00B321B5" w:rsidRPr="00037320" w:rsidRDefault="00B321B5" w:rsidP="0025424F">
      <w:pPr>
        <w:pStyle w:val="ListParagraph"/>
        <w:numPr>
          <w:ilvl w:val="3"/>
          <w:numId w:val="3"/>
        </w:numPr>
        <w:spacing w:before="120"/>
        <w:rPr>
          <w:rFonts w:ascii="Segoe UI" w:hAnsi="Segoe UI" w:cs="Segoe UI"/>
        </w:rPr>
      </w:pPr>
      <w:r w:rsidRPr="00037320">
        <w:rPr>
          <w:rFonts w:ascii="Segoe UI" w:hAnsi="Segoe UI" w:cs="Segoe UI"/>
        </w:rPr>
        <w:t>Submit a Note to Reviewer clearly identifying the exact change(s) proposed; and</w:t>
      </w:r>
    </w:p>
    <w:p w14:paraId="4CC6DDA4" w14:textId="537BF0F5" w:rsidR="00B321B5" w:rsidRPr="00037320" w:rsidRDefault="00B321B5" w:rsidP="0025424F">
      <w:pPr>
        <w:pStyle w:val="ListParagraph"/>
        <w:numPr>
          <w:ilvl w:val="3"/>
          <w:numId w:val="3"/>
        </w:numPr>
        <w:spacing w:before="120"/>
        <w:rPr>
          <w:rFonts w:ascii="Segoe UI" w:hAnsi="Segoe UI" w:cs="Segoe UI"/>
        </w:rPr>
      </w:pPr>
      <w:r w:rsidRPr="00037320">
        <w:rPr>
          <w:rFonts w:ascii="Segoe UI" w:hAnsi="Segoe UI" w:cs="Segoe UI"/>
        </w:rPr>
        <w:t>A detailed explanation of why extraordinary circumstances exist requiring re-opening, why the change must be made for consumer protection, and why there is no ot</w:t>
      </w:r>
      <w:r w:rsidR="00791591" w:rsidRPr="00037320">
        <w:rPr>
          <w:rFonts w:ascii="Segoe UI" w:hAnsi="Segoe UI" w:cs="Segoe UI"/>
        </w:rPr>
        <w:t>her way to accomplish this</w:t>
      </w:r>
      <w:r w:rsidRPr="00037320">
        <w:rPr>
          <w:rFonts w:ascii="Segoe UI" w:hAnsi="Segoe UI" w:cs="Segoe UI"/>
        </w:rPr>
        <w:t>.</w:t>
      </w:r>
    </w:p>
    <w:p w14:paraId="152A0283" w14:textId="16CDE02D" w:rsidR="00B321B5" w:rsidRPr="00037320" w:rsidRDefault="00B321B5" w:rsidP="0025424F">
      <w:pPr>
        <w:pStyle w:val="ListParagraph"/>
        <w:numPr>
          <w:ilvl w:val="3"/>
          <w:numId w:val="3"/>
        </w:numPr>
        <w:spacing w:before="120"/>
        <w:rPr>
          <w:rFonts w:ascii="Segoe UI" w:hAnsi="Segoe UI" w:cs="Segoe UI"/>
        </w:rPr>
      </w:pPr>
      <w:r w:rsidRPr="00037320">
        <w:rPr>
          <w:rFonts w:ascii="Segoe UI" w:hAnsi="Segoe UI" w:cs="Segoe UI"/>
        </w:rPr>
        <w:t>If your request is accepted, the filing will be re-opened and approval will be verified in a Note to Filer.</w:t>
      </w:r>
    </w:p>
    <w:p w14:paraId="65CA23D7" w14:textId="731DD57E" w:rsidR="00B321B5" w:rsidRPr="00037320" w:rsidRDefault="00B321B5" w:rsidP="0025424F">
      <w:pPr>
        <w:pStyle w:val="ListParagraph"/>
        <w:numPr>
          <w:ilvl w:val="3"/>
          <w:numId w:val="3"/>
        </w:numPr>
        <w:spacing w:before="120"/>
        <w:rPr>
          <w:rFonts w:ascii="Segoe UI" w:hAnsi="Segoe UI" w:cs="Segoe UI"/>
        </w:rPr>
      </w:pPr>
      <w:r w:rsidRPr="00037320">
        <w:rPr>
          <w:rFonts w:ascii="Segoe UI" w:hAnsi="Segoe UI" w:cs="Segoe UI"/>
        </w:rPr>
        <w:t>Do not make any modifications other than as specifically authorized in the Note to Filer approval.  You will be required to remove any unauthorized modifications.</w:t>
      </w:r>
    </w:p>
    <w:p w14:paraId="0007592E" w14:textId="77777777" w:rsidR="00BD4D52" w:rsidRPr="005B4EAB" w:rsidRDefault="00BD4D52" w:rsidP="0025424F">
      <w:pPr>
        <w:pStyle w:val="Heading2"/>
        <w:numPr>
          <w:ilvl w:val="1"/>
          <w:numId w:val="3"/>
        </w:numPr>
        <w:spacing w:before="120"/>
        <w:ind w:left="900"/>
        <w:jc w:val="left"/>
        <w:rPr>
          <w:rFonts w:ascii="Segoe UI" w:hAnsi="Segoe UI" w:cs="Segoe UI"/>
          <w:b/>
        </w:rPr>
      </w:pPr>
      <w:bookmarkStart w:id="4" w:name="_Toc511028213"/>
      <w:r w:rsidRPr="005B4EAB">
        <w:rPr>
          <w:rFonts w:ascii="Segoe UI" w:hAnsi="Segoe UI" w:cs="Segoe UI"/>
          <w:b/>
        </w:rPr>
        <w:t>SERFF amendment process vs. contract endorsements:</w:t>
      </w:r>
      <w:bookmarkEnd w:id="4"/>
    </w:p>
    <w:p w14:paraId="34F4FBB9" w14:textId="77777777" w:rsidR="00010762" w:rsidRDefault="00BD4D52" w:rsidP="0025424F">
      <w:pPr>
        <w:pStyle w:val="ListParagraph"/>
        <w:numPr>
          <w:ilvl w:val="2"/>
          <w:numId w:val="3"/>
        </w:numPr>
        <w:spacing w:before="120"/>
        <w:ind w:left="1260"/>
        <w:contextualSpacing w:val="0"/>
        <w:rPr>
          <w:rFonts w:ascii="Segoe UI" w:hAnsi="Segoe UI" w:cs="Segoe UI"/>
        </w:rPr>
      </w:pPr>
      <w:r w:rsidRPr="005B4EAB">
        <w:rPr>
          <w:rFonts w:ascii="Segoe UI" w:hAnsi="Segoe UI" w:cs="Segoe UI"/>
        </w:rPr>
        <w:t>Form filings generally cannot be changed once accepted by the SERFF Intake Desk, other than changes required to be made in response to objections. Where a filing has been accepted for review, and you need to make a change to one or more of the forms in your filing, you will either need to request permission to amend the form(s) - see section I.B.7 - or file an endorsement to that form. A filing of an endorsement is a separate SERFF submission.</w:t>
      </w:r>
    </w:p>
    <w:p w14:paraId="3569C306" w14:textId="77777777" w:rsidR="005B4EAB" w:rsidRPr="005B4EAB" w:rsidRDefault="005B4EAB" w:rsidP="0025424F">
      <w:pPr>
        <w:pStyle w:val="ListParagraph"/>
        <w:numPr>
          <w:ilvl w:val="2"/>
          <w:numId w:val="3"/>
        </w:numPr>
        <w:spacing w:before="120"/>
        <w:ind w:left="1260"/>
        <w:contextualSpacing w:val="0"/>
        <w:rPr>
          <w:rFonts w:ascii="Segoe UI" w:hAnsi="Segoe UI" w:cs="Segoe UI"/>
        </w:rPr>
      </w:pPr>
      <w:r w:rsidRPr="005B4EAB">
        <w:rPr>
          <w:rFonts w:ascii="Segoe UI" w:hAnsi="Segoe UI" w:cs="Segoe UI"/>
        </w:rPr>
        <w:t>The terms “amendment” and “endorsement” tend to be used interchangeably, but they are not the same.</w:t>
      </w:r>
    </w:p>
    <w:p w14:paraId="356B83FD" w14:textId="77777777" w:rsidR="005B4EAB" w:rsidRPr="005B4EAB" w:rsidRDefault="005B4EAB" w:rsidP="0025424F">
      <w:pPr>
        <w:pStyle w:val="ListParagraph"/>
        <w:numPr>
          <w:ilvl w:val="3"/>
          <w:numId w:val="3"/>
        </w:numPr>
        <w:spacing w:before="120"/>
        <w:contextualSpacing w:val="0"/>
        <w:rPr>
          <w:rFonts w:ascii="Segoe UI" w:hAnsi="Segoe UI" w:cs="Segoe UI"/>
        </w:rPr>
      </w:pPr>
      <w:r w:rsidRPr="005B4EAB">
        <w:rPr>
          <w:rFonts w:ascii="Segoe UI" w:hAnsi="Segoe UI" w:cs="Segoe UI"/>
        </w:rPr>
        <w:t>An amendment changes the terms of the plan starting on the effective date of the plan. Generally, an amendment is a change to a filing upon which final action has not yet been taken. (In other words, the forms are pending review or are under active review.)</w:t>
      </w:r>
    </w:p>
    <w:p w14:paraId="78B34D55" w14:textId="77777777" w:rsidR="005B4EAB" w:rsidRPr="005B4EAB" w:rsidRDefault="005B4EAB" w:rsidP="0025424F">
      <w:pPr>
        <w:pStyle w:val="ListParagraph"/>
        <w:numPr>
          <w:ilvl w:val="3"/>
          <w:numId w:val="3"/>
        </w:numPr>
        <w:spacing w:before="120"/>
        <w:contextualSpacing w:val="0"/>
        <w:rPr>
          <w:rFonts w:ascii="Segoe UI" w:hAnsi="Segoe UI" w:cs="Segoe UI"/>
        </w:rPr>
      </w:pPr>
      <w:r w:rsidRPr="005B4EAB">
        <w:rPr>
          <w:rFonts w:ascii="Segoe UI" w:hAnsi="Segoe UI" w:cs="Segoe UI"/>
        </w:rPr>
        <w:t xml:space="preserve">An endorsement is a legal document that changes the terms of a plan mid-plan year, not from the effective date of the plan. Endorsements are documents that change the terms of a contract, and must be issued to all current enrollees on the plan(s) to which the endorsed form pertains, as well as any future enrollees </w:t>
      </w:r>
      <w:r w:rsidRPr="005B4EAB">
        <w:rPr>
          <w:rFonts w:ascii="Segoe UI" w:hAnsi="Segoe UI" w:cs="Segoe UI"/>
        </w:rPr>
        <w:lastRenderedPageBreak/>
        <w:t>under the plan(s). Generally, an endorsement is a change to a contract upon which final action has been taken, and where the plan is currently in effect for at least one enrollee. See section X, below.</w:t>
      </w:r>
    </w:p>
    <w:p w14:paraId="11AAC093" w14:textId="77777777" w:rsidR="005B4EAB" w:rsidRPr="005B4EAB" w:rsidRDefault="005B4EAB" w:rsidP="0025424F">
      <w:pPr>
        <w:pStyle w:val="ListParagraph"/>
        <w:numPr>
          <w:ilvl w:val="3"/>
          <w:numId w:val="3"/>
        </w:numPr>
        <w:spacing w:before="120"/>
        <w:contextualSpacing w:val="0"/>
        <w:rPr>
          <w:rFonts w:ascii="Segoe UI" w:hAnsi="Segoe UI" w:cs="Segoe UI"/>
        </w:rPr>
      </w:pPr>
      <w:r w:rsidRPr="005B4EAB">
        <w:rPr>
          <w:rFonts w:ascii="Segoe UI" w:hAnsi="Segoe UI" w:cs="Segoe UI"/>
        </w:rPr>
        <w:t>There are situations where the “general” rules would lead to undesirable results such as unnecessary filings, additional unnecessary work, or consumer confusion. If you are unsure which process to use, or you believe that there is a reason that one process or the other is necessary, contact your analyst.</w:t>
      </w:r>
    </w:p>
    <w:p w14:paraId="5EAA8345" w14:textId="77777777" w:rsidR="005B4EAB" w:rsidRPr="005B4EAB" w:rsidRDefault="005B4EAB" w:rsidP="0025424F">
      <w:pPr>
        <w:pStyle w:val="ListParagraph"/>
        <w:numPr>
          <w:ilvl w:val="2"/>
          <w:numId w:val="3"/>
        </w:numPr>
        <w:spacing w:before="120"/>
        <w:ind w:left="1260"/>
        <w:contextualSpacing w:val="0"/>
        <w:rPr>
          <w:rFonts w:ascii="Segoe UI" w:hAnsi="Segoe UI" w:cs="Segoe UI"/>
        </w:rPr>
      </w:pPr>
      <w:r w:rsidRPr="005B4EAB">
        <w:rPr>
          <w:rFonts w:ascii="Segoe UI" w:hAnsi="Segoe UI" w:cs="Segoe UI"/>
        </w:rPr>
        <w:t>If you want to change a form, and the change dates back to the effective date of the plan(s) with which the form is associated, you must request permission to amend the form by submitting a Note to Reviewer.</w:t>
      </w:r>
    </w:p>
    <w:p w14:paraId="4E7ACCED" w14:textId="77777777" w:rsidR="005B4EAB" w:rsidRPr="005B4EAB" w:rsidRDefault="005B4EAB" w:rsidP="0025424F">
      <w:pPr>
        <w:pStyle w:val="ListParagraph"/>
        <w:numPr>
          <w:ilvl w:val="3"/>
          <w:numId w:val="3"/>
        </w:numPr>
        <w:spacing w:before="120"/>
        <w:contextualSpacing w:val="0"/>
        <w:rPr>
          <w:rFonts w:ascii="Segoe UI" w:hAnsi="Segoe UI" w:cs="Segoe UI"/>
        </w:rPr>
      </w:pPr>
      <w:r w:rsidRPr="005B4EAB">
        <w:rPr>
          <w:rFonts w:ascii="Segoe UI" w:hAnsi="Segoe UI" w:cs="Segoe UI"/>
        </w:rPr>
        <w:t>Example 1: A large group Fully-Negotiated major medical plan has current enrollees and you wish to extend the contract period for that plan. The filing for that plan is pending review. You would need to request to extend the contract period through an amendment because the proposed change dates back to the effective date of the plan.</w:t>
      </w:r>
    </w:p>
    <w:p w14:paraId="5814784A" w14:textId="77777777" w:rsidR="005B4EAB" w:rsidRPr="005B4EAB" w:rsidRDefault="005B4EAB" w:rsidP="0025424F">
      <w:pPr>
        <w:pStyle w:val="ListParagraph"/>
        <w:numPr>
          <w:ilvl w:val="3"/>
          <w:numId w:val="3"/>
        </w:numPr>
        <w:spacing w:before="120"/>
        <w:contextualSpacing w:val="0"/>
        <w:rPr>
          <w:rFonts w:ascii="Segoe UI" w:hAnsi="Segoe UI" w:cs="Segoe UI"/>
        </w:rPr>
      </w:pPr>
      <w:r w:rsidRPr="005B4EAB">
        <w:rPr>
          <w:rFonts w:ascii="Segoe UI" w:hAnsi="Segoe UI" w:cs="Segoe UI"/>
        </w:rPr>
        <w:t>Example 2: You filed an individual major medical plan to be sold both on and off the Exchange for the upcoming plan year. The filing is under active review. You realize you have inadvertently included an error or typo that you would like to change. You would need to request to make this change through an amendment because the change will be in place from the plan’s effective date.</w:t>
      </w:r>
    </w:p>
    <w:p w14:paraId="245780B5" w14:textId="423BDE93" w:rsidR="005B4EAB" w:rsidRPr="005B4EAB" w:rsidRDefault="005B4EAB" w:rsidP="0025424F">
      <w:pPr>
        <w:pStyle w:val="ListParagraph"/>
        <w:numPr>
          <w:ilvl w:val="3"/>
          <w:numId w:val="3"/>
        </w:numPr>
        <w:spacing w:before="120"/>
        <w:contextualSpacing w:val="0"/>
        <w:rPr>
          <w:rFonts w:ascii="Segoe UI" w:hAnsi="Segoe UI" w:cs="Segoe UI"/>
        </w:rPr>
      </w:pPr>
      <w:r w:rsidRPr="005B4EAB">
        <w:rPr>
          <w:rFonts w:ascii="Segoe UI" w:hAnsi="Segoe UI" w:cs="Segoe UI"/>
        </w:rPr>
        <w:t xml:space="preserve">Example 3: The same facts as Example 2, except that final action has been taken on your filing. The plan has not yet been issued. This is a situation where the “general rules” can lead to confusion and undesirable results. The general rule is that a change to a plan upon which final action has been taken may only be made by filing an endorsement. See section X, below. However, in this case, the change would date back to the effective date of the plan, which means the change should be made by an amendment. Endorsement would lead to undesirable results because there would already be an endorsement </w:t>
      </w:r>
      <w:r w:rsidR="00EA274A" w:rsidRPr="005B4EAB">
        <w:rPr>
          <w:rFonts w:ascii="Segoe UI" w:hAnsi="Segoe UI" w:cs="Segoe UI"/>
        </w:rPr>
        <w:t>to your</w:t>
      </w:r>
      <w:r w:rsidRPr="005B4EAB">
        <w:rPr>
          <w:rFonts w:ascii="Segoe UI" w:hAnsi="Segoe UI" w:cs="Segoe UI"/>
        </w:rPr>
        <w:t xml:space="preserve"> new plan before it had even been issued to any enrollees. In this case, you would need to call your analyst to discuss the situation. (Note that, per section X below, a filing upon which final action has been taken cannot be changed. Thus, amending a plan upon which final action has been taken will not be allowed absent extraordinary circumstances.)</w:t>
      </w:r>
    </w:p>
    <w:p w14:paraId="4BF160B7" w14:textId="77777777" w:rsidR="005B4EAB" w:rsidRPr="005B4EAB" w:rsidRDefault="005B4EAB" w:rsidP="0025424F">
      <w:pPr>
        <w:pStyle w:val="ListParagraph"/>
        <w:numPr>
          <w:ilvl w:val="3"/>
          <w:numId w:val="3"/>
        </w:numPr>
        <w:spacing w:before="120"/>
        <w:contextualSpacing w:val="0"/>
        <w:rPr>
          <w:rFonts w:ascii="Segoe UI" w:hAnsi="Segoe UI" w:cs="Segoe UI"/>
        </w:rPr>
      </w:pPr>
      <w:r w:rsidRPr="005B4EAB">
        <w:rPr>
          <w:rFonts w:ascii="Segoe UI" w:hAnsi="Segoe UI" w:cs="Segoe UI"/>
        </w:rPr>
        <w:t xml:space="preserve">Example 4: You realize there is a typo in one of your large group benefit booklets. You want to make a change to correct it. Final action has been taken on the forms and plans have been issued. You should request permission to amend your benefit booklet, because this change would date back to the effective date of the plan. Note: In this particular situation, you may also want to contact your analyst, because this is likely to be a situation where the “general” rules lead to undesirable results. In this situation, it may be appropriate to file an endorsement to be issued to existing enrollees (rather than re-issuing complete </w:t>
      </w:r>
      <w:r w:rsidRPr="005B4EAB">
        <w:rPr>
          <w:rFonts w:ascii="Segoe UI" w:hAnsi="Segoe UI" w:cs="Segoe UI"/>
        </w:rPr>
        <w:lastRenderedPageBreak/>
        <w:t>booklets for a small correction), and a corrected booklet to be issued to new enrollees going forward.</w:t>
      </w:r>
    </w:p>
    <w:p w14:paraId="061838D5" w14:textId="77777777" w:rsidR="005B4EAB" w:rsidRPr="005B4EAB" w:rsidRDefault="005B4EAB" w:rsidP="0025424F">
      <w:pPr>
        <w:pStyle w:val="ListParagraph"/>
        <w:numPr>
          <w:ilvl w:val="2"/>
          <w:numId w:val="3"/>
        </w:numPr>
        <w:spacing w:before="120"/>
        <w:ind w:left="1260"/>
        <w:contextualSpacing w:val="0"/>
        <w:rPr>
          <w:rFonts w:ascii="Segoe UI" w:hAnsi="Segoe UI" w:cs="Segoe UI"/>
        </w:rPr>
      </w:pPr>
      <w:r w:rsidRPr="005B4EAB">
        <w:rPr>
          <w:rFonts w:ascii="Segoe UI" w:hAnsi="Segoe UI" w:cs="Segoe UI"/>
        </w:rPr>
        <w:t>You will file an endorsement to the form if the change is to take place mid-plan year.</w:t>
      </w:r>
    </w:p>
    <w:p w14:paraId="6A48E984" w14:textId="77777777" w:rsidR="005B4EAB" w:rsidRPr="005B4EAB" w:rsidRDefault="005B4EAB" w:rsidP="0025424F">
      <w:pPr>
        <w:pStyle w:val="ListParagraph"/>
        <w:numPr>
          <w:ilvl w:val="3"/>
          <w:numId w:val="3"/>
        </w:numPr>
        <w:spacing w:before="120"/>
        <w:contextualSpacing w:val="0"/>
        <w:rPr>
          <w:rFonts w:ascii="Segoe UI" w:hAnsi="Segoe UI" w:cs="Segoe UI"/>
        </w:rPr>
      </w:pPr>
      <w:r w:rsidRPr="005B4EAB">
        <w:rPr>
          <w:rFonts w:ascii="Segoe UI" w:hAnsi="Segoe UI" w:cs="Segoe UI"/>
        </w:rPr>
        <w:t>Example 1: A large group Fully-Negotiated major medical filing has current enrollees and the group wishes to add a new benefit. That benefit change would not date back to the effective date of the plan, but would have a later effective date. Therefore, you could not amend the forms initially filed, because this new benefit was not a benefit under the plan for part of the plan year. You would make this change by filing an endorsement.</w:t>
      </w:r>
    </w:p>
    <w:p w14:paraId="0A335841" w14:textId="7B11DB8D" w:rsidR="005B4EAB" w:rsidRDefault="005B4EAB" w:rsidP="0025424F">
      <w:pPr>
        <w:pStyle w:val="ListParagraph"/>
        <w:numPr>
          <w:ilvl w:val="3"/>
          <w:numId w:val="3"/>
        </w:numPr>
        <w:spacing w:before="120"/>
        <w:contextualSpacing w:val="0"/>
        <w:rPr>
          <w:rFonts w:ascii="Segoe UI" w:hAnsi="Segoe UI" w:cs="Segoe UI"/>
        </w:rPr>
      </w:pPr>
      <w:r w:rsidRPr="005B4EAB">
        <w:rPr>
          <w:rFonts w:ascii="Segoe UI" w:hAnsi="Segoe UI" w:cs="Segoe UI"/>
        </w:rPr>
        <w:t xml:space="preserve">Example 2: A large group </w:t>
      </w:r>
      <w:r w:rsidR="00EA274A" w:rsidRPr="005B4EAB">
        <w:rPr>
          <w:rFonts w:ascii="Segoe UI" w:hAnsi="Segoe UI" w:cs="Segoe UI"/>
        </w:rPr>
        <w:t>stand-alone</w:t>
      </w:r>
      <w:r w:rsidRPr="005B4EAB">
        <w:rPr>
          <w:rFonts w:ascii="Segoe UI" w:hAnsi="Segoe UI" w:cs="Segoe UI"/>
        </w:rPr>
        <w:t xml:space="preserve"> employee-only dental plan has current enrollees, and the employer policyholder wishes to drop coverage of orthodontia. This benefit change would not date back to the effective date of the plan, but would have a later effective date. For the same reason as in Example 1, above, you would make this change by filing an endorsement.</w:t>
      </w:r>
    </w:p>
    <w:p w14:paraId="6ECD6D48" w14:textId="77777777" w:rsidR="008130EC" w:rsidRPr="00E20438" w:rsidRDefault="008130EC" w:rsidP="0025424F">
      <w:pPr>
        <w:pStyle w:val="Heading2"/>
        <w:numPr>
          <w:ilvl w:val="1"/>
          <w:numId w:val="3"/>
        </w:numPr>
        <w:spacing w:before="120"/>
        <w:ind w:left="900"/>
        <w:jc w:val="left"/>
        <w:rPr>
          <w:rFonts w:ascii="Segoe UI" w:hAnsi="Segoe UI" w:cs="Segoe UI"/>
          <w:b/>
        </w:rPr>
      </w:pPr>
      <w:bookmarkStart w:id="5" w:name="_Toc511028214"/>
      <w:r w:rsidRPr="00E20438">
        <w:rPr>
          <w:rFonts w:ascii="Segoe UI" w:hAnsi="Segoe UI" w:cs="Segoe UI"/>
          <w:b/>
        </w:rPr>
        <w:t>Filing Endorsements</w:t>
      </w:r>
      <w:bookmarkEnd w:id="5"/>
    </w:p>
    <w:p w14:paraId="752DAA6B" w14:textId="5176A7D6" w:rsidR="00F37C32" w:rsidRPr="006258A6" w:rsidRDefault="00F37C32" w:rsidP="0025424F">
      <w:pPr>
        <w:pStyle w:val="ListParagraph"/>
        <w:numPr>
          <w:ilvl w:val="2"/>
          <w:numId w:val="3"/>
        </w:numPr>
        <w:spacing w:before="120"/>
        <w:ind w:left="1260"/>
        <w:contextualSpacing w:val="0"/>
        <w:rPr>
          <w:rFonts w:ascii="Segoe UI" w:hAnsi="Segoe UI" w:cs="Segoe UI"/>
        </w:rPr>
      </w:pPr>
      <w:r w:rsidRPr="006258A6">
        <w:rPr>
          <w:rFonts w:ascii="Segoe UI" w:hAnsi="Segoe UI" w:cs="Segoe UI"/>
        </w:rPr>
        <w:t xml:space="preserve">Note:  Fully Negotiated filings may only use the endorsement process if the changes to be endorsed </w:t>
      </w:r>
      <w:r w:rsidRPr="006258A6">
        <w:rPr>
          <w:rFonts w:ascii="Segoe UI" w:hAnsi="Segoe UI" w:cs="Segoe UI"/>
          <w:u w:val="single"/>
        </w:rPr>
        <w:t>do not</w:t>
      </w:r>
      <w:r w:rsidRPr="006258A6">
        <w:rPr>
          <w:rFonts w:ascii="Segoe UI" w:hAnsi="Segoe UI" w:cs="Segoe UI"/>
        </w:rPr>
        <w:t xml:space="preserve"> result in a change in rates.  If changes result in updated rates, a new Fully Negotiated filing must be submitted (see Section II.C.4.).</w:t>
      </w:r>
    </w:p>
    <w:p w14:paraId="59E661C9" w14:textId="77777777" w:rsidR="008130EC" w:rsidRPr="008130EC" w:rsidRDefault="008130EC" w:rsidP="0025424F">
      <w:pPr>
        <w:pStyle w:val="ListParagraph"/>
        <w:numPr>
          <w:ilvl w:val="2"/>
          <w:numId w:val="3"/>
        </w:numPr>
        <w:spacing w:before="120"/>
        <w:ind w:left="1260"/>
        <w:contextualSpacing w:val="0"/>
        <w:rPr>
          <w:rFonts w:ascii="Segoe UI" w:hAnsi="Segoe UI" w:cs="Segoe UI"/>
        </w:rPr>
      </w:pPr>
      <w:r w:rsidRPr="008130EC">
        <w:rPr>
          <w:rFonts w:ascii="Segoe UI" w:hAnsi="Segoe UI" w:cs="Segoe UI"/>
        </w:rPr>
        <w:t>Endorsements filed for review must be listed and attached, in final form, on the Form Schedule tab.</w:t>
      </w:r>
    </w:p>
    <w:p w14:paraId="684C5618" w14:textId="77777777" w:rsidR="00EA2FFF" w:rsidRPr="00D75695" w:rsidRDefault="008130EC" w:rsidP="0025424F">
      <w:pPr>
        <w:pStyle w:val="ListParagraph"/>
        <w:numPr>
          <w:ilvl w:val="2"/>
          <w:numId w:val="3"/>
        </w:numPr>
        <w:spacing w:before="120"/>
        <w:ind w:left="1260"/>
        <w:contextualSpacing w:val="0"/>
        <w:rPr>
          <w:rFonts w:ascii="Segoe UI" w:hAnsi="Segoe UI" w:cs="Segoe UI"/>
        </w:rPr>
      </w:pPr>
      <w:r w:rsidRPr="008130EC">
        <w:rPr>
          <w:rFonts w:ascii="Segoe UI" w:hAnsi="Segoe UI" w:cs="Segoe UI"/>
        </w:rPr>
        <w:t xml:space="preserve">Endorsement filings must populate the Product Name field using the standard: </w:t>
      </w:r>
      <w:r w:rsidRPr="00D75695">
        <w:rPr>
          <w:rFonts w:ascii="Segoe UI" w:hAnsi="Segoe UI" w:cs="Segoe UI"/>
        </w:rPr>
        <w:t>“END [Product Name]”.</w:t>
      </w:r>
    </w:p>
    <w:p w14:paraId="64F68C25" w14:textId="538FBCEC" w:rsidR="009D6DBE" w:rsidRPr="00D75695" w:rsidRDefault="009D6DBE"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An endorsement must be filed unde</w:t>
      </w:r>
      <w:r w:rsidR="00412B66" w:rsidRPr="00D75695">
        <w:rPr>
          <w:rFonts w:ascii="Segoe UI" w:hAnsi="Segoe UI" w:cs="Segoe UI"/>
        </w:rPr>
        <w:t>r the same TOI as the</w:t>
      </w:r>
      <w:r w:rsidRPr="00D75695">
        <w:rPr>
          <w:rFonts w:ascii="Segoe UI" w:hAnsi="Segoe UI" w:cs="Segoe UI"/>
        </w:rPr>
        <w:t xml:space="preserve"> plan</w:t>
      </w:r>
      <w:r w:rsidR="00412B66" w:rsidRPr="00D75695">
        <w:rPr>
          <w:rFonts w:ascii="Segoe UI" w:hAnsi="Segoe UI" w:cs="Segoe UI"/>
        </w:rPr>
        <w:t xml:space="preserve"> it is endorsing</w:t>
      </w:r>
      <w:r w:rsidRPr="00D75695">
        <w:rPr>
          <w:rFonts w:ascii="Segoe UI" w:hAnsi="Segoe UI" w:cs="Segoe UI"/>
        </w:rPr>
        <w:t>.</w:t>
      </w:r>
    </w:p>
    <w:p w14:paraId="616B4C12" w14:textId="77777777" w:rsidR="008130EC" w:rsidRPr="00D75695" w:rsidRDefault="008130EC"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Endorsements must be associated with the form(s) they endorse. To do this, you must:</w:t>
      </w:r>
    </w:p>
    <w:p w14:paraId="6C522634" w14:textId="77777777" w:rsidR="008130EC" w:rsidRPr="00D75695" w:rsidRDefault="008130EC" w:rsidP="0025424F">
      <w:pPr>
        <w:pStyle w:val="ListParagraph"/>
        <w:numPr>
          <w:ilvl w:val="3"/>
          <w:numId w:val="3"/>
        </w:numPr>
        <w:spacing w:before="120"/>
        <w:contextualSpacing w:val="0"/>
        <w:rPr>
          <w:rFonts w:ascii="Segoe UI" w:hAnsi="Segoe UI" w:cs="Segoe UI"/>
        </w:rPr>
      </w:pPr>
      <w:r w:rsidRPr="00D75695">
        <w:rPr>
          <w:rFonts w:ascii="Segoe UI" w:hAnsi="Segoe UI" w:cs="Segoe UI"/>
        </w:rPr>
        <w:t xml:space="preserve">Create a separate line item for each associated form that lists the previously-approved policy form number(s) and form name(s) to which the endorsement applies on the Form Schedule tab. </w:t>
      </w:r>
      <w:r w:rsidRPr="00D75695">
        <w:rPr>
          <w:rFonts w:ascii="Segoe UI" w:hAnsi="Segoe UI" w:cs="Segoe UI"/>
          <w:b/>
        </w:rPr>
        <w:t xml:space="preserve">DO NOT </w:t>
      </w:r>
      <w:r w:rsidRPr="00D75695">
        <w:rPr>
          <w:rFonts w:ascii="Segoe UI" w:hAnsi="Segoe UI" w:cs="Segoe UI"/>
        </w:rPr>
        <w:t>attach the policy forms being endorsed;</w:t>
      </w:r>
    </w:p>
    <w:p w14:paraId="7FF6A312" w14:textId="727C3637" w:rsidR="00A34053" w:rsidRDefault="00A34053" w:rsidP="0025424F">
      <w:pPr>
        <w:pStyle w:val="ListParagraph"/>
        <w:numPr>
          <w:ilvl w:val="3"/>
          <w:numId w:val="3"/>
        </w:numPr>
        <w:spacing w:before="120"/>
        <w:contextualSpacing w:val="0"/>
        <w:rPr>
          <w:rFonts w:ascii="Segoe UI" w:hAnsi="Segoe UI" w:cs="Segoe UI"/>
        </w:rPr>
      </w:pPr>
      <w:r>
        <w:rPr>
          <w:rFonts w:ascii="Segoe UI" w:hAnsi="Segoe UI" w:cs="Segoe UI"/>
        </w:rPr>
        <w:t>All forms associated must be from a filing with the same TOI.</w:t>
      </w:r>
    </w:p>
    <w:p w14:paraId="607455FC" w14:textId="33DAF881" w:rsidR="00A17BE6" w:rsidRPr="00A17BE6" w:rsidRDefault="00A17BE6" w:rsidP="0025424F">
      <w:pPr>
        <w:pStyle w:val="ListParagraph"/>
        <w:numPr>
          <w:ilvl w:val="3"/>
          <w:numId w:val="3"/>
        </w:numPr>
        <w:spacing w:before="120"/>
        <w:contextualSpacing w:val="0"/>
        <w:rPr>
          <w:rFonts w:ascii="Segoe UI" w:hAnsi="Segoe UI" w:cs="Segoe UI"/>
        </w:rPr>
      </w:pPr>
      <w:r>
        <w:rPr>
          <w:rFonts w:ascii="Segoe UI" w:hAnsi="Segoe UI" w:cs="Segoe UI"/>
        </w:rPr>
        <w:t xml:space="preserve">When </w:t>
      </w:r>
      <w:r w:rsidRPr="0025295B">
        <w:rPr>
          <w:rFonts w:ascii="Segoe UI" w:hAnsi="Segoe UI" w:cs="Segoe UI"/>
        </w:rPr>
        <w:t>you list a previously-approved form on the Form Schedule tab, you must populate the Action field with “Other” and the Action Specific Data field with “Other Explanation Filed – State Tracking #[XXXXXX]”. See “Diagram: Filing Endorsements”, below</w:t>
      </w:r>
      <w:r>
        <w:rPr>
          <w:rFonts w:ascii="Segoe UI" w:hAnsi="Segoe UI" w:cs="Segoe UI"/>
        </w:rPr>
        <w:t>.</w:t>
      </w:r>
    </w:p>
    <w:p w14:paraId="118ADF48" w14:textId="4C268156" w:rsidR="008130EC" w:rsidRPr="006258A6" w:rsidRDefault="00A17BE6" w:rsidP="0025424F">
      <w:pPr>
        <w:pStyle w:val="ListParagraph"/>
        <w:numPr>
          <w:ilvl w:val="3"/>
          <w:numId w:val="3"/>
        </w:numPr>
        <w:spacing w:before="120"/>
        <w:contextualSpacing w:val="0"/>
        <w:rPr>
          <w:rFonts w:ascii="Segoe UI" w:hAnsi="Segoe UI" w:cs="Segoe UI"/>
        </w:rPr>
      </w:pPr>
      <w:r w:rsidRPr="006258A6">
        <w:rPr>
          <w:rFonts w:ascii="Segoe UI" w:hAnsi="Segoe UI" w:cs="Segoe UI"/>
        </w:rPr>
        <w:t xml:space="preserve">Associated forms must have received final action from the OIC within the </w:t>
      </w:r>
      <w:r w:rsidRPr="006258A6">
        <w:rPr>
          <w:rFonts w:ascii="Segoe UI" w:hAnsi="Segoe UI" w:cs="Segoe UI"/>
          <w:i/>
        </w:rPr>
        <w:t xml:space="preserve">State Government General Records Retention Schedule </w:t>
      </w:r>
      <w:r w:rsidRPr="006258A6">
        <w:rPr>
          <w:rFonts w:ascii="Segoe UI" w:hAnsi="Segoe UI" w:cs="Segoe UI"/>
        </w:rPr>
        <w:t xml:space="preserve">timeline (8 years).  If the form </w:t>
      </w:r>
      <w:r w:rsidRPr="006258A6">
        <w:rPr>
          <w:rFonts w:ascii="Segoe UI" w:hAnsi="Segoe UI" w:cs="Segoe UI"/>
        </w:rPr>
        <w:lastRenderedPageBreak/>
        <w:t>received final action from the OIC outside this retention schedule, the form may not be associated and must be attached to the filing for review.</w:t>
      </w:r>
    </w:p>
    <w:p w14:paraId="05C71E66" w14:textId="77777777" w:rsidR="003039FE" w:rsidRPr="001358E5" w:rsidRDefault="003039FE" w:rsidP="001358E5">
      <w:pPr>
        <w:spacing w:before="120"/>
        <w:rPr>
          <w:rFonts w:ascii="Segoe UI" w:hAnsi="Segoe UI" w:cs="Segoe UI"/>
        </w:rPr>
      </w:pPr>
    </w:p>
    <w:p w14:paraId="1F1BFCC8" w14:textId="77777777" w:rsidR="003575C5" w:rsidRDefault="003575C5" w:rsidP="00F37818">
      <w:pPr>
        <w:spacing w:before="120"/>
        <w:ind w:left="-900"/>
        <w:rPr>
          <w:rFonts w:ascii="Segoe UI" w:hAnsi="Segoe UI" w:cs="Segoe UI"/>
          <w:b/>
        </w:rPr>
      </w:pPr>
    </w:p>
    <w:p w14:paraId="0FBD3E5B" w14:textId="77777777" w:rsidR="003575C5" w:rsidRDefault="003575C5" w:rsidP="00F37818">
      <w:pPr>
        <w:spacing w:before="120"/>
        <w:ind w:left="-900"/>
        <w:rPr>
          <w:rFonts w:ascii="Segoe UI" w:hAnsi="Segoe UI" w:cs="Segoe UI"/>
          <w:b/>
        </w:rPr>
      </w:pPr>
    </w:p>
    <w:p w14:paraId="17A4977D" w14:textId="77777777" w:rsidR="009C54B2" w:rsidRDefault="009C54B2" w:rsidP="00F37818">
      <w:pPr>
        <w:spacing w:before="120"/>
        <w:ind w:left="-900"/>
        <w:rPr>
          <w:rFonts w:ascii="Segoe UI" w:hAnsi="Segoe UI" w:cs="Segoe UI"/>
          <w:b/>
        </w:rPr>
      </w:pPr>
      <w:r>
        <w:rPr>
          <w:rFonts w:ascii="Segoe UI" w:hAnsi="Segoe UI" w:cs="Segoe UI"/>
          <w:b/>
        </w:rPr>
        <w:t>Diagram:  Filing Endorsements</w:t>
      </w:r>
    </w:p>
    <w:p w14:paraId="20545115" w14:textId="77777777" w:rsidR="009C54B2" w:rsidRDefault="00EF2657" w:rsidP="009C54B2">
      <w:pPr>
        <w:spacing w:before="120"/>
        <w:ind w:left="-900"/>
        <w:rPr>
          <w:rFonts w:ascii="Segoe UI" w:hAnsi="Segoe UI" w:cs="Segoe UI"/>
          <w:b/>
        </w:rPr>
      </w:pPr>
      <w:r>
        <w:rPr>
          <w:noProof/>
        </w:rPr>
        <w:drawing>
          <wp:inline distT="0" distB="0" distL="0" distR="0" wp14:anchorId="23CF5641" wp14:editId="642CD36D">
            <wp:extent cx="7020560" cy="339520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730" t="23865" r="13137" b="26781"/>
                    <a:stretch/>
                  </pic:blipFill>
                  <pic:spPr bwMode="auto">
                    <a:xfrm>
                      <a:off x="0" y="0"/>
                      <a:ext cx="7030245" cy="3399891"/>
                    </a:xfrm>
                    <a:prstGeom prst="rect">
                      <a:avLst/>
                    </a:prstGeom>
                    <a:ln>
                      <a:noFill/>
                    </a:ln>
                    <a:extLst>
                      <a:ext uri="{53640926-AAD7-44D8-BBD7-CCE9431645EC}">
                        <a14:shadowObscured xmlns:a14="http://schemas.microsoft.com/office/drawing/2010/main"/>
                      </a:ext>
                    </a:extLst>
                  </pic:spPr>
                </pic:pic>
              </a:graphicData>
            </a:graphic>
          </wp:inline>
        </w:drawing>
      </w:r>
    </w:p>
    <w:p w14:paraId="5DB74EB8" w14:textId="77777777" w:rsidR="009C54B2" w:rsidRPr="005A1307" w:rsidRDefault="009C54B2" w:rsidP="0025424F">
      <w:pPr>
        <w:pStyle w:val="ListParagraph"/>
        <w:numPr>
          <w:ilvl w:val="2"/>
          <w:numId w:val="3"/>
        </w:numPr>
        <w:spacing w:before="120"/>
        <w:ind w:left="1260"/>
        <w:contextualSpacing w:val="0"/>
        <w:rPr>
          <w:rFonts w:ascii="Segoe UI" w:hAnsi="Segoe UI" w:cs="Segoe UI"/>
        </w:rPr>
      </w:pPr>
      <w:r w:rsidRPr="005A1307">
        <w:rPr>
          <w:rFonts w:ascii="Segoe UI" w:hAnsi="Segoe UI" w:cs="Segoe UI"/>
        </w:rPr>
        <w:t>Endorsements may not be used with the Short Form filing process.</w:t>
      </w:r>
    </w:p>
    <w:p w14:paraId="5C53DC9B" w14:textId="77777777" w:rsidR="009C54B2" w:rsidRPr="005A1307" w:rsidRDefault="009C54B2" w:rsidP="0025424F">
      <w:pPr>
        <w:pStyle w:val="ListParagraph"/>
        <w:numPr>
          <w:ilvl w:val="3"/>
          <w:numId w:val="3"/>
        </w:numPr>
        <w:spacing w:before="120"/>
        <w:contextualSpacing w:val="0"/>
        <w:rPr>
          <w:rFonts w:ascii="Segoe UI" w:hAnsi="Segoe UI" w:cs="Segoe UI"/>
        </w:rPr>
      </w:pPr>
      <w:r w:rsidRPr="005A1307">
        <w:rPr>
          <w:rFonts w:ascii="Segoe UI" w:hAnsi="Segoe UI" w:cs="Segoe UI"/>
        </w:rPr>
        <w:t>If a group whose plan has been filed using the Short Form process negotiates a new contract provision during the contract or plan year, the issuer must make this change by submitting a Fully Negotiated contract according to the instructions set forth in section II.C.4 of these instructions, below.</w:t>
      </w:r>
    </w:p>
    <w:p w14:paraId="18431881" w14:textId="77777777" w:rsidR="009C54B2" w:rsidRPr="005A1307" w:rsidRDefault="009C54B2" w:rsidP="0025424F">
      <w:pPr>
        <w:pStyle w:val="Heading2"/>
        <w:numPr>
          <w:ilvl w:val="1"/>
          <w:numId w:val="3"/>
        </w:numPr>
        <w:spacing w:before="120"/>
        <w:ind w:left="900"/>
        <w:jc w:val="left"/>
        <w:rPr>
          <w:rFonts w:ascii="Segoe UI" w:hAnsi="Segoe UI" w:cs="Segoe UI"/>
          <w:b/>
        </w:rPr>
      </w:pPr>
      <w:bookmarkStart w:id="6" w:name="_Toc511028215"/>
      <w:r w:rsidRPr="005A1307">
        <w:rPr>
          <w:rFonts w:ascii="Segoe UI" w:hAnsi="Segoe UI" w:cs="Segoe UI"/>
          <w:b/>
        </w:rPr>
        <w:t>Renewal, discontinuation, and termination notices</w:t>
      </w:r>
      <w:bookmarkEnd w:id="6"/>
    </w:p>
    <w:p w14:paraId="610FB972" w14:textId="77777777" w:rsidR="009C54B2" w:rsidRPr="005A1307" w:rsidRDefault="009C54B2" w:rsidP="0025424F">
      <w:pPr>
        <w:pStyle w:val="ListParagraph"/>
        <w:numPr>
          <w:ilvl w:val="2"/>
          <w:numId w:val="3"/>
        </w:numPr>
        <w:spacing w:before="120"/>
        <w:ind w:left="1260"/>
        <w:contextualSpacing w:val="0"/>
        <w:rPr>
          <w:rFonts w:ascii="Segoe UI" w:hAnsi="Segoe UI" w:cs="Segoe UI"/>
        </w:rPr>
      </w:pPr>
      <w:r w:rsidRPr="005A1307">
        <w:rPr>
          <w:rFonts w:ascii="Segoe UI" w:hAnsi="Segoe UI" w:cs="Segoe UI"/>
        </w:rPr>
        <w:t>Major medical plans must file these notices as a separate filing.</w:t>
      </w:r>
    </w:p>
    <w:p w14:paraId="334A272D" w14:textId="77777777" w:rsidR="009C54B2" w:rsidRPr="005A1307" w:rsidRDefault="009C54B2" w:rsidP="0025424F">
      <w:pPr>
        <w:pStyle w:val="ListParagraph"/>
        <w:numPr>
          <w:ilvl w:val="2"/>
          <w:numId w:val="3"/>
        </w:numPr>
        <w:spacing w:before="120"/>
        <w:ind w:left="1260"/>
        <w:contextualSpacing w:val="0"/>
        <w:rPr>
          <w:rFonts w:ascii="Segoe UI" w:hAnsi="Segoe UI" w:cs="Segoe UI"/>
        </w:rPr>
      </w:pPr>
      <w:r w:rsidRPr="005A1307">
        <w:rPr>
          <w:rFonts w:ascii="Segoe UI" w:hAnsi="Segoe UI" w:cs="Segoe UI"/>
        </w:rPr>
        <w:t>Notices filed for review must be listed and attached, in final form, on the Form Schedule tab.</w:t>
      </w:r>
    </w:p>
    <w:p w14:paraId="3ECDBE3E" w14:textId="77777777" w:rsidR="009C54B2" w:rsidRPr="005A1307" w:rsidRDefault="009C54B2" w:rsidP="0025424F">
      <w:pPr>
        <w:pStyle w:val="ListParagraph"/>
        <w:numPr>
          <w:ilvl w:val="2"/>
          <w:numId w:val="3"/>
        </w:numPr>
        <w:spacing w:before="120"/>
        <w:ind w:left="1260"/>
        <w:contextualSpacing w:val="0"/>
        <w:rPr>
          <w:rFonts w:ascii="Segoe UI" w:hAnsi="Segoe UI" w:cs="Segoe UI"/>
        </w:rPr>
      </w:pPr>
      <w:r w:rsidRPr="005A1307">
        <w:rPr>
          <w:rFonts w:ascii="Segoe UI" w:hAnsi="Segoe UI" w:cs="Segoe UI"/>
        </w:rPr>
        <w:t>These notices must be associated with the forms to which they apply. To do this, you must:</w:t>
      </w:r>
    </w:p>
    <w:p w14:paraId="760822A4" w14:textId="0400C716" w:rsidR="009C54B2" w:rsidRDefault="009C54B2" w:rsidP="0025424F">
      <w:pPr>
        <w:pStyle w:val="ListParagraph"/>
        <w:numPr>
          <w:ilvl w:val="3"/>
          <w:numId w:val="3"/>
        </w:numPr>
        <w:spacing w:before="120"/>
        <w:contextualSpacing w:val="0"/>
        <w:rPr>
          <w:rFonts w:ascii="Segoe UI" w:hAnsi="Segoe UI" w:cs="Segoe UI"/>
        </w:rPr>
      </w:pPr>
      <w:r w:rsidRPr="005A1307">
        <w:rPr>
          <w:rFonts w:ascii="Segoe UI" w:hAnsi="Segoe UI" w:cs="Segoe UI"/>
        </w:rPr>
        <w:t xml:space="preserve">Create a separate line item for each associated form that lists the previously-approved policy form number(s) and form name(s) to which the notice applies on the Form Schedule tab. </w:t>
      </w:r>
      <w:r w:rsidRPr="00C54EE5">
        <w:rPr>
          <w:rFonts w:ascii="Segoe UI" w:hAnsi="Segoe UI" w:cs="Segoe UI"/>
          <w:b/>
        </w:rPr>
        <w:t>DO NOT</w:t>
      </w:r>
      <w:r w:rsidRPr="005A1307">
        <w:rPr>
          <w:rFonts w:ascii="Segoe UI" w:hAnsi="Segoe UI" w:cs="Segoe UI"/>
        </w:rPr>
        <w:t xml:space="preserve"> attach the previously-approved forms;</w:t>
      </w:r>
    </w:p>
    <w:p w14:paraId="2AC4CFB8" w14:textId="77777777" w:rsidR="00010446" w:rsidRDefault="00010446" w:rsidP="0025424F">
      <w:pPr>
        <w:pStyle w:val="ListParagraph"/>
        <w:numPr>
          <w:ilvl w:val="3"/>
          <w:numId w:val="3"/>
        </w:numPr>
        <w:spacing w:before="120"/>
        <w:contextualSpacing w:val="0"/>
        <w:rPr>
          <w:rFonts w:ascii="Segoe UI" w:hAnsi="Segoe UI" w:cs="Segoe UI"/>
        </w:rPr>
      </w:pPr>
      <w:r>
        <w:rPr>
          <w:rFonts w:ascii="Segoe UI" w:hAnsi="Segoe UI" w:cs="Segoe UI"/>
        </w:rPr>
        <w:lastRenderedPageBreak/>
        <w:t>All forms associated must be from a filing with the same TOI.</w:t>
      </w:r>
    </w:p>
    <w:p w14:paraId="643928A8" w14:textId="5B61921F" w:rsidR="00A17BE6" w:rsidRPr="007718D8" w:rsidRDefault="00A17BE6" w:rsidP="0025424F">
      <w:pPr>
        <w:pStyle w:val="ListParagraph"/>
        <w:numPr>
          <w:ilvl w:val="3"/>
          <w:numId w:val="3"/>
        </w:numPr>
        <w:spacing w:before="120"/>
        <w:contextualSpacing w:val="0"/>
        <w:rPr>
          <w:rFonts w:ascii="Segoe UI" w:hAnsi="Segoe UI" w:cs="Segoe UI"/>
        </w:rPr>
      </w:pPr>
      <w:r>
        <w:rPr>
          <w:rFonts w:ascii="Segoe UI" w:hAnsi="Segoe UI" w:cs="Segoe UI"/>
        </w:rPr>
        <w:t xml:space="preserve">When </w:t>
      </w:r>
      <w:r w:rsidRPr="00D75695">
        <w:rPr>
          <w:rFonts w:ascii="Segoe UI" w:hAnsi="Segoe UI" w:cs="Segoe UI"/>
        </w:rPr>
        <w:t>you list a previously-approved form on the Form Schedule tab, you</w:t>
      </w:r>
      <w:r w:rsidRPr="005A1307">
        <w:rPr>
          <w:rFonts w:ascii="Segoe UI" w:hAnsi="Segoe UI" w:cs="Segoe UI"/>
        </w:rPr>
        <w:t xml:space="preserve"> must populate the Action field with “Other” and the Action Specific Data field with “Other Explanation Filed - State Tracking #[XXXXXX]” See t</w:t>
      </w:r>
      <w:r>
        <w:rPr>
          <w:rFonts w:ascii="Segoe UI" w:hAnsi="Segoe UI" w:cs="Segoe UI"/>
        </w:rPr>
        <w:t xml:space="preserve">he screenshot in </w:t>
      </w:r>
      <w:r w:rsidRPr="007718D8">
        <w:rPr>
          <w:rFonts w:ascii="Segoe UI" w:hAnsi="Segoe UI" w:cs="Segoe UI"/>
        </w:rPr>
        <w:t>section I.D.4 of these Instructions.</w:t>
      </w:r>
    </w:p>
    <w:p w14:paraId="1792DE3C" w14:textId="62FEA5BF" w:rsidR="009C54B2" w:rsidRPr="007718D8" w:rsidRDefault="00A17BE6" w:rsidP="0025424F">
      <w:pPr>
        <w:pStyle w:val="ListParagraph"/>
        <w:numPr>
          <w:ilvl w:val="3"/>
          <w:numId w:val="3"/>
        </w:numPr>
        <w:spacing w:before="120"/>
        <w:contextualSpacing w:val="0"/>
        <w:rPr>
          <w:rFonts w:ascii="Segoe UI" w:hAnsi="Segoe UI" w:cs="Segoe UI"/>
        </w:rPr>
      </w:pPr>
      <w:r w:rsidRPr="007718D8">
        <w:rPr>
          <w:rFonts w:ascii="Segoe UI" w:hAnsi="Segoe UI" w:cs="Segoe UI"/>
        </w:rPr>
        <w:t xml:space="preserve">Associated forms must have received final action from the OIC within the </w:t>
      </w:r>
      <w:r w:rsidRPr="007718D8">
        <w:rPr>
          <w:rFonts w:ascii="Segoe UI" w:hAnsi="Segoe UI" w:cs="Segoe UI"/>
          <w:i/>
        </w:rPr>
        <w:t xml:space="preserve">State Government General Records Retention Schedule </w:t>
      </w:r>
      <w:r w:rsidRPr="007718D8">
        <w:rPr>
          <w:rFonts w:ascii="Segoe UI" w:hAnsi="Segoe UI" w:cs="Segoe UI"/>
        </w:rPr>
        <w:t>timeline (8 years).  If the form received final action from the OIC outside this retention schedule, the form may not be associated and must be attached to the filing for review.</w:t>
      </w:r>
    </w:p>
    <w:p w14:paraId="78645266" w14:textId="77777777" w:rsidR="005A1307" w:rsidRPr="005A1307" w:rsidRDefault="005A1307" w:rsidP="0025424F">
      <w:pPr>
        <w:pStyle w:val="ListParagraph"/>
        <w:numPr>
          <w:ilvl w:val="2"/>
          <w:numId w:val="3"/>
        </w:numPr>
        <w:spacing w:before="120"/>
        <w:ind w:left="1260"/>
        <w:contextualSpacing w:val="0"/>
        <w:rPr>
          <w:rFonts w:ascii="Segoe UI" w:hAnsi="Segoe UI" w:cs="Segoe UI"/>
        </w:rPr>
      </w:pPr>
      <w:r w:rsidRPr="005A1307">
        <w:rPr>
          <w:rFonts w:ascii="Segoe UI" w:hAnsi="Segoe UI" w:cs="Segoe UI"/>
        </w:rPr>
        <w:t>For plans in the individual market (both inside and outside the Exchange, including catastrophic plans), you must use the state-specific notices published by OIC. No deviations from these templates will be allowed, including the form number. For plans in the small group market, you may, but are not required to, use the state-specific notices published by OIC.</w:t>
      </w:r>
    </w:p>
    <w:p w14:paraId="3BBA1282" w14:textId="0B35C5E0" w:rsidR="005A1307" w:rsidRPr="00D75695" w:rsidRDefault="005A1307" w:rsidP="0025424F">
      <w:pPr>
        <w:pStyle w:val="ListParagraph"/>
        <w:numPr>
          <w:ilvl w:val="3"/>
          <w:numId w:val="3"/>
        </w:numPr>
        <w:spacing w:before="120"/>
        <w:contextualSpacing w:val="0"/>
        <w:rPr>
          <w:rFonts w:ascii="Segoe UI" w:hAnsi="Segoe UI" w:cs="Segoe UI"/>
        </w:rPr>
      </w:pPr>
      <w:r w:rsidRPr="005A1307">
        <w:rPr>
          <w:rFonts w:ascii="Segoe UI" w:hAnsi="Segoe UI" w:cs="Segoe UI"/>
        </w:rPr>
        <w:t xml:space="preserve">These notices may be found on OIC’s website (www.insurance.wa.gov). Click on </w:t>
      </w:r>
      <w:r w:rsidRPr="00D75695">
        <w:rPr>
          <w:rFonts w:ascii="Segoe UI" w:hAnsi="Segoe UI" w:cs="Segoe UI"/>
        </w:rPr>
        <w:t>the “For Insurers</w:t>
      </w:r>
      <w:r w:rsidR="00487BE6" w:rsidRPr="00D75695">
        <w:rPr>
          <w:rFonts w:ascii="Segoe UI" w:hAnsi="Segoe UI" w:cs="Segoe UI"/>
        </w:rPr>
        <w:t xml:space="preserve"> and Regulated Entities</w:t>
      </w:r>
      <w:r w:rsidRPr="00D75695">
        <w:rPr>
          <w:rFonts w:ascii="Segoe UI" w:hAnsi="Segoe UI" w:cs="Segoe UI"/>
        </w:rPr>
        <w:t>” tab and choose “Health Care and Disability Filings” under Filing Instructions.</w:t>
      </w:r>
    </w:p>
    <w:p w14:paraId="6C64DE04" w14:textId="77777777" w:rsidR="005A1307" w:rsidRPr="005A1307" w:rsidRDefault="005A1307"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For notices in both the individual and small group</w:t>
      </w:r>
      <w:r w:rsidRPr="005A1307">
        <w:rPr>
          <w:rFonts w:ascii="Segoe UI" w:hAnsi="Segoe UI" w:cs="Segoe UI"/>
        </w:rPr>
        <w:t xml:space="preserve"> markets, you must conform to the following naming conventions:</w:t>
      </w:r>
    </w:p>
    <w:p w14:paraId="74A622A8" w14:textId="77777777" w:rsidR="005A1307" w:rsidRPr="005A1307" w:rsidRDefault="005A1307" w:rsidP="0025424F">
      <w:pPr>
        <w:pStyle w:val="ListParagraph"/>
        <w:numPr>
          <w:ilvl w:val="3"/>
          <w:numId w:val="3"/>
        </w:numPr>
        <w:spacing w:before="120"/>
        <w:contextualSpacing w:val="0"/>
        <w:rPr>
          <w:rFonts w:ascii="Segoe UI" w:hAnsi="Segoe UI" w:cs="Segoe UI"/>
        </w:rPr>
      </w:pPr>
      <w:r w:rsidRPr="005A1307">
        <w:rPr>
          <w:rFonts w:ascii="Segoe UI" w:hAnsi="Segoe UI" w:cs="Segoe UI"/>
        </w:rPr>
        <w:t>Renewal notices must populate the Product Name field using the following standard (as appropriate):</w:t>
      </w:r>
    </w:p>
    <w:p w14:paraId="248C73C1" w14:textId="77777777" w:rsidR="009C54B2" w:rsidRPr="005A1307" w:rsidRDefault="005A1307" w:rsidP="0025424F">
      <w:pPr>
        <w:pStyle w:val="ListParagraph"/>
        <w:numPr>
          <w:ilvl w:val="4"/>
          <w:numId w:val="3"/>
        </w:numPr>
        <w:spacing w:before="120"/>
        <w:ind w:left="1980"/>
        <w:contextualSpacing w:val="0"/>
        <w:rPr>
          <w:rFonts w:ascii="Segoe UI" w:hAnsi="Segoe UI" w:cs="Segoe UI"/>
        </w:rPr>
      </w:pPr>
      <w:r w:rsidRPr="005A1307">
        <w:rPr>
          <w:rFonts w:ascii="Segoe UI" w:hAnsi="Segoe UI" w:cs="Segoe UI"/>
        </w:rPr>
        <w:t>“Renewal Notice - Exchange Market”; or</w:t>
      </w:r>
    </w:p>
    <w:p w14:paraId="3B417C2B" w14:textId="77777777" w:rsidR="005A1307" w:rsidRPr="005A1307" w:rsidRDefault="005A1307" w:rsidP="0025424F">
      <w:pPr>
        <w:pStyle w:val="ListParagraph"/>
        <w:numPr>
          <w:ilvl w:val="4"/>
          <w:numId w:val="3"/>
        </w:numPr>
        <w:spacing w:before="120"/>
        <w:ind w:left="1980"/>
        <w:contextualSpacing w:val="0"/>
        <w:rPr>
          <w:rFonts w:ascii="Segoe UI" w:hAnsi="Segoe UI" w:cs="Segoe UI"/>
        </w:rPr>
      </w:pPr>
      <w:r w:rsidRPr="005A1307">
        <w:rPr>
          <w:rFonts w:ascii="Segoe UI" w:hAnsi="Segoe UI" w:cs="Segoe UI"/>
        </w:rPr>
        <w:t>“Renewal Notice - Outside Market”; or</w:t>
      </w:r>
    </w:p>
    <w:p w14:paraId="5A455B48" w14:textId="77777777" w:rsidR="005A1307" w:rsidRPr="005A1307" w:rsidRDefault="005A1307" w:rsidP="0025424F">
      <w:pPr>
        <w:pStyle w:val="ListParagraph"/>
        <w:numPr>
          <w:ilvl w:val="4"/>
          <w:numId w:val="3"/>
        </w:numPr>
        <w:spacing w:before="120"/>
        <w:ind w:left="1980"/>
        <w:contextualSpacing w:val="0"/>
        <w:rPr>
          <w:rFonts w:ascii="Segoe UI" w:hAnsi="Segoe UI" w:cs="Segoe UI"/>
        </w:rPr>
      </w:pPr>
      <w:r w:rsidRPr="005A1307">
        <w:rPr>
          <w:rFonts w:ascii="Segoe UI" w:hAnsi="Segoe UI" w:cs="Segoe UI"/>
        </w:rPr>
        <w:t>“Renewal Notice – Both Inside and Outside Exchange”.</w:t>
      </w:r>
    </w:p>
    <w:p w14:paraId="31CBB4F2" w14:textId="77777777" w:rsidR="005A1307" w:rsidRPr="005A1307" w:rsidRDefault="005A1307" w:rsidP="0025424F">
      <w:pPr>
        <w:pStyle w:val="ListParagraph"/>
        <w:numPr>
          <w:ilvl w:val="3"/>
          <w:numId w:val="3"/>
        </w:numPr>
        <w:spacing w:before="120"/>
        <w:contextualSpacing w:val="0"/>
        <w:rPr>
          <w:rFonts w:ascii="Segoe UI" w:hAnsi="Segoe UI" w:cs="Segoe UI"/>
        </w:rPr>
      </w:pPr>
      <w:r w:rsidRPr="005A1307">
        <w:rPr>
          <w:rFonts w:ascii="Segoe UI" w:hAnsi="Segoe UI" w:cs="Segoe UI"/>
        </w:rPr>
        <w:t>Discontinuation notices must populate the Product Name field using the following standard (as appropriate):</w:t>
      </w:r>
    </w:p>
    <w:p w14:paraId="6EE96EF2" w14:textId="77777777" w:rsidR="005A1307" w:rsidRPr="005A1307" w:rsidRDefault="005A1307" w:rsidP="0025424F">
      <w:pPr>
        <w:pStyle w:val="ListParagraph"/>
        <w:numPr>
          <w:ilvl w:val="4"/>
          <w:numId w:val="3"/>
        </w:numPr>
        <w:spacing w:before="120"/>
        <w:ind w:left="1980"/>
        <w:contextualSpacing w:val="0"/>
        <w:rPr>
          <w:rFonts w:ascii="Segoe UI" w:hAnsi="Segoe UI" w:cs="Segoe UI"/>
        </w:rPr>
      </w:pPr>
      <w:r w:rsidRPr="005A1307">
        <w:rPr>
          <w:rFonts w:ascii="Segoe UI" w:hAnsi="Segoe UI" w:cs="Segoe UI"/>
        </w:rPr>
        <w:t>“Discontinuation Notice - Exchange Market”; or</w:t>
      </w:r>
    </w:p>
    <w:p w14:paraId="0C521B40" w14:textId="77777777" w:rsidR="005A1307" w:rsidRPr="005A1307" w:rsidRDefault="005A1307" w:rsidP="0025424F">
      <w:pPr>
        <w:pStyle w:val="ListParagraph"/>
        <w:numPr>
          <w:ilvl w:val="4"/>
          <w:numId w:val="3"/>
        </w:numPr>
        <w:spacing w:before="120"/>
        <w:ind w:left="1980"/>
        <w:contextualSpacing w:val="0"/>
        <w:rPr>
          <w:rFonts w:ascii="Segoe UI" w:hAnsi="Segoe UI" w:cs="Segoe UI"/>
        </w:rPr>
      </w:pPr>
      <w:r w:rsidRPr="005A1307">
        <w:rPr>
          <w:rFonts w:ascii="Segoe UI" w:hAnsi="Segoe UI" w:cs="Segoe UI"/>
        </w:rPr>
        <w:t>“Discontinuation Notice - Outside Market”; or</w:t>
      </w:r>
    </w:p>
    <w:p w14:paraId="44EC17ED" w14:textId="77777777" w:rsidR="005A1307" w:rsidRPr="005A1307" w:rsidRDefault="005A1307" w:rsidP="0025424F">
      <w:pPr>
        <w:pStyle w:val="ListParagraph"/>
        <w:numPr>
          <w:ilvl w:val="4"/>
          <w:numId w:val="3"/>
        </w:numPr>
        <w:spacing w:before="120"/>
        <w:ind w:left="1980"/>
        <w:contextualSpacing w:val="0"/>
        <w:rPr>
          <w:rFonts w:ascii="Segoe UI" w:hAnsi="Segoe UI" w:cs="Segoe UI"/>
        </w:rPr>
      </w:pPr>
      <w:r w:rsidRPr="005A1307">
        <w:rPr>
          <w:rFonts w:ascii="Segoe UI" w:hAnsi="Segoe UI" w:cs="Segoe UI"/>
        </w:rPr>
        <w:t>“Discontinuation Notice – Both Inside and Outside Exchange”.</w:t>
      </w:r>
    </w:p>
    <w:p w14:paraId="305EC959" w14:textId="77777777" w:rsidR="005A1307" w:rsidRPr="005A1307" w:rsidRDefault="005A1307" w:rsidP="0025424F">
      <w:pPr>
        <w:pStyle w:val="ListParagraph"/>
        <w:numPr>
          <w:ilvl w:val="3"/>
          <w:numId w:val="3"/>
        </w:numPr>
        <w:spacing w:before="120"/>
        <w:contextualSpacing w:val="0"/>
        <w:rPr>
          <w:rFonts w:ascii="Segoe UI" w:hAnsi="Segoe UI" w:cs="Segoe UI"/>
        </w:rPr>
      </w:pPr>
      <w:r w:rsidRPr="005A1307">
        <w:rPr>
          <w:rFonts w:ascii="Segoe UI" w:hAnsi="Segoe UI" w:cs="Segoe UI"/>
        </w:rPr>
        <w:t>Aging off catastrophic plan notices must populate the Product Name field using the following standard (as appropriate):</w:t>
      </w:r>
    </w:p>
    <w:p w14:paraId="3F5F248A" w14:textId="77777777" w:rsidR="005A1307" w:rsidRPr="005A1307" w:rsidRDefault="005A1307" w:rsidP="0025424F">
      <w:pPr>
        <w:pStyle w:val="ListParagraph"/>
        <w:numPr>
          <w:ilvl w:val="4"/>
          <w:numId w:val="3"/>
        </w:numPr>
        <w:spacing w:before="120"/>
        <w:ind w:left="1980"/>
        <w:contextualSpacing w:val="0"/>
        <w:rPr>
          <w:rFonts w:ascii="Segoe UI" w:hAnsi="Segoe UI" w:cs="Segoe UI"/>
        </w:rPr>
      </w:pPr>
      <w:r w:rsidRPr="005A1307">
        <w:rPr>
          <w:rFonts w:ascii="Segoe UI" w:hAnsi="Segoe UI" w:cs="Segoe UI"/>
        </w:rPr>
        <w:t>“Aging Off Catastrophic Plan Notice - Exchange Market”; or</w:t>
      </w:r>
    </w:p>
    <w:p w14:paraId="4009875E" w14:textId="77777777" w:rsidR="005A1307" w:rsidRPr="005A1307" w:rsidRDefault="005A1307" w:rsidP="0025424F">
      <w:pPr>
        <w:pStyle w:val="ListParagraph"/>
        <w:numPr>
          <w:ilvl w:val="4"/>
          <w:numId w:val="3"/>
        </w:numPr>
        <w:spacing w:before="120"/>
        <w:ind w:left="1980"/>
        <w:contextualSpacing w:val="0"/>
        <w:rPr>
          <w:rFonts w:ascii="Segoe UI" w:hAnsi="Segoe UI" w:cs="Segoe UI"/>
        </w:rPr>
      </w:pPr>
      <w:r w:rsidRPr="005A1307">
        <w:rPr>
          <w:rFonts w:ascii="Segoe UI" w:hAnsi="Segoe UI" w:cs="Segoe UI"/>
        </w:rPr>
        <w:t>“Aging Off Catastrophic Plan Notice - Outside Market”; or</w:t>
      </w:r>
    </w:p>
    <w:p w14:paraId="489AF4B1" w14:textId="77777777" w:rsidR="005A1307" w:rsidRPr="005A1307" w:rsidRDefault="005A1307" w:rsidP="0025424F">
      <w:pPr>
        <w:pStyle w:val="ListParagraph"/>
        <w:numPr>
          <w:ilvl w:val="4"/>
          <w:numId w:val="3"/>
        </w:numPr>
        <w:spacing w:before="120"/>
        <w:ind w:left="1980"/>
        <w:contextualSpacing w:val="0"/>
        <w:rPr>
          <w:rFonts w:ascii="Segoe UI" w:hAnsi="Segoe UI" w:cs="Segoe UI"/>
        </w:rPr>
      </w:pPr>
      <w:r w:rsidRPr="005A1307">
        <w:rPr>
          <w:rFonts w:ascii="Segoe UI" w:hAnsi="Segoe UI" w:cs="Segoe UI"/>
        </w:rPr>
        <w:t>“Aging Off Catastrophic Plan Notice – Both Inside and Outside Exchange”.</w:t>
      </w:r>
    </w:p>
    <w:p w14:paraId="7BAA1871" w14:textId="77777777" w:rsidR="005A1307" w:rsidRPr="005A1307" w:rsidRDefault="005A1307" w:rsidP="0025424F">
      <w:pPr>
        <w:pStyle w:val="ListParagraph"/>
        <w:numPr>
          <w:ilvl w:val="2"/>
          <w:numId w:val="3"/>
        </w:numPr>
        <w:spacing w:before="120"/>
        <w:ind w:left="1260"/>
        <w:contextualSpacing w:val="0"/>
        <w:rPr>
          <w:rFonts w:ascii="Segoe UI" w:hAnsi="Segoe UI" w:cs="Segoe UI"/>
        </w:rPr>
      </w:pPr>
      <w:r w:rsidRPr="005A1307">
        <w:rPr>
          <w:rFonts w:ascii="Segoe UI" w:hAnsi="Segoe UI" w:cs="Segoe UI"/>
        </w:rPr>
        <w:t>For Notices in the Large Group market:</w:t>
      </w:r>
    </w:p>
    <w:p w14:paraId="4778A7B4" w14:textId="77777777" w:rsidR="005A1307" w:rsidRPr="005A1307" w:rsidRDefault="005A1307" w:rsidP="0025424F">
      <w:pPr>
        <w:pStyle w:val="ListParagraph"/>
        <w:numPr>
          <w:ilvl w:val="3"/>
          <w:numId w:val="3"/>
        </w:numPr>
        <w:spacing w:before="120"/>
        <w:contextualSpacing w:val="0"/>
        <w:rPr>
          <w:rFonts w:ascii="Segoe UI" w:hAnsi="Segoe UI" w:cs="Segoe UI"/>
        </w:rPr>
      </w:pPr>
      <w:r w:rsidRPr="005A1307">
        <w:rPr>
          <w:rFonts w:ascii="Segoe UI" w:hAnsi="Segoe UI" w:cs="Segoe UI"/>
        </w:rPr>
        <w:lastRenderedPageBreak/>
        <w:t>90-day replacement notices must populate the Product Name field using the standard: “90 Day Replacement Notice.”</w:t>
      </w:r>
    </w:p>
    <w:p w14:paraId="7AC67995" w14:textId="77777777" w:rsidR="005A1307" w:rsidRDefault="005A1307" w:rsidP="0025424F">
      <w:pPr>
        <w:pStyle w:val="ListParagraph"/>
        <w:numPr>
          <w:ilvl w:val="3"/>
          <w:numId w:val="3"/>
        </w:numPr>
        <w:spacing w:before="120"/>
        <w:contextualSpacing w:val="0"/>
        <w:rPr>
          <w:rFonts w:ascii="Segoe UI" w:hAnsi="Segoe UI" w:cs="Segoe UI"/>
        </w:rPr>
      </w:pPr>
      <w:r w:rsidRPr="005A1307">
        <w:rPr>
          <w:rFonts w:ascii="Segoe UI" w:hAnsi="Segoe UI" w:cs="Segoe UI"/>
        </w:rPr>
        <w:t>180-day discontinuation notices must populate the Product Name field using the standard: “180 Day Discontinuation Notice.”</w:t>
      </w:r>
    </w:p>
    <w:p w14:paraId="2B333720" w14:textId="52567B29" w:rsidR="005A1307" w:rsidRPr="00CF4728" w:rsidRDefault="005A1307" w:rsidP="0025424F">
      <w:pPr>
        <w:pStyle w:val="Heading2"/>
        <w:numPr>
          <w:ilvl w:val="1"/>
          <w:numId w:val="3"/>
        </w:numPr>
        <w:spacing w:before="120"/>
        <w:ind w:left="900"/>
        <w:jc w:val="left"/>
        <w:rPr>
          <w:rFonts w:ascii="Segoe UI" w:hAnsi="Segoe UI" w:cs="Segoe UI"/>
          <w:b/>
        </w:rPr>
      </w:pPr>
      <w:bookmarkStart w:id="7" w:name="_Toc511028216"/>
      <w:r w:rsidRPr="005A1307">
        <w:rPr>
          <w:rFonts w:ascii="Segoe UI" w:hAnsi="Segoe UI" w:cs="Segoe UI"/>
          <w:b/>
        </w:rPr>
        <w:t xml:space="preserve">Custom </w:t>
      </w:r>
      <w:r w:rsidRPr="00CF4728">
        <w:rPr>
          <w:rFonts w:ascii="Segoe UI" w:hAnsi="Segoe UI" w:cs="Segoe UI"/>
          <w:b/>
        </w:rPr>
        <w:t>applications and enrollment forms</w:t>
      </w:r>
      <w:r w:rsidR="0001520F">
        <w:rPr>
          <w:rFonts w:ascii="Segoe UI" w:hAnsi="Segoe UI" w:cs="Segoe UI"/>
          <w:b/>
        </w:rPr>
        <w:t xml:space="preserve"> (including web-based)</w:t>
      </w:r>
      <w:r w:rsidRPr="00CF4728">
        <w:rPr>
          <w:rFonts w:ascii="Segoe UI" w:hAnsi="Segoe UI" w:cs="Segoe UI"/>
          <w:b/>
        </w:rPr>
        <w:t>:</w:t>
      </w:r>
      <w:bookmarkEnd w:id="7"/>
    </w:p>
    <w:p w14:paraId="69685CEF" w14:textId="77777777" w:rsidR="00D1522A" w:rsidRPr="007718D8" w:rsidRDefault="00D1522A" w:rsidP="0025424F">
      <w:pPr>
        <w:pStyle w:val="ListParagraph"/>
        <w:numPr>
          <w:ilvl w:val="2"/>
          <w:numId w:val="3"/>
        </w:numPr>
        <w:spacing w:before="120"/>
        <w:ind w:left="1260"/>
        <w:contextualSpacing w:val="0"/>
        <w:rPr>
          <w:rFonts w:ascii="Segoe UI" w:hAnsi="Segoe UI" w:cs="Segoe UI"/>
        </w:rPr>
      </w:pPr>
      <w:r w:rsidRPr="007718D8">
        <w:rPr>
          <w:rFonts w:ascii="Segoe UI" w:hAnsi="Segoe UI" w:cs="Segoe UI"/>
        </w:rPr>
        <w:t>All web-based application and enrollment forms are considered “custom” and must follow the criteria listed under this section.</w:t>
      </w:r>
    </w:p>
    <w:p w14:paraId="66D692FA" w14:textId="63C22A11" w:rsidR="00D83CEE" w:rsidRPr="007718D8" w:rsidRDefault="00D83CEE" w:rsidP="0025424F">
      <w:pPr>
        <w:pStyle w:val="ListParagraph"/>
        <w:numPr>
          <w:ilvl w:val="2"/>
          <w:numId w:val="3"/>
        </w:numPr>
        <w:spacing w:before="120"/>
        <w:ind w:left="1260"/>
        <w:contextualSpacing w:val="0"/>
        <w:rPr>
          <w:rFonts w:ascii="Segoe UI" w:hAnsi="Segoe UI" w:cs="Segoe UI"/>
        </w:rPr>
      </w:pPr>
      <w:r w:rsidRPr="007718D8">
        <w:rPr>
          <w:rFonts w:ascii="Segoe UI" w:hAnsi="Segoe UI" w:cs="Segoe UI"/>
        </w:rPr>
        <w:t>Custom applications and enrollment forms filed for review must be attached, in final form, on the Form Schedule tab.</w:t>
      </w:r>
    </w:p>
    <w:p w14:paraId="4006FC08" w14:textId="40786464" w:rsidR="00D1522A" w:rsidRPr="007718D8" w:rsidRDefault="00D83CEE" w:rsidP="0025424F">
      <w:pPr>
        <w:pStyle w:val="ListParagraph"/>
        <w:numPr>
          <w:ilvl w:val="2"/>
          <w:numId w:val="3"/>
        </w:numPr>
        <w:spacing w:before="120"/>
        <w:ind w:left="1260"/>
        <w:contextualSpacing w:val="0"/>
        <w:rPr>
          <w:rFonts w:ascii="Segoe UI" w:hAnsi="Segoe UI" w:cs="Segoe UI"/>
        </w:rPr>
      </w:pPr>
      <w:r w:rsidRPr="007718D8">
        <w:rPr>
          <w:rFonts w:ascii="Segoe UI" w:hAnsi="Segoe UI" w:cs="Segoe UI"/>
        </w:rPr>
        <w:t xml:space="preserve">You must complete the </w:t>
      </w:r>
      <w:r w:rsidR="00322284" w:rsidRPr="007718D8">
        <w:rPr>
          <w:rFonts w:ascii="Segoe UI" w:hAnsi="Segoe UI" w:cs="Segoe UI"/>
        </w:rPr>
        <w:t xml:space="preserve">Product Name </w:t>
      </w:r>
      <w:r w:rsidR="002B6F69" w:rsidRPr="007718D8">
        <w:rPr>
          <w:rFonts w:ascii="Segoe UI" w:hAnsi="Segoe UI" w:cs="Segoe UI"/>
        </w:rPr>
        <w:t>(when the custom application and enrollment form</w:t>
      </w:r>
      <w:r w:rsidR="00CA0A2F" w:rsidRPr="007718D8">
        <w:rPr>
          <w:rFonts w:ascii="Segoe UI" w:hAnsi="Segoe UI" w:cs="Segoe UI"/>
        </w:rPr>
        <w:t>(s)</w:t>
      </w:r>
      <w:r w:rsidR="002B6F69" w:rsidRPr="007718D8">
        <w:rPr>
          <w:rFonts w:ascii="Segoe UI" w:hAnsi="Segoe UI" w:cs="Segoe UI"/>
        </w:rPr>
        <w:t xml:space="preserve"> is filed by itself) </w:t>
      </w:r>
      <w:r w:rsidR="00322284" w:rsidRPr="007718D8">
        <w:rPr>
          <w:rFonts w:ascii="Segoe UI" w:hAnsi="Segoe UI" w:cs="Segoe UI"/>
        </w:rPr>
        <w:t xml:space="preserve">and </w:t>
      </w:r>
      <w:r w:rsidRPr="007718D8">
        <w:rPr>
          <w:rFonts w:ascii="Segoe UI" w:hAnsi="Segoe UI" w:cs="Segoe UI"/>
        </w:rPr>
        <w:t>Form Name field</w:t>
      </w:r>
      <w:r w:rsidR="00322284" w:rsidRPr="007718D8">
        <w:rPr>
          <w:rFonts w:ascii="Segoe UI" w:hAnsi="Segoe UI" w:cs="Segoe UI"/>
        </w:rPr>
        <w:t>s</w:t>
      </w:r>
      <w:r w:rsidRPr="007718D8">
        <w:rPr>
          <w:rFonts w:ascii="Segoe UI" w:hAnsi="Segoe UI" w:cs="Segoe UI"/>
        </w:rPr>
        <w:t xml:space="preserve"> using t</w:t>
      </w:r>
      <w:r w:rsidR="00D1522A" w:rsidRPr="007718D8">
        <w:rPr>
          <w:rFonts w:ascii="Segoe UI" w:hAnsi="Segoe UI" w:cs="Segoe UI"/>
        </w:rPr>
        <w:t>he following naming convention:</w:t>
      </w:r>
    </w:p>
    <w:p w14:paraId="50D15E2E" w14:textId="66FFA16F" w:rsidR="00D83CEE" w:rsidRPr="007718D8" w:rsidRDefault="00D83CEE" w:rsidP="0025424F">
      <w:pPr>
        <w:pStyle w:val="ListParagraph"/>
        <w:numPr>
          <w:ilvl w:val="3"/>
          <w:numId w:val="3"/>
        </w:numPr>
        <w:spacing w:before="120"/>
        <w:contextualSpacing w:val="0"/>
        <w:rPr>
          <w:rFonts w:ascii="Segoe UI" w:hAnsi="Segoe UI" w:cs="Segoe UI"/>
        </w:rPr>
      </w:pPr>
      <w:r w:rsidRPr="007718D8">
        <w:rPr>
          <w:rFonts w:ascii="Segoe UI" w:hAnsi="Segoe UI" w:cs="Segoe UI"/>
        </w:rPr>
        <w:t>“Custom App/Enr [ABC Company].” “ABC Company” means the specific group, trust, association, etc.</w:t>
      </w:r>
    </w:p>
    <w:p w14:paraId="77E11A0E" w14:textId="3F5F45C0" w:rsidR="00D1522A" w:rsidRPr="007718D8" w:rsidRDefault="008C244C" w:rsidP="0025424F">
      <w:pPr>
        <w:pStyle w:val="ListParagraph"/>
        <w:numPr>
          <w:ilvl w:val="3"/>
          <w:numId w:val="3"/>
        </w:numPr>
        <w:spacing w:before="120"/>
        <w:contextualSpacing w:val="0"/>
        <w:rPr>
          <w:rFonts w:ascii="Segoe UI" w:hAnsi="Segoe UI" w:cs="Segoe UI"/>
        </w:rPr>
      </w:pPr>
      <w:r w:rsidRPr="007718D8">
        <w:rPr>
          <w:rFonts w:ascii="Segoe UI" w:hAnsi="Segoe UI" w:cs="Segoe UI"/>
        </w:rPr>
        <w:t>“Custom App/Enr” for filings where no specific employer group, trust of association exists.</w:t>
      </w:r>
    </w:p>
    <w:p w14:paraId="0B16F0FE" w14:textId="77777777" w:rsidR="00D83CEE" w:rsidRPr="00CF4728" w:rsidRDefault="00D83CEE" w:rsidP="0025424F">
      <w:pPr>
        <w:pStyle w:val="ListParagraph"/>
        <w:numPr>
          <w:ilvl w:val="2"/>
          <w:numId w:val="3"/>
        </w:numPr>
        <w:spacing w:before="120"/>
        <w:ind w:left="1260"/>
        <w:contextualSpacing w:val="0"/>
        <w:rPr>
          <w:rFonts w:ascii="Segoe UI" w:hAnsi="Segoe UI" w:cs="Segoe UI"/>
        </w:rPr>
      </w:pPr>
      <w:r w:rsidRPr="00CF4728">
        <w:rPr>
          <w:rFonts w:ascii="Segoe UI" w:hAnsi="Segoe UI" w:cs="Segoe UI"/>
        </w:rPr>
        <w:t>Custom forms must be associated with the form(s) with which they will be used.</w:t>
      </w:r>
      <w:r w:rsidR="007905C1">
        <w:rPr>
          <w:rFonts w:ascii="Segoe UI" w:hAnsi="Segoe UI" w:cs="Segoe UI"/>
        </w:rPr>
        <w:t xml:space="preserve">  To do this, you must:</w:t>
      </w:r>
    </w:p>
    <w:p w14:paraId="0A27F16E" w14:textId="2CE23C88" w:rsidR="00D83CEE" w:rsidRDefault="00D83CEE" w:rsidP="0025424F">
      <w:pPr>
        <w:pStyle w:val="ListParagraph"/>
        <w:numPr>
          <w:ilvl w:val="3"/>
          <w:numId w:val="3"/>
        </w:numPr>
        <w:spacing w:before="120"/>
        <w:contextualSpacing w:val="0"/>
        <w:rPr>
          <w:rFonts w:ascii="Segoe UI" w:hAnsi="Segoe UI" w:cs="Segoe UI"/>
        </w:rPr>
      </w:pPr>
      <w:r w:rsidRPr="00CF4728">
        <w:rPr>
          <w:rFonts w:ascii="Segoe UI" w:hAnsi="Segoe UI" w:cs="Segoe UI"/>
        </w:rPr>
        <w:t xml:space="preserve">Create a separate line item for each associated form that lists the previously- approved policy form number(s) and form name(s) with which the custom application or enrollment form will be used on the Form Schedule tab, using the correct form numbers. </w:t>
      </w:r>
      <w:r w:rsidRPr="00C54EE5">
        <w:rPr>
          <w:rFonts w:ascii="Segoe UI" w:hAnsi="Segoe UI" w:cs="Segoe UI"/>
          <w:b/>
        </w:rPr>
        <w:t>DO NOT</w:t>
      </w:r>
      <w:r w:rsidRPr="00CF4728">
        <w:rPr>
          <w:rFonts w:ascii="Segoe UI" w:hAnsi="Segoe UI" w:cs="Segoe UI"/>
        </w:rPr>
        <w:t xml:space="preserve"> attach the previously-approved forms.</w:t>
      </w:r>
    </w:p>
    <w:p w14:paraId="3965C26F" w14:textId="3950B4AA" w:rsidR="005A4700" w:rsidRPr="00D75695" w:rsidRDefault="005A4700" w:rsidP="0025424F">
      <w:pPr>
        <w:pStyle w:val="ListParagraph"/>
        <w:numPr>
          <w:ilvl w:val="3"/>
          <w:numId w:val="3"/>
        </w:numPr>
        <w:spacing w:before="120"/>
        <w:contextualSpacing w:val="0"/>
        <w:rPr>
          <w:rFonts w:ascii="Segoe UI" w:hAnsi="Segoe UI" w:cs="Segoe UI"/>
        </w:rPr>
      </w:pPr>
      <w:r w:rsidRPr="00D75695">
        <w:rPr>
          <w:rFonts w:ascii="Segoe UI" w:hAnsi="Segoe UI" w:cs="Segoe UI"/>
        </w:rPr>
        <w:t xml:space="preserve">All forms associated </w:t>
      </w:r>
      <w:r w:rsidR="0025295B" w:rsidRPr="00D75695">
        <w:rPr>
          <w:rFonts w:ascii="Segoe UI" w:hAnsi="Segoe UI" w:cs="Segoe UI"/>
        </w:rPr>
        <w:t>must be from a filing with the same TOI.</w:t>
      </w:r>
    </w:p>
    <w:p w14:paraId="0FE0DC04" w14:textId="77777777" w:rsidR="00D83CEE" w:rsidRDefault="00D83CEE" w:rsidP="0025424F">
      <w:pPr>
        <w:pStyle w:val="ListParagraph"/>
        <w:numPr>
          <w:ilvl w:val="3"/>
          <w:numId w:val="3"/>
        </w:numPr>
        <w:spacing w:before="120"/>
        <w:contextualSpacing w:val="0"/>
        <w:rPr>
          <w:rFonts w:ascii="Segoe UI" w:hAnsi="Segoe UI" w:cs="Segoe UI"/>
        </w:rPr>
      </w:pPr>
      <w:r w:rsidRPr="00D75695">
        <w:rPr>
          <w:rFonts w:ascii="Segoe UI" w:hAnsi="Segoe UI" w:cs="Segoe UI"/>
        </w:rPr>
        <w:t>When you list a previously-approved form on the Form Schedule tab, you must populate the Action field with “Other” and the Action Specific Data field with “Other Explanation Filed – State Tracking #[XXXXXX]”. See the screenshot above in section</w:t>
      </w:r>
      <w:r w:rsidR="00CF4728" w:rsidRPr="00D75695">
        <w:rPr>
          <w:rFonts w:ascii="Segoe UI" w:hAnsi="Segoe UI" w:cs="Segoe UI"/>
        </w:rPr>
        <w:t xml:space="preserve"> </w:t>
      </w:r>
      <w:r w:rsidRPr="00D75695">
        <w:rPr>
          <w:rFonts w:ascii="Segoe UI" w:hAnsi="Segoe UI" w:cs="Segoe UI"/>
        </w:rPr>
        <w:t>I.D.3.b of these Instructions.</w:t>
      </w:r>
    </w:p>
    <w:p w14:paraId="194A9249" w14:textId="422572C4" w:rsidR="003740D3" w:rsidRPr="001A7579" w:rsidRDefault="003740D3" w:rsidP="0025424F">
      <w:pPr>
        <w:pStyle w:val="ListParagraph"/>
        <w:numPr>
          <w:ilvl w:val="3"/>
          <w:numId w:val="3"/>
        </w:numPr>
        <w:spacing w:before="120"/>
        <w:contextualSpacing w:val="0"/>
        <w:rPr>
          <w:rFonts w:ascii="Segoe UI" w:hAnsi="Segoe UI" w:cs="Segoe UI"/>
        </w:rPr>
      </w:pPr>
      <w:r w:rsidRPr="001A7579">
        <w:rPr>
          <w:rFonts w:ascii="Segoe UI" w:hAnsi="Segoe UI" w:cs="Segoe UI"/>
        </w:rPr>
        <w:t xml:space="preserve">Associated forms must have received final action from the OIC within the </w:t>
      </w:r>
      <w:r w:rsidR="0066626B" w:rsidRPr="001A7579">
        <w:rPr>
          <w:rFonts w:ascii="Segoe UI" w:hAnsi="Segoe UI" w:cs="Segoe UI"/>
          <w:i/>
        </w:rPr>
        <w:t>State</w:t>
      </w:r>
      <w:r w:rsidRPr="001A7579">
        <w:rPr>
          <w:rFonts w:ascii="Segoe UI" w:hAnsi="Segoe UI" w:cs="Segoe UI"/>
        </w:rPr>
        <w:t xml:space="preserve"> </w:t>
      </w:r>
      <w:r w:rsidRPr="001A7579">
        <w:rPr>
          <w:rFonts w:ascii="Segoe UI" w:hAnsi="Segoe UI" w:cs="Segoe UI"/>
          <w:i/>
        </w:rPr>
        <w:t>Government General Records Retention Schedule</w:t>
      </w:r>
      <w:r w:rsidRPr="001A7579">
        <w:rPr>
          <w:rFonts w:ascii="Segoe UI" w:hAnsi="Segoe UI" w:cs="Segoe UI"/>
        </w:rPr>
        <w:t xml:space="preserve"> timeline (8 years).  If the form received final action from the OIC outside this retention schedule, the form may not be associated and must be attached to the filing for review.</w:t>
      </w:r>
    </w:p>
    <w:p w14:paraId="40654811" w14:textId="77777777" w:rsidR="00D83CEE" w:rsidRPr="00D75695" w:rsidRDefault="00D83CEE"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For each custom application and enrollment form submitted, you must attach a completed and signed “Custom Enrollment/Application Certification” on the Supporting Documentation tab.</w:t>
      </w:r>
    </w:p>
    <w:p w14:paraId="088A7A03" w14:textId="77777777" w:rsidR="00D83CEE" w:rsidRPr="00D75695" w:rsidRDefault="00D83CEE" w:rsidP="0025424F">
      <w:pPr>
        <w:pStyle w:val="Heading2"/>
        <w:numPr>
          <w:ilvl w:val="1"/>
          <w:numId w:val="3"/>
        </w:numPr>
        <w:spacing w:before="120"/>
        <w:ind w:left="900"/>
        <w:jc w:val="left"/>
        <w:rPr>
          <w:rFonts w:ascii="Segoe UI" w:hAnsi="Segoe UI" w:cs="Segoe UI"/>
          <w:b/>
        </w:rPr>
      </w:pPr>
      <w:bookmarkStart w:id="8" w:name="_Toc511028217"/>
      <w:r w:rsidRPr="00D75695">
        <w:rPr>
          <w:rFonts w:ascii="Segoe UI" w:hAnsi="Segoe UI" w:cs="Segoe UI"/>
          <w:b/>
        </w:rPr>
        <w:t>Health plan</w:t>
      </w:r>
      <w:r w:rsidR="00927667" w:rsidRPr="00D75695">
        <w:rPr>
          <w:rFonts w:ascii="Segoe UI" w:hAnsi="Segoe UI" w:cs="Segoe UI"/>
          <w:b/>
        </w:rPr>
        <w:t xml:space="preserve"> issued to an Association or Member-Governed G</w:t>
      </w:r>
      <w:r w:rsidRPr="00D75695">
        <w:rPr>
          <w:rFonts w:ascii="Segoe UI" w:hAnsi="Segoe UI" w:cs="Segoe UI"/>
          <w:b/>
        </w:rPr>
        <w:t>roup:</w:t>
      </w:r>
      <w:bookmarkEnd w:id="8"/>
    </w:p>
    <w:p w14:paraId="437783A8" w14:textId="071699C1" w:rsidR="00D83CEE" w:rsidRPr="00D75695" w:rsidRDefault="007B6E68"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S</w:t>
      </w:r>
      <w:r w:rsidR="001F72EB" w:rsidRPr="00D75695">
        <w:rPr>
          <w:rFonts w:ascii="Segoe UI" w:hAnsi="Segoe UI" w:cs="Segoe UI"/>
        </w:rPr>
        <w:t>ubmission requirements</w:t>
      </w:r>
      <w:r w:rsidRPr="00D75695">
        <w:rPr>
          <w:rFonts w:ascii="Segoe UI" w:hAnsi="Segoe UI" w:cs="Segoe UI"/>
        </w:rPr>
        <w:t xml:space="preserve"> apply to both </w:t>
      </w:r>
      <w:r w:rsidRPr="00D75695">
        <w:rPr>
          <w:rFonts w:ascii="Segoe UI" w:hAnsi="Segoe UI" w:cs="Segoe UI"/>
          <w:b/>
        </w:rPr>
        <w:t>Grandfathered</w:t>
      </w:r>
      <w:r w:rsidRPr="00D75695">
        <w:rPr>
          <w:rFonts w:ascii="Segoe UI" w:hAnsi="Segoe UI" w:cs="Segoe UI"/>
        </w:rPr>
        <w:t xml:space="preserve"> and </w:t>
      </w:r>
      <w:r w:rsidRPr="00D75695">
        <w:rPr>
          <w:rFonts w:ascii="Segoe UI" w:hAnsi="Segoe UI" w:cs="Segoe UI"/>
          <w:b/>
        </w:rPr>
        <w:t>Non-grandfathered</w:t>
      </w:r>
      <w:r w:rsidRPr="00D75695">
        <w:rPr>
          <w:rFonts w:ascii="Segoe UI" w:hAnsi="Segoe UI" w:cs="Segoe UI"/>
        </w:rPr>
        <w:t xml:space="preserve"> </w:t>
      </w:r>
      <w:r w:rsidRPr="00D75695">
        <w:rPr>
          <w:rFonts w:ascii="Segoe UI" w:hAnsi="Segoe UI" w:cs="Segoe UI"/>
        </w:rPr>
        <w:lastRenderedPageBreak/>
        <w:t>filings</w:t>
      </w:r>
      <w:r w:rsidR="003039FE" w:rsidRPr="00D75695">
        <w:rPr>
          <w:rFonts w:ascii="Segoe UI" w:hAnsi="Segoe UI" w:cs="Segoe UI"/>
        </w:rPr>
        <w:t>, unless specifically noted</w:t>
      </w:r>
      <w:r w:rsidR="001F72EB" w:rsidRPr="00D75695">
        <w:rPr>
          <w:rFonts w:ascii="Segoe UI" w:hAnsi="Segoe UI" w:cs="Segoe UI"/>
        </w:rPr>
        <w:t>:</w:t>
      </w:r>
    </w:p>
    <w:p w14:paraId="5B029135" w14:textId="77777777" w:rsidR="001F72EB" w:rsidRPr="00302024" w:rsidRDefault="001F72EB" w:rsidP="0025424F">
      <w:pPr>
        <w:pStyle w:val="ListParagraph"/>
        <w:numPr>
          <w:ilvl w:val="3"/>
          <w:numId w:val="3"/>
        </w:numPr>
        <w:spacing w:before="120"/>
        <w:contextualSpacing w:val="0"/>
        <w:rPr>
          <w:rFonts w:ascii="Segoe UI" w:hAnsi="Segoe UI" w:cs="Segoe UI"/>
        </w:rPr>
      </w:pPr>
      <w:r w:rsidRPr="00302024">
        <w:rPr>
          <w:rFonts w:ascii="Segoe UI" w:hAnsi="Segoe UI" w:cs="Segoe UI"/>
        </w:rPr>
        <w:t>You must state in the Filing Description field whether this is an in-state or out-of-state group filing. An out-of-state group filing is a filing of a group policy issued to a policyholder outside the state of Washington that provides coverage to residents of Washington.</w:t>
      </w:r>
    </w:p>
    <w:p w14:paraId="0C897B8B" w14:textId="77777777" w:rsidR="001F72EB" w:rsidRPr="00302024" w:rsidRDefault="001F72EB" w:rsidP="0025424F">
      <w:pPr>
        <w:pStyle w:val="ListParagraph"/>
        <w:numPr>
          <w:ilvl w:val="3"/>
          <w:numId w:val="3"/>
        </w:numPr>
        <w:spacing w:before="120"/>
        <w:contextualSpacing w:val="0"/>
        <w:rPr>
          <w:rFonts w:ascii="Segoe UI" w:hAnsi="Segoe UI" w:cs="Segoe UI"/>
        </w:rPr>
      </w:pPr>
      <w:r w:rsidRPr="00CC779A">
        <w:rPr>
          <w:rFonts w:ascii="Segoe UI" w:hAnsi="Segoe UI" w:cs="Segoe UI"/>
          <w:b/>
        </w:rPr>
        <w:t>Non-Grandfathered</w:t>
      </w:r>
      <w:r w:rsidRPr="00302024">
        <w:rPr>
          <w:rFonts w:ascii="Segoe UI" w:hAnsi="Segoe UI" w:cs="Segoe UI"/>
        </w:rPr>
        <w:t xml:space="preserve"> associations or member-governed group filings must use the following product name convention: “Association or member-governed true employer group under 29 U.S.C. Section 1002(5) of ERISA– [Name of the Association]” in the Product Name field on the General Information tab.</w:t>
      </w:r>
    </w:p>
    <w:p w14:paraId="11553C72" w14:textId="77777777" w:rsidR="001F72EB" w:rsidRPr="00302024" w:rsidRDefault="001F72EB" w:rsidP="0025424F">
      <w:pPr>
        <w:pStyle w:val="ListParagraph"/>
        <w:numPr>
          <w:ilvl w:val="3"/>
          <w:numId w:val="3"/>
        </w:numPr>
        <w:spacing w:before="120"/>
        <w:contextualSpacing w:val="0"/>
        <w:rPr>
          <w:rFonts w:ascii="Segoe UI" w:hAnsi="Segoe UI" w:cs="Segoe UI"/>
        </w:rPr>
      </w:pPr>
      <w:r w:rsidRPr="00CC779A">
        <w:rPr>
          <w:rFonts w:ascii="Segoe UI" w:hAnsi="Segoe UI" w:cs="Segoe UI"/>
          <w:b/>
        </w:rPr>
        <w:t>Grandfathered</w:t>
      </w:r>
      <w:r w:rsidRPr="00302024">
        <w:rPr>
          <w:rFonts w:ascii="Segoe UI" w:hAnsi="Segoe UI" w:cs="Segoe UI"/>
        </w:rPr>
        <w:t xml:space="preserve"> associations or member-governed group filings must use the following product name convention: “Grandfathered Association or member-governed group– [Name of the Association]” in the Product Name field on the General Information tab.</w:t>
      </w:r>
    </w:p>
    <w:p w14:paraId="0DFC96B1" w14:textId="3703457C" w:rsidR="001F72EB" w:rsidRDefault="002752EE" w:rsidP="0025424F">
      <w:pPr>
        <w:pStyle w:val="ListParagraph"/>
        <w:numPr>
          <w:ilvl w:val="3"/>
          <w:numId w:val="3"/>
        </w:numPr>
        <w:spacing w:before="120"/>
        <w:contextualSpacing w:val="0"/>
        <w:rPr>
          <w:rFonts w:ascii="Segoe UI" w:hAnsi="Segoe UI" w:cs="Segoe UI"/>
        </w:rPr>
      </w:pPr>
      <w:r>
        <w:rPr>
          <w:rFonts w:ascii="Segoe UI" w:hAnsi="Segoe UI" w:cs="Segoe UI"/>
        </w:rPr>
        <w:t xml:space="preserve">Rates and forms for </w:t>
      </w:r>
      <w:r w:rsidRPr="002752EE">
        <w:rPr>
          <w:rFonts w:ascii="Segoe UI" w:hAnsi="Segoe UI" w:cs="Segoe UI"/>
          <w:b/>
        </w:rPr>
        <w:t>G</w:t>
      </w:r>
      <w:r w:rsidR="001F72EB" w:rsidRPr="002752EE">
        <w:rPr>
          <w:rFonts w:ascii="Segoe UI" w:hAnsi="Segoe UI" w:cs="Segoe UI"/>
          <w:b/>
        </w:rPr>
        <w:t>randfathered</w:t>
      </w:r>
      <w:r w:rsidR="001F72EB" w:rsidRPr="00302024">
        <w:rPr>
          <w:rFonts w:ascii="Segoe UI" w:hAnsi="Segoe UI" w:cs="Segoe UI"/>
        </w:rPr>
        <w:t xml:space="preserve"> association or member-governed groups must be filed separ</w:t>
      </w:r>
      <w:r>
        <w:rPr>
          <w:rFonts w:ascii="Segoe UI" w:hAnsi="Segoe UI" w:cs="Segoe UI"/>
        </w:rPr>
        <w:t xml:space="preserve">ately from rates and forms for </w:t>
      </w:r>
      <w:r w:rsidRPr="002752EE">
        <w:rPr>
          <w:rFonts w:ascii="Segoe UI" w:hAnsi="Segoe UI" w:cs="Segoe UI"/>
          <w:b/>
        </w:rPr>
        <w:t>N</w:t>
      </w:r>
      <w:r w:rsidR="001F72EB" w:rsidRPr="002752EE">
        <w:rPr>
          <w:rFonts w:ascii="Segoe UI" w:hAnsi="Segoe UI" w:cs="Segoe UI"/>
          <w:b/>
        </w:rPr>
        <w:t xml:space="preserve">on-grandfathered </w:t>
      </w:r>
      <w:r w:rsidR="001F72EB" w:rsidRPr="00302024">
        <w:rPr>
          <w:rFonts w:ascii="Segoe UI" w:hAnsi="Segoe UI" w:cs="Segoe UI"/>
        </w:rPr>
        <w:t>association or member-governed groups. See Rate Filing General Instructions and WAC 284-43-0330.</w:t>
      </w:r>
    </w:p>
    <w:p w14:paraId="2E2DBD66" w14:textId="77777777" w:rsidR="001F72EB" w:rsidRPr="00302024" w:rsidRDefault="005235E8"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 xml:space="preserve">A </w:t>
      </w:r>
      <w:r w:rsidRPr="00D75695">
        <w:rPr>
          <w:rFonts w:ascii="Segoe UI" w:hAnsi="Segoe UI" w:cs="Segoe UI"/>
          <w:b/>
        </w:rPr>
        <w:t>Non-grandfathered</w:t>
      </w:r>
      <w:r w:rsidRPr="00D75695">
        <w:rPr>
          <w:rFonts w:ascii="Segoe UI" w:hAnsi="Segoe UI" w:cs="Segoe UI"/>
        </w:rPr>
        <w:t xml:space="preserve"> </w:t>
      </w:r>
      <w:r w:rsidR="001F72EB" w:rsidRPr="00D75695">
        <w:rPr>
          <w:rFonts w:ascii="Segoe UI" w:hAnsi="Segoe UI" w:cs="Segoe UI"/>
        </w:rPr>
        <w:t>group to whom the health plan is issued must constitute a true employer group under</w:t>
      </w:r>
      <w:r w:rsidR="001F72EB" w:rsidRPr="00302024">
        <w:rPr>
          <w:rFonts w:ascii="Segoe UI" w:hAnsi="Segoe UI" w:cs="Segoe UI"/>
        </w:rPr>
        <w:t xml:space="preserve"> 29 U.S.C. § 1002(5) of the Employee Retirement Income Security Act (ERISA) of 1974. WAC 284- 43-0330(1) and (2).</w:t>
      </w:r>
    </w:p>
    <w:p w14:paraId="2BC7B544" w14:textId="77777777" w:rsidR="001F72EB" w:rsidRPr="00302024" w:rsidRDefault="001F72EB" w:rsidP="0025424F">
      <w:pPr>
        <w:pStyle w:val="ListParagraph"/>
        <w:numPr>
          <w:ilvl w:val="3"/>
          <w:numId w:val="3"/>
        </w:numPr>
        <w:spacing w:before="120"/>
        <w:contextualSpacing w:val="0"/>
        <w:rPr>
          <w:rFonts w:ascii="Segoe UI" w:hAnsi="Segoe UI" w:cs="Segoe UI"/>
        </w:rPr>
      </w:pPr>
      <w:r w:rsidRPr="00302024">
        <w:rPr>
          <w:rFonts w:ascii="Segoe UI" w:hAnsi="Segoe UI" w:cs="Segoe UI"/>
        </w:rPr>
        <w:t>The health plan must be filed as, and conform to the requirements for, a small group health plan if the number of participants is fifty or less. See section I of these instructions.</w:t>
      </w:r>
    </w:p>
    <w:p w14:paraId="2781C8EC" w14:textId="77777777" w:rsidR="001F72EB" w:rsidRPr="00302024" w:rsidRDefault="001F72EB" w:rsidP="0025424F">
      <w:pPr>
        <w:pStyle w:val="ListParagraph"/>
        <w:numPr>
          <w:ilvl w:val="2"/>
          <w:numId w:val="3"/>
        </w:numPr>
        <w:spacing w:before="120"/>
        <w:ind w:left="1260"/>
        <w:contextualSpacing w:val="0"/>
        <w:rPr>
          <w:rFonts w:ascii="Segoe UI" w:hAnsi="Segoe UI" w:cs="Segoe UI"/>
        </w:rPr>
      </w:pPr>
      <w:r w:rsidRPr="00302024">
        <w:rPr>
          <w:rFonts w:ascii="Segoe UI" w:hAnsi="Segoe UI" w:cs="Segoe UI"/>
        </w:rPr>
        <w:t>You must file all forms comprising the contract, including the group master application, enrollment form, policy, certificate of coverage(s), and other documents as appropriate. Each form submitted for review must be listed and attached on the Form Schedule tab. Each form must be in single case format. (Single case format means group-specific language with no bracketing or variability.)</w:t>
      </w:r>
    </w:p>
    <w:p w14:paraId="3905C9B2" w14:textId="77777777" w:rsidR="0049485D" w:rsidRPr="00302024" w:rsidRDefault="0049485D" w:rsidP="0025424F">
      <w:pPr>
        <w:pStyle w:val="ListParagraph"/>
        <w:numPr>
          <w:ilvl w:val="3"/>
          <w:numId w:val="3"/>
        </w:numPr>
        <w:spacing w:before="120"/>
        <w:contextualSpacing w:val="0"/>
        <w:rPr>
          <w:rFonts w:ascii="Segoe UI" w:hAnsi="Segoe UI" w:cs="Segoe UI"/>
        </w:rPr>
      </w:pPr>
      <w:r w:rsidRPr="00302024">
        <w:rPr>
          <w:rFonts w:ascii="Segoe UI" w:hAnsi="Segoe UI" w:cs="Segoe UI"/>
        </w:rPr>
        <w:t>If a form has been previously approved, you must associate the form with the Fully Negotiated filing by:</w:t>
      </w:r>
    </w:p>
    <w:p w14:paraId="2E1781D7" w14:textId="7E390751" w:rsidR="005A4700" w:rsidRPr="00D75695" w:rsidRDefault="0049485D" w:rsidP="0025424F">
      <w:pPr>
        <w:pStyle w:val="ListParagraph"/>
        <w:numPr>
          <w:ilvl w:val="4"/>
          <w:numId w:val="3"/>
        </w:numPr>
        <w:spacing w:before="120"/>
        <w:ind w:left="1890"/>
        <w:contextualSpacing w:val="0"/>
        <w:rPr>
          <w:rFonts w:ascii="Segoe UI" w:hAnsi="Segoe UI" w:cs="Segoe UI"/>
        </w:rPr>
      </w:pPr>
      <w:r w:rsidRPr="00302024">
        <w:rPr>
          <w:rFonts w:ascii="Segoe UI" w:hAnsi="Segoe UI" w:cs="Segoe UI"/>
        </w:rPr>
        <w:t xml:space="preserve">Listing the previously-approved policy form number(s) and form name(s) on the Form Schedule tab, using the correct form numbers. </w:t>
      </w:r>
      <w:r w:rsidRPr="00C54EE5">
        <w:rPr>
          <w:rFonts w:ascii="Segoe UI" w:hAnsi="Segoe UI" w:cs="Segoe UI"/>
          <w:b/>
        </w:rPr>
        <w:t>DO NOT</w:t>
      </w:r>
      <w:r w:rsidRPr="00302024">
        <w:rPr>
          <w:rFonts w:ascii="Segoe UI" w:hAnsi="Segoe UI" w:cs="Segoe UI"/>
        </w:rPr>
        <w:t xml:space="preserve"> attach the </w:t>
      </w:r>
      <w:r w:rsidRPr="00D75695">
        <w:rPr>
          <w:rFonts w:ascii="Segoe UI" w:hAnsi="Segoe UI" w:cs="Segoe UI"/>
        </w:rPr>
        <w:t>previously- approved forms.</w:t>
      </w:r>
    </w:p>
    <w:p w14:paraId="56DCD638" w14:textId="0710F7E0" w:rsidR="005A4700" w:rsidRPr="00D75695" w:rsidRDefault="005A4700" w:rsidP="0025424F">
      <w:pPr>
        <w:pStyle w:val="ListParagraph"/>
        <w:numPr>
          <w:ilvl w:val="4"/>
          <w:numId w:val="3"/>
        </w:numPr>
        <w:spacing w:before="120"/>
        <w:ind w:left="1890"/>
        <w:contextualSpacing w:val="0"/>
        <w:rPr>
          <w:rFonts w:ascii="Segoe UI" w:hAnsi="Segoe UI" w:cs="Segoe UI"/>
        </w:rPr>
      </w:pPr>
      <w:r w:rsidRPr="00D75695">
        <w:rPr>
          <w:rFonts w:ascii="Segoe UI" w:hAnsi="Segoe UI" w:cs="Segoe UI"/>
        </w:rPr>
        <w:t xml:space="preserve">All forms associated </w:t>
      </w:r>
      <w:r w:rsidR="0025295B" w:rsidRPr="00D75695">
        <w:rPr>
          <w:rFonts w:ascii="Segoe UI" w:hAnsi="Segoe UI" w:cs="Segoe UI"/>
        </w:rPr>
        <w:t>must be from a filing with the same TOI.</w:t>
      </w:r>
    </w:p>
    <w:p w14:paraId="7112F643" w14:textId="77777777" w:rsidR="001F72EB" w:rsidRDefault="0049485D" w:rsidP="0025424F">
      <w:pPr>
        <w:pStyle w:val="ListParagraph"/>
        <w:numPr>
          <w:ilvl w:val="4"/>
          <w:numId w:val="3"/>
        </w:numPr>
        <w:spacing w:before="120"/>
        <w:ind w:left="1890"/>
        <w:contextualSpacing w:val="0"/>
        <w:rPr>
          <w:rFonts w:ascii="Segoe UI" w:hAnsi="Segoe UI" w:cs="Segoe UI"/>
        </w:rPr>
      </w:pPr>
      <w:r w:rsidRPr="00D75695">
        <w:rPr>
          <w:rFonts w:ascii="Segoe UI" w:hAnsi="Segoe UI" w:cs="Segoe UI"/>
        </w:rPr>
        <w:t xml:space="preserve">When you list a previously-approved form on the Form Schedule tab, you must populate the Action field with “Other” and the Action Specific Data field with “Other Explanation Filed – State Tracking #[XXXXXX]”. See the </w:t>
      </w:r>
      <w:r w:rsidRPr="00D75695">
        <w:rPr>
          <w:rFonts w:ascii="Segoe UI" w:hAnsi="Segoe UI" w:cs="Segoe UI"/>
        </w:rPr>
        <w:lastRenderedPageBreak/>
        <w:t>screenshot above in section I.D.3.b of these Instructions.</w:t>
      </w:r>
    </w:p>
    <w:p w14:paraId="3DB686BD" w14:textId="1E5BCBE4" w:rsidR="000A5EB3" w:rsidRPr="001A7579" w:rsidRDefault="000A5EB3" w:rsidP="0025424F">
      <w:pPr>
        <w:pStyle w:val="ListParagraph"/>
        <w:numPr>
          <w:ilvl w:val="4"/>
          <w:numId w:val="3"/>
        </w:numPr>
        <w:spacing w:before="120"/>
        <w:ind w:left="1890"/>
        <w:contextualSpacing w:val="0"/>
        <w:rPr>
          <w:rFonts w:ascii="Segoe UI" w:hAnsi="Segoe UI" w:cs="Segoe UI"/>
        </w:rPr>
      </w:pPr>
      <w:r w:rsidRPr="001A7579">
        <w:rPr>
          <w:rFonts w:ascii="Segoe UI" w:hAnsi="Segoe UI" w:cs="Segoe UI"/>
        </w:rPr>
        <w:t xml:space="preserve">Associated forms must have received final action from the OIC within the </w:t>
      </w:r>
      <w:r w:rsidRPr="001A7579">
        <w:rPr>
          <w:rFonts w:ascii="Segoe UI" w:hAnsi="Segoe UI" w:cs="Segoe UI"/>
          <w:i/>
        </w:rPr>
        <w:t>State Government General Records Retention Schedule</w:t>
      </w:r>
      <w:r w:rsidRPr="001A7579">
        <w:rPr>
          <w:rFonts w:ascii="Segoe UI" w:hAnsi="Segoe UI" w:cs="Segoe UI"/>
        </w:rPr>
        <w:t xml:space="preserve"> timeline (8 years).  If the form received final action from the OIC outside this retention schedule, the form may not be associated and must be attached to the filing for review.</w:t>
      </w:r>
    </w:p>
    <w:p w14:paraId="7F7E52F6" w14:textId="77777777" w:rsidR="0049485D" w:rsidRPr="00966A2B" w:rsidRDefault="0049485D"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Your filing must include a certification</w:t>
      </w:r>
      <w:r w:rsidRPr="00966A2B">
        <w:rPr>
          <w:rFonts w:ascii="Segoe UI" w:hAnsi="Segoe UI" w:cs="Segoe UI"/>
        </w:rPr>
        <w:t xml:space="preserve"> from an officer of the company, attached on the Supporting Documentation tab.</w:t>
      </w:r>
    </w:p>
    <w:p w14:paraId="2C41937E" w14:textId="77777777" w:rsidR="0049485D" w:rsidRPr="00302024" w:rsidRDefault="0049485D" w:rsidP="0025424F">
      <w:pPr>
        <w:pStyle w:val="ListParagraph"/>
        <w:numPr>
          <w:ilvl w:val="3"/>
          <w:numId w:val="3"/>
        </w:numPr>
        <w:spacing w:before="120"/>
        <w:contextualSpacing w:val="0"/>
        <w:rPr>
          <w:rFonts w:ascii="Segoe UI" w:hAnsi="Segoe UI" w:cs="Segoe UI"/>
        </w:rPr>
      </w:pPr>
      <w:r w:rsidRPr="00302024">
        <w:rPr>
          <w:rFonts w:ascii="Segoe UI" w:hAnsi="Segoe UI" w:cs="Segoe UI"/>
        </w:rPr>
        <w:t>The certification must state that the group health insurance coverage in connection with this large group health plan meets the requirements of the Health Insurance Portability and Accountability Act (HIPAA) 29 CFR § 2590.702.</w:t>
      </w:r>
    </w:p>
    <w:p w14:paraId="6AC40071" w14:textId="77777777" w:rsidR="0049485D" w:rsidRPr="00302024" w:rsidRDefault="0049485D" w:rsidP="0025424F">
      <w:pPr>
        <w:pStyle w:val="ListParagraph"/>
        <w:numPr>
          <w:ilvl w:val="3"/>
          <w:numId w:val="3"/>
        </w:numPr>
        <w:spacing w:before="120"/>
        <w:contextualSpacing w:val="0"/>
        <w:rPr>
          <w:rFonts w:ascii="Segoe UI" w:hAnsi="Segoe UI" w:cs="Segoe UI"/>
        </w:rPr>
      </w:pPr>
      <w:r w:rsidRPr="00302024">
        <w:rPr>
          <w:rFonts w:ascii="Segoe UI" w:hAnsi="Segoe UI" w:cs="Segoe UI"/>
        </w:rPr>
        <w:t>The certification must include statements that the rules for the eligibility (including continued eligibility) of any individual to enroll under the terms of the large group health plan are not based on any of the following health status-related factors (prescribed in HIPAA) in relation to the individual or a dependent of the individual:</w:t>
      </w:r>
    </w:p>
    <w:p w14:paraId="7C51EDAD" w14:textId="77777777" w:rsidR="0049485D" w:rsidRPr="00302024" w:rsidRDefault="0049485D" w:rsidP="0025424F">
      <w:pPr>
        <w:pStyle w:val="ListParagraph"/>
        <w:numPr>
          <w:ilvl w:val="4"/>
          <w:numId w:val="3"/>
        </w:numPr>
        <w:spacing w:before="120"/>
        <w:ind w:left="1890"/>
        <w:contextualSpacing w:val="0"/>
        <w:rPr>
          <w:rFonts w:ascii="Segoe UI" w:hAnsi="Segoe UI" w:cs="Segoe UI"/>
        </w:rPr>
      </w:pPr>
      <w:r w:rsidRPr="00302024">
        <w:rPr>
          <w:rFonts w:ascii="Segoe UI" w:hAnsi="Segoe UI" w:cs="Segoe UI"/>
        </w:rPr>
        <w:t>Health status;</w:t>
      </w:r>
    </w:p>
    <w:p w14:paraId="6E180500" w14:textId="77777777" w:rsidR="0049485D" w:rsidRPr="00302024" w:rsidRDefault="0049485D" w:rsidP="0025424F">
      <w:pPr>
        <w:pStyle w:val="ListParagraph"/>
        <w:numPr>
          <w:ilvl w:val="4"/>
          <w:numId w:val="3"/>
        </w:numPr>
        <w:spacing w:before="120"/>
        <w:ind w:left="1890"/>
        <w:contextualSpacing w:val="0"/>
        <w:rPr>
          <w:rFonts w:ascii="Segoe UI" w:hAnsi="Segoe UI" w:cs="Segoe UI"/>
        </w:rPr>
      </w:pPr>
      <w:r w:rsidRPr="00302024">
        <w:rPr>
          <w:rFonts w:ascii="Segoe UI" w:hAnsi="Segoe UI" w:cs="Segoe UI"/>
        </w:rPr>
        <w:t>Medical condition (including both physical and mental illnesses);</w:t>
      </w:r>
    </w:p>
    <w:p w14:paraId="2A84B448" w14:textId="77777777" w:rsidR="0049485D" w:rsidRPr="00302024" w:rsidRDefault="0049485D" w:rsidP="0025424F">
      <w:pPr>
        <w:pStyle w:val="ListParagraph"/>
        <w:numPr>
          <w:ilvl w:val="4"/>
          <w:numId w:val="3"/>
        </w:numPr>
        <w:spacing w:before="120"/>
        <w:ind w:left="1890"/>
        <w:contextualSpacing w:val="0"/>
        <w:rPr>
          <w:rFonts w:ascii="Segoe UI" w:hAnsi="Segoe UI" w:cs="Segoe UI"/>
        </w:rPr>
      </w:pPr>
      <w:r w:rsidRPr="00302024">
        <w:rPr>
          <w:rFonts w:ascii="Segoe UI" w:hAnsi="Segoe UI" w:cs="Segoe UI"/>
        </w:rPr>
        <w:t>Claims experience;</w:t>
      </w:r>
    </w:p>
    <w:p w14:paraId="4004FB8F" w14:textId="77777777" w:rsidR="0049485D" w:rsidRPr="00302024" w:rsidRDefault="0049485D" w:rsidP="0025424F">
      <w:pPr>
        <w:pStyle w:val="ListParagraph"/>
        <w:numPr>
          <w:ilvl w:val="4"/>
          <w:numId w:val="3"/>
        </w:numPr>
        <w:spacing w:before="120"/>
        <w:ind w:left="1890"/>
        <w:contextualSpacing w:val="0"/>
        <w:rPr>
          <w:rFonts w:ascii="Segoe UI" w:hAnsi="Segoe UI" w:cs="Segoe UI"/>
        </w:rPr>
      </w:pPr>
      <w:r w:rsidRPr="00302024">
        <w:rPr>
          <w:rFonts w:ascii="Segoe UI" w:hAnsi="Segoe UI" w:cs="Segoe UI"/>
        </w:rPr>
        <w:t>Receipt of health care;</w:t>
      </w:r>
    </w:p>
    <w:p w14:paraId="1A3368C7" w14:textId="77777777" w:rsidR="0049485D" w:rsidRPr="00302024" w:rsidRDefault="0049485D" w:rsidP="0025424F">
      <w:pPr>
        <w:pStyle w:val="ListParagraph"/>
        <w:numPr>
          <w:ilvl w:val="4"/>
          <w:numId w:val="3"/>
        </w:numPr>
        <w:spacing w:before="120"/>
        <w:ind w:left="1890"/>
        <w:contextualSpacing w:val="0"/>
        <w:rPr>
          <w:rFonts w:ascii="Segoe UI" w:hAnsi="Segoe UI" w:cs="Segoe UI"/>
        </w:rPr>
      </w:pPr>
      <w:r w:rsidRPr="00302024">
        <w:rPr>
          <w:rFonts w:ascii="Segoe UI" w:hAnsi="Segoe UI" w:cs="Segoe UI"/>
        </w:rPr>
        <w:t>Medical history;</w:t>
      </w:r>
    </w:p>
    <w:p w14:paraId="41476D3D" w14:textId="77777777" w:rsidR="0049485D" w:rsidRPr="00302024" w:rsidRDefault="0049485D" w:rsidP="0025424F">
      <w:pPr>
        <w:pStyle w:val="ListParagraph"/>
        <w:numPr>
          <w:ilvl w:val="4"/>
          <w:numId w:val="3"/>
        </w:numPr>
        <w:spacing w:before="120"/>
        <w:ind w:left="1890"/>
        <w:contextualSpacing w:val="0"/>
        <w:rPr>
          <w:rFonts w:ascii="Segoe UI" w:hAnsi="Segoe UI" w:cs="Segoe UI"/>
        </w:rPr>
      </w:pPr>
      <w:r w:rsidRPr="00302024">
        <w:rPr>
          <w:rFonts w:ascii="Segoe UI" w:hAnsi="Segoe UI" w:cs="Segoe UI"/>
        </w:rPr>
        <w:t>Genetic information;</w:t>
      </w:r>
    </w:p>
    <w:p w14:paraId="6C3699EB" w14:textId="77777777" w:rsidR="0049485D" w:rsidRPr="00302024" w:rsidRDefault="0049485D" w:rsidP="0025424F">
      <w:pPr>
        <w:pStyle w:val="ListParagraph"/>
        <w:numPr>
          <w:ilvl w:val="4"/>
          <w:numId w:val="3"/>
        </w:numPr>
        <w:spacing w:before="120"/>
        <w:ind w:left="1890"/>
        <w:contextualSpacing w:val="0"/>
        <w:rPr>
          <w:rFonts w:ascii="Segoe UI" w:hAnsi="Segoe UI" w:cs="Segoe UI"/>
        </w:rPr>
      </w:pPr>
      <w:r w:rsidRPr="00302024">
        <w:rPr>
          <w:rFonts w:ascii="Segoe UI" w:hAnsi="Segoe UI" w:cs="Segoe UI"/>
        </w:rPr>
        <w:t>Evidence of insurability (including conditions arising out of acts of domestic violence); or</w:t>
      </w:r>
    </w:p>
    <w:p w14:paraId="05BBC7A2" w14:textId="77777777" w:rsidR="0049485D" w:rsidRPr="00D75695" w:rsidRDefault="0049485D" w:rsidP="0025424F">
      <w:pPr>
        <w:pStyle w:val="ListParagraph"/>
        <w:numPr>
          <w:ilvl w:val="4"/>
          <w:numId w:val="3"/>
        </w:numPr>
        <w:spacing w:before="120"/>
        <w:ind w:left="1890"/>
        <w:contextualSpacing w:val="0"/>
        <w:rPr>
          <w:rFonts w:ascii="Segoe UI" w:hAnsi="Segoe UI" w:cs="Segoe UI"/>
        </w:rPr>
      </w:pPr>
      <w:r w:rsidRPr="00D75695">
        <w:rPr>
          <w:rFonts w:ascii="Segoe UI" w:hAnsi="Segoe UI" w:cs="Segoe UI"/>
        </w:rPr>
        <w:t>Disability.</w:t>
      </w:r>
    </w:p>
    <w:p w14:paraId="0FE63DB0" w14:textId="77777777" w:rsidR="0049485D" w:rsidRPr="00D75695" w:rsidRDefault="00F436D3"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b/>
        </w:rPr>
        <w:t>Non-grandfathered</w:t>
      </w:r>
      <w:r w:rsidRPr="00D75695">
        <w:rPr>
          <w:rFonts w:ascii="Segoe UI" w:hAnsi="Segoe UI" w:cs="Segoe UI"/>
        </w:rPr>
        <w:t xml:space="preserve"> m</w:t>
      </w:r>
      <w:r w:rsidR="0049485D" w:rsidRPr="00D75695">
        <w:rPr>
          <w:rFonts w:ascii="Segoe UI" w:hAnsi="Segoe UI" w:cs="Segoe UI"/>
        </w:rPr>
        <w:t>ajor medical plan filings must attach a PDF document titled “Evidence as an Employer” on the Supporting Documentation tab. The document must include, at a minimum, the following information:</w:t>
      </w:r>
    </w:p>
    <w:p w14:paraId="0ED94662" w14:textId="77777777" w:rsidR="0049485D" w:rsidRPr="00D75695" w:rsidRDefault="0049485D" w:rsidP="0025424F">
      <w:pPr>
        <w:pStyle w:val="ListParagraph"/>
        <w:numPr>
          <w:ilvl w:val="3"/>
          <w:numId w:val="3"/>
        </w:numPr>
        <w:spacing w:before="120"/>
        <w:contextualSpacing w:val="0"/>
        <w:rPr>
          <w:rFonts w:ascii="Segoe UI" w:hAnsi="Segoe UI" w:cs="Segoe UI"/>
        </w:rPr>
      </w:pPr>
      <w:r w:rsidRPr="00D75695">
        <w:rPr>
          <w:rFonts w:ascii="Segoe UI" w:hAnsi="Segoe UI" w:cs="Segoe UI"/>
        </w:rPr>
        <w:t>A copy of the association bylaws; and</w:t>
      </w:r>
    </w:p>
    <w:p w14:paraId="406DCEFB" w14:textId="77777777" w:rsidR="0049485D" w:rsidRPr="00D75695" w:rsidRDefault="0049485D" w:rsidP="0025424F">
      <w:pPr>
        <w:pStyle w:val="ListParagraph"/>
        <w:numPr>
          <w:ilvl w:val="3"/>
          <w:numId w:val="3"/>
        </w:numPr>
        <w:spacing w:before="120"/>
        <w:contextualSpacing w:val="0"/>
        <w:rPr>
          <w:rFonts w:ascii="Segoe UI" w:hAnsi="Segoe UI" w:cs="Segoe UI"/>
        </w:rPr>
      </w:pPr>
      <w:r w:rsidRPr="00D75695">
        <w:rPr>
          <w:rFonts w:ascii="Segoe UI" w:hAnsi="Segoe UI" w:cs="Segoe UI"/>
        </w:rPr>
        <w:t>A copy of the trust agreement or other organizational document which shows the purpose of the association and who governs the association; and</w:t>
      </w:r>
    </w:p>
    <w:p w14:paraId="4FAA418F" w14:textId="77777777" w:rsidR="0049485D" w:rsidRPr="00D75695" w:rsidRDefault="0049485D" w:rsidP="0025424F">
      <w:pPr>
        <w:pStyle w:val="ListParagraph"/>
        <w:numPr>
          <w:ilvl w:val="3"/>
          <w:numId w:val="3"/>
        </w:numPr>
        <w:spacing w:before="120"/>
        <w:contextualSpacing w:val="0"/>
        <w:rPr>
          <w:rFonts w:ascii="Segoe UI" w:hAnsi="Segoe UI" w:cs="Segoe UI"/>
        </w:rPr>
      </w:pPr>
      <w:r w:rsidRPr="00D75695">
        <w:rPr>
          <w:rFonts w:ascii="Segoe UI" w:hAnsi="Segoe UI" w:cs="Segoe UI"/>
        </w:rPr>
        <w:t>A statement of the association’s history; and</w:t>
      </w:r>
    </w:p>
    <w:p w14:paraId="51A1E4A3" w14:textId="77777777" w:rsidR="0049485D" w:rsidRPr="00302024" w:rsidRDefault="0049485D" w:rsidP="0025424F">
      <w:pPr>
        <w:pStyle w:val="ListParagraph"/>
        <w:numPr>
          <w:ilvl w:val="3"/>
          <w:numId w:val="3"/>
        </w:numPr>
        <w:spacing w:before="120"/>
        <w:contextualSpacing w:val="0"/>
        <w:rPr>
          <w:rFonts w:ascii="Segoe UI" w:hAnsi="Segoe UI" w:cs="Segoe UI"/>
        </w:rPr>
      </w:pPr>
      <w:r w:rsidRPr="00D75695">
        <w:rPr>
          <w:rFonts w:ascii="Segoe UI" w:hAnsi="Segoe UI" w:cs="Segoe UI"/>
        </w:rPr>
        <w:t>A copy of the occupational</w:t>
      </w:r>
      <w:r w:rsidRPr="00302024">
        <w:rPr>
          <w:rFonts w:ascii="Segoe UI" w:hAnsi="Segoe UI" w:cs="Segoe UI"/>
        </w:rPr>
        <w:t xml:space="preserve"> categories/ industry classifications comprising the employers in the association; and</w:t>
      </w:r>
    </w:p>
    <w:p w14:paraId="4ACD2B50" w14:textId="77777777" w:rsidR="0049485D" w:rsidRPr="00302024" w:rsidRDefault="0049485D" w:rsidP="0025424F">
      <w:pPr>
        <w:pStyle w:val="ListParagraph"/>
        <w:numPr>
          <w:ilvl w:val="3"/>
          <w:numId w:val="3"/>
        </w:numPr>
        <w:spacing w:before="120"/>
        <w:contextualSpacing w:val="0"/>
        <w:rPr>
          <w:rFonts w:ascii="Segoe UI" w:hAnsi="Segoe UI" w:cs="Segoe UI"/>
        </w:rPr>
      </w:pPr>
      <w:r w:rsidRPr="00302024">
        <w:rPr>
          <w:rFonts w:ascii="Segoe UI" w:hAnsi="Segoe UI" w:cs="Segoe UI"/>
        </w:rPr>
        <w:t>An advisory opinion from the Federal Department of Labor demonstrating that the group is qualified to purchase association coverage;</w:t>
      </w:r>
    </w:p>
    <w:p w14:paraId="3C037DB2" w14:textId="77777777" w:rsidR="0049485D" w:rsidRPr="00D75695" w:rsidRDefault="0049485D" w:rsidP="0025424F">
      <w:pPr>
        <w:pStyle w:val="ListParagraph"/>
        <w:numPr>
          <w:ilvl w:val="3"/>
          <w:numId w:val="3"/>
        </w:numPr>
        <w:spacing w:before="120"/>
        <w:contextualSpacing w:val="0"/>
        <w:rPr>
          <w:rFonts w:ascii="Segoe UI" w:hAnsi="Segoe UI" w:cs="Segoe UI"/>
        </w:rPr>
      </w:pPr>
      <w:r w:rsidRPr="00302024">
        <w:rPr>
          <w:rFonts w:ascii="Segoe UI" w:hAnsi="Segoe UI" w:cs="Segoe UI"/>
        </w:rPr>
        <w:lastRenderedPageBreak/>
        <w:t xml:space="preserve">In the absence of a Federal Department of Labor opinion, an opinion from an attorney explaining how and why the association qualifies as a true employer under 29 U.S.C. § 1002(5) of the Employee Retirement Income Security Act </w:t>
      </w:r>
      <w:r w:rsidRPr="00D75695">
        <w:rPr>
          <w:rFonts w:ascii="Segoe UI" w:hAnsi="Segoe UI" w:cs="Segoe UI"/>
        </w:rPr>
        <w:t>(ERISA) of 1974.</w:t>
      </w:r>
    </w:p>
    <w:p w14:paraId="6CF9E323" w14:textId="77777777" w:rsidR="00F436D3" w:rsidRPr="00D75695" w:rsidRDefault="00F436D3"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b/>
        </w:rPr>
        <w:t>Grandfathered</w:t>
      </w:r>
      <w:r w:rsidRPr="00D75695">
        <w:rPr>
          <w:rFonts w:ascii="Segoe UI" w:hAnsi="Segoe UI" w:cs="Segoe UI"/>
        </w:rPr>
        <w:t xml:space="preserve"> association or member-governed group filings must include a certification, signed by an officer of the company, under the Supporting Documentation tab verifying that the </w:t>
      </w:r>
      <w:r w:rsidRPr="00D75695">
        <w:rPr>
          <w:rFonts w:ascii="Segoe UI" w:hAnsi="Segoe UI" w:cs="Segoe UI"/>
          <w:b/>
        </w:rPr>
        <w:t>Grandfathered</w:t>
      </w:r>
      <w:r w:rsidRPr="00D75695">
        <w:rPr>
          <w:rFonts w:ascii="Segoe UI" w:hAnsi="Segoe UI" w:cs="Segoe UI"/>
        </w:rPr>
        <w:t xml:space="preserve"> plan(s) meets all the criteria under WAC 284-43-0250.</w:t>
      </w:r>
    </w:p>
    <w:p w14:paraId="67D9C280" w14:textId="28079E84" w:rsidR="00B05F03" w:rsidRPr="001A7579" w:rsidRDefault="00B05F03" w:rsidP="0025424F">
      <w:pPr>
        <w:pStyle w:val="ListParagraph"/>
        <w:numPr>
          <w:ilvl w:val="2"/>
          <w:numId w:val="3"/>
        </w:numPr>
        <w:spacing w:before="120"/>
        <w:ind w:left="1260"/>
        <w:contextualSpacing w:val="0"/>
        <w:rPr>
          <w:rFonts w:ascii="Segoe UI" w:hAnsi="Segoe UI" w:cs="Segoe UI"/>
        </w:rPr>
      </w:pPr>
      <w:r w:rsidRPr="001A7579">
        <w:rPr>
          <w:rFonts w:ascii="Segoe UI" w:hAnsi="Segoe UI" w:cs="Segoe UI"/>
        </w:rPr>
        <w:t>A Large Group Analyst Checklist must be filed under the Supporting Documentation tab.  A Checklist is not required for large group vision fully negotiated filings.</w:t>
      </w:r>
    </w:p>
    <w:p w14:paraId="69C0D92C" w14:textId="4AF3037D" w:rsidR="00B05F03" w:rsidRPr="00B05F03" w:rsidRDefault="0049485D"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The filing must include any applicable group-specific or unique application or enrollment forms. The forms must be listed and attached on the Form Schedule tab for review.</w:t>
      </w:r>
    </w:p>
    <w:p w14:paraId="0EC09647" w14:textId="77777777" w:rsidR="0049485D" w:rsidRPr="00D75695" w:rsidRDefault="0049485D" w:rsidP="0025424F">
      <w:pPr>
        <w:pStyle w:val="ListParagraph"/>
        <w:numPr>
          <w:ilvl w:val="3"/>
          <w:numId w:val="3"/>
        </w:numPr>
        <w:spacing w:before="120"/>
        <w:contextualSpacing w:val="0"/>
        <w:rPr>
          <w:rFonts w:ascii="Segoe UI" w:hAnsi="Segoe UI" w:cs="Segoe UI"/>
        </w:rPr>
      </w:pPr>
      <w:r w:rsidRPr="00D75695">
        <w:rPr>
          <w:rFonts w:ascii="Segoe UI" w:hAnsi="Segoe UI" w:cs="Segoe UI"/>
        </w:rPr>
        <w:t>The forms must use the prescribed form name requirements, e.g., “Custom App/Enr [ABC Company]”.</w:t>
      </w:r>
    </w:p>
    <w:p w14:paraId="0D51DF8A" w14:textId="77777777" w:rsidR="0049485D" w:rsidRDefault="0049485D" w:rsidP="0025424F">
      <w:pPr>
        <w:pStyle w:val="ListParagraph"/>
        <w:numPr>
          <w:ilvl w:val="3"/>
          <w:numId w:val="3"/>
        </w:numPr>
        <w:spacing w:before="120"/>
        <w:contextualSpacing w:val="0"/>
        <w:rPr>
          <w:rFonts w:ascii="Segoe UI" w:hAnsi="Segoe UI" w:cs="Segoe UI"/>
        </w:rPr>
      </w:pPr>
      <w:r w:rsidRPr="00302024">
        <w:rPr>
          <w:rFonts w:ascii="Segoe UI" w:hAnsi="Segoe UI" w:cs="Segoe UI"/>
        </w:rPr>
        <w:t xml:space="preserve">The filing must include a completed and signed “Custom Enrollment/Application Certification” for each unique application or custom enrollment form submitted </w:t>
      </w:r>
      <w:r w:rsidRPr="000E35C6">
        <w:rPr>
          <w:rFonts w:ascii="Segoe UI" w:hAnsi="Segoe UI" w:cs="Segoe UI"/>
        </w:rPr>
        <w:t>for review. The certification(s) must be attached on the Supporting Documentation tab.</w:t>
      </w:r>
    </w:p>
    <w:p w14:paraId="18F95806" w14:textId="77777777" w:rsidR="00052AB1" w:rsidRPr="00052AB1" w:rsidRDefault="00052AB1" w:rsidP="0025424F">
      <w:pPr>
        <w:pStyle w:val="Heading2"/>
        <w:numPr>
          <w:ilvl w:val="1"/>
          <w:numId w:val="3"/>
        </w:numPr>
        <w:spacing w:before="120"/>
        <w:ind w:left="900"/>
        <w:jc w:val="left"/>
        <w:rPr>
          <w:rFonts w:ascii="Segoe UI" w:hAnsi="Segoe UI" w:cs="Segoe UI"/>
          <w:b/>
        </w:rPr>
      </w:pPr>
      <w:bookmarkStart w:id="9" w:name="_Toc511028218"/>
      <w:r>
        <w:rPr>
          <w:rFonts w:ascii="Segoe UI" w:hAnsi="Segoe UI" w:cs="Segoe UI"/>
          <w:b/>
        </w:rPr>
        <w:t>Dental only or Vision only plans for Association or Member-Governed Groups</w:t>
      </w:r>
      <w:r w:rsidRPr="00302024">
        <w:rPr>
          <w:rFonts w:ascii="Segoe UI" w:hAnsi="Segoe UI" w:cs="Segoe UI"/>
          <w:b/>
        </w:rPr>
        <w:t>:</w:t>
      </w:r>
      <w:bookmarkEnd w:id="9"/>
    </w:p>
    <w:p w14:paraId="30B29C12" w14:textId="77777777" w:rsidR="0033074C" w:rsidRPr="00D75695" w:rsidRDefault="0033074C"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Disability Out-of-State group dental and vision plans should follow Section III.A.</w:t>
      </w:r>
    </w:p>
    <w:p w14:paraId="4F1A39BA" w14:textId="336ED184" w:rsidR="00DF3624" w:rsidRDefault="00052AB1"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The requiremen</w:t>
      </w:r>
      <w:r w:rsidR="001E6434">
        <w:rPr>
          <w:rFonts w:ascii="Segoe UI" w:hAnsi="Segoe UI" w:cs="Segoe UI"/>
        </w:rPr>
        <w:t>ts of Section G, subsections 1-8</w:t>
      </w:r>
      <w:r w:rsidR="003B09A8" w:rsidRPr="00D75695">
        <w:rPr>
          <w:rFonts w:ascii="Segoe UI" w:hAnsi="Segoe UI" w:cs="Segoe UI"/>
        </w:rPr>
        <w:t>,</w:t>
      </w:r>
      <w:r w:rsidRPr="00D75695">
        <w:rPr>
          <w:rFonts w:ascii="Segoe UI" w:hAnsi="Segoe UI" w:cs="Segoe UI"/>
        </w:rPr>
        <w:t xml:space="preserve"> apply only to health plans; they do not apply to “excepted benefits</w:t>
      </w:r>
      <w:r>
        <w:rPr>
          <w:rFonts w:ascii="Segoe UI" w:hAnsi="Segoe UI" w:cs="Segoe UI"/>
        </w:rPr>
        <w:t xml:space="preserve">,” as those terms are defined in </w:t>
      </w:r>
      <w:r w:rsidR="00976F20">
        <w:rPr>
          <w:rFonts w:ascii="Segoe UI" w:hAnsi="Segoe UI" w:cs="Segoe UI"/>
        </w:rPr>
        <w:t xml:space="preserve">29 CFR </w:t>
      </w:r>
      <w:r w:rsidR="00105661">
        <w:rPr>
          <w:rFonts w:ascii="Segoe UI" w:hAnsi="Segoe UI" w:cs="Segoe UI"/>
        </w:rPr>
        <w:t>§</w:t>
      </w:r>
      <w:r w:rsidR="00B0634E">
        <w:rPr>
          <w:rFonts w:ascii="Segoe UI" w:hAnsi="Segoe UI" w:cs="Segoe UI"/>
        </w:rPr>
        <w:t>2590.732.</w:t>
      </w:r>
    </w:p>
    <w:p w14:paraId="3C257095" w14:textId="77777777" w:rsidR="00B0634E" w:rsidRDefault="00B0634E" w:rsidP="0025424F">
      <w:pPr>
        <w:pStyle w:val="ListParagraph"/>
        <w:numPr>
          <w:ilvl w:val="2"/>
          <w:numId w:val="3"/>
        </w:numPr>
        <w:spacing w:before="120"/>
        <w:ind w:left="1260"/>
        <w:contextualSpacing w:val="0"/>
        <w:rPr>
          <w:rFonts w:ascii="Segoe UI" w:hAnsi="Segoe UI" w:cs="Segoe UI"/>
        </w:rPr>
      </w:pPr>
      <w:r>
        <w:rPr>
          <w:rFonts w:ascii="Segoe UI" w:hAnsi="Segoe UI" w:cs="Segoe UI"/>
        </w:rPr>
        <w:t>Excepted benefits plans must use the following naming convention:</w:t>
      </w:r>
    </w:p>
    <w:p w14:paraId="67857298" w14:textId="77777777" w:rsidR="00D01EF8" w:rsidRDefault="00B37EE2" w:rsidP="0025424F">
      <w:pPr>
        <w:pStyle w:val="ListParagraph"/>
        <w:numPr>
          <w:ilvl w:val="3"/>
          <w:numId w:val="3"/>
        </w:numPr>
        <w:spacing w:before="120"/>
        <w:contextualSpacing w:val="0"/>
        <w:rPr>
          <w:rFonts w:ascii="Segoe UI" w:hAnsi="Segoe UI" w:cs="Segoe UI"/>
        </w:rPr>
      </w:pPr>
      <w:r>
        <w:rPr>
          <w:rFonts w:ascii="Segoe UI" w:hAnsi="Segoe UI" w:cs="Segoe UI"/>
        </w:rPr>
        <w:t>Product name must use “Association – [Group name];</w:t>
      </w:r>
    </w:p>
    <w:p w14:paraId="6D8CC8A2" w14:textId="77777777" w:rsidR="00D01EF8" w:rsidRPr="001A7579" w:rsidRDefault="00B37EE2" w:rsidP="0025424F">
      <w:pPr>
        <w:pStyle w:val="ListParagraph"/>
        <w:numPr>
          <w:ilvl w:val="3"/>
          <w:numId w:val="3"/>
        </w:numPr>
        <w:spacing w:before="120"/>
        <w:contextualSpacing w:val="0"/>
        <w:rPr>
          <w:rFonts w:ascii="Segoe UI" w:hAnsi="Segoe UI" w:cs="Segoe UI"/>
        </w:rPr>
      </w:pPr>
      <w:r w:rsidRPr="00D01EF8">
        <w:rPr>
          <w:rFonts w:ascii="Segoe UI" w:hAnsi="Segoe UI" w:cs="Segoe UI"/>
        </w:rPr>
        <w:t xml:space="preserve">Product name must </w:t>
      </w:r>
      <w:r w:rsidRPr="00D01EF8">
        <w:rPr>
          <w:rFonts w:ascii="Segoe UI" w:hAnsi="Segoe UI" w:cs="Segoe UI"/>
          <w:b/>
        </w:rPr>
        <w:t>NOT</w:t>
      </w:r>
      <w:r w:rsidRPr="00D01EF8">
        <w:rPr>
          <w:rFonts w:ascii="Segoe UI" w:hAnsi="Segoe UI" w:cs="Segoe UI"/>
        </w:rPr>
        <w:t xml:space="preserve"> include the phrase “Association or member-governed </w:t>
      </w:r>
      <w:r w:rsidRPr="001A7579">
        <w:rPr>
          <w:rFonts w:ascii="Segoe UI" w:hAnsi="Segoe UI" w:cs="Segoe UI"/>
        </w:rPr>
        <w:t>true employer group under 29 U.S.C. Section 1002(5) of ERISA; and</w:t>
      </w:r>
    </w:p>
    <w:p w14:paraId="0D5A8189" w14:textId="427D8351" w:rsidR="00B37EE2" w:rsidRPr="001A7579" w:rsidRDefault="00B37EE2" w:rsidP="0025424F">
      <w:pPr>
        <w:pStyle w:val="ListParagraph"/>
        <w:numPr>
          <w:ilvl w:val="3"/>
          <w:numId w:val="3"/>
        </w:numPr>
        <w:spacing w:before="120"/>
        <w:contextualSpacing w:val="0"/>
        <w:rPr>
          <w:rFonts w:ascii="Segoe UI" w:hAnsi="Segoe UI" w:cs="Segoe UI"/>
        </w:rPr>
      </w:pPr>
      <w:r w:rsidRPr="001A7579">
        <w:rPr>
          <w:rFonts w:ascii="Segoe UI" w:hAnsi="Segoe UI" w:cs="Segoe UI"/>
        </w:rPr>
        <w:t>Must file in compliance with Section</w:t>
      </w:r>
      <w:r w:rsidR="00D16F46" w:rsidRPr="001A7579">
        <w:rPr>
          <w:rFonts w:ascii="Segoe UI" w:hAnsi="Segoe UI" w:cs="Segoe UI"/>
        </w:rPr>
        <w:t xml:space="preserve"> II.A.1. through Section II.A.5., and Section II.C.4..</w:t>
      </w:r>
    </w:p>
    <w:p w14:paraId="6428171F" w14:textId="0F7FB63F" w:rsidR="00B0634E" w:rsidRPr="00D75695" w:rsidRDefault="00B0634E"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Form and rate filings</w:t>
      </w:r>
      <w:r w:rsidR="002752EE" w:rsidRPr="00D75695">
        <w:rPr>
          <w:rFonts w:ascii="Segoe UI" w:hAnsi="Segoe UI" w:cs="Segoe UI"/>
        </w:rPr>
        <w:t xml:space="preserve"> (with the exception Large Group non-Association plans)</w:t>
      </w:r>
      <w:r w:rsidRPr="00D75695">
        <w:rPr>
          <w:rFonts w:ascii="Segoe UI" w:hAnsi="Segoe UI" w:cs="Segoe UI"/>
        </w:rPr>
        <w:t xml:space="preserve"> must be filed separately, but concurrently.</w:t>
      </w:r>
    </w:p>
    <w:p w14:paraId="710BDC7F" w14:textId="77777777" w:rsidR="00B0634E" w:rsidRPr="00D75695" w:rsidRDefault="00B0634E"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Each form must be in single case format. (Single case format means group-specific language with no bracketing or variability.)</w:t>
      </w:r>
    </w:p>
    <w:p w14:paraId="6F16E4FA" w14:textId="77777777" w:rsidR="000E35C6" w:rsidRPr="00D75695" w:rsidRDefault="000E35C6"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Expediting review of forms in an association filing:</w:t>
      </w:r>
    </w:p>
    <w:p w14:paraId="5C5B39F0" w14:textId="77777777" w:rsidR="000E35C6" w:rsidRPr="000E35C6" w:rsidRDefault="000E35C6" w:rsidP="0025424F">
      <w:pPr>
        <w:pStyle w:val="ListParagraph"/>
        <w:numPr>
          <w:ilvl w:val="3"/>
          <w:numId w:val="3"/>
        </w:numPr>
        <w:spacing w:before="120"/>
        <w:contextualSpacing w:val="0"/>
        <w:rPr>
          <w:rFonts w:ascii="Segoe UI" w:hAnsi="Segoe UI" w:cs="Segoe UI"/>
        </w:rPr>
      </w:pPr>
      <w:r w:rsidRPr="00D75695">
        <w:rPr>
          <w:rFonts w:ascii="Segoe UI" w:hAnsi="Segoe UI" w:cs="Segoe UI"/>
        </w:rPr>
        <w:lastRenderedPageBreak/>
        <w:t>Very similar filings may be reviewed</w:t>
      </w:r>
      <w:r w:rsidRPr="000E35C6">
        <w:rPr>
          <w:rFonts w:ascii="Segoe UI" w:hAnsi="Segoe UI" w:cs="Segoe UI"/>
        </w:rPr>
        <w:t xml:space="preserve"> as a group, which allows for quicker review and disposition on your filings, and prevents multiple objections to the same language in different filings. See Section II.C.4.vii, below.</w:t>
      </w:r>
    </w:p>
    <w:p w14:paraId="32CA946A" w14:textId="77777777" w:rsidR="000E35C6" w:rsidRPr="000E35C6" w:rsidRDefault="000E35C6" w:rsidP="0025424F">
      <w:pPr>
        <w:pStyle w:val="ListParagraph"/>
        <w:numPr>
          <w:ilvl w:val="3"/>
          <w:numId w:val="3"/>
        </w:numPr>
        <w:spacing w:before="120"/>
        <w:contextualSpacing w:val="0"/>
        <w:rPr>
          <w:rFonts w:ascii="Segoe UI" w:hAnsi="Segoe UI" w:cs="Segoe UI"/>
        </w:rPr>
      </w:pPr>
      <w:r w:rsidRPr="000E35C6">
        <w:rPr>
          <w:rFonts w:ascii="Segoe UI" w:hAnsi="Segoe UI" w:cs="Segoe UI"/>
        </w:rPr>
        <w:t>If your filing would be considered an “off-the-shelf” filing if sold to a large group other than an association or member-governed group, please indicate that in the Filing Description or in your cover letter.</w:t>
      </w:r>
    </w:p>
    <w:p w14:paraId="20AC7363" w14:textId="77777777" w:rsidR="000E35C6" w:rsidRPr="000E35C6" w:rsidRDefault="000E35C6" w:rsidP="0025424F">
      <w:pPr>
        <w:pStyle w:val="Heading2"/>
        <w:numPr>
          <w:ilvl w:val="1"/>
          <w:numId w:val="3"/>
        </w:numPr>
        <w:spacing w:before="120"/>
        <w:jc w:val="left"/>
        <w:rPr>
          <w:rFonts w:ascii="Segoe UI" w:hAnsi="Segoe UI" w:cs="Segoe UI"/>
          <w:b/>
        </w:rPr>
      </w:pPr>
      <w:bookmarkStart w:id="10" w:name="_Toc511028219"/>
      <w:r w:rsidRPr="000E35C6">
        <w:rPr>
          <w:rFonts w:ascii="Segoe UI" w:hAnsi="Segoe UI" w:cs="Segoe UI"/>
          <w:b/>
        </w:rPr>
        <w:t>Taft-Hartley Plans:</w:t>
      </w:r>
      <w:bookmarkEnd w:id="10"/>
    </w:p>
    <w:p w14:paraId="12D35E61" w14:textId="77777777" w:rsidR="000E35C6" w:rsidRPr="000E35C6" w:rsidRDefault="000E35C6" w:rsidP="0025424F">
      <w:pPr>
        <w:pStyle w:val="ListParagraph"/>
        <w:numPr>
          <w:ilvl w:val="2"/>
          <w:numId w:val="3"/>
        </w:numPr>
        <w:spacing w:before="120"/>
        <w:ind w:left="1260"/>
        <w:contextualSpacing w:val="0"/>
        <w:rPr>
          <w:rFonts w:ascii="Segoe UI" w:hAnsi="Segoe UI" w:cs="Segoe UI"/>
        </w:rPr>
      </w:pPr>
      <w:r w:rsidRPr="000E35C6">
        <w:rPr>
          <w:rFonts w:ascii="Segoe UI" w:hAnsi="Segoe UI" w:cs="Segoe UI"/>
        </w:rPr>
        <w:t>Taft-Hartley plans are filed as large group employer plans, following the instructions in sections I.A and I.B., above, and section II.C.4, below.</w:t>
      </w:r>
    </w:p>
    <w:p w14:paraId="51D878AB" w14:textId="77777777" w:rsidR="000E35C6" w:rsidRPr="000E35C6" w:rsidRDefault="000E35C6" w:rsidP="0025424F">
      <w:pPr>
        <w:pStyle w:val="ListParagraph"/>
        <w:numPr>
          <w:ilvl w:val="2"/>
          <w:numId w:val="3"/>
        </w:numPr>
        <w:spacing w:before="120"/>
        <w:ind w:left="1260"/>
        <w:contextualSpacing w:val="0"/>
        <w:rPr>
          <w:rFonts w:ascii="Segoe UI" w:hAnsi="Segoe UI" w:cs="Segoe UI"/>
        </w:rPr>
      </w:pPr>
      <w:r w:rsidRPr="000E35C6">
        <w:rPr>
          <w:rFonts w:ascii="Segoe UI" w:hAnsi="Segoe UI" w:cs="Segoe UI"/>
        </w:rPr>
        <w:t>You must state on the General Information tab that the filing is a Taft-Hartley plan.</w:t>
      </w:r>
    </w:p>
    <w:p w14:paraId="789A1242" w14:textId="77777777" w:rsidR="000E35C6" w:rsidRDefault="000E35C6" w:rsidP="000917CF">
      <w:pPr>
        <w:spacing w:before="120"/>
      </w:pPr>
    </w:p>
    <w:p w14:paraId="49BB5B85" w14:textId="77777777" w:rsidR="000E35C6" w:rsidRPr="006D4DE2" w:rsidRDefault="000E35C6" w:rsidP="0025424F">
      <w:pPr>
        <w:pStyle w:val="Heading1"/>
        <w:numPr>
          <w:ilvl w:val="0"/>
          <w:numId w:val="3"/>
        </w:numPr>
        <w:spacing w:before="120"/>
        <w:ind w:hanging="460"/>
        <w:jc w:val="left"/>
        <w:rPr>
          <w:rFonts w:ascii="Segoe UI" w:hAnsi="Segoe UI" w:cs="Segoe UI"/>
          <w:b/>
          <w:color w:val="1F4E79" w:themeColor="accent1" w:themeShade="80"/>
        </w:rPr>
      </w:pPr>
      <w:bookmarkStart w:id="11" w:name="_Toc511028220"/>
      <w:r w:rsidRPr="00FA3091">
        <w:rPr>
          <w:rFonts w:ascii="Segoe UI" w:hAnsi="Segoe UI" w:cs="Segoe UI"/>
          <w:b/>
          <w:color w:val="1F4E79" w:themeColor="accent1" w:themeShade="80"/>
        </w:rPr>
        <w:t xml:space="preserve">General Requirements for Large Group Filings by ALL </w:t>
      </w:r>
      <w:r w:rsidRPr="006D4DE2">
        <w:rPr>
          <w:rFonts w:ascii="Segoe UI" w:hAnsi="Segoe UI" w:cs="Segoe UI"/>
          <w:b/>
          <w:color w:val="1F4E79" w:themeColor="accent1" w:themeShade="80"/>
        </w:rPr>
        <w:t>Carriers</w:t>
      </w:r>
      <w:bookmarkEnd w:id="11"/>
    </w:p>
    <w:p w14:paraId="33B2ECBC" w14:textId="77777777" w:rsidR="00FA3091" w:rsidRPr="006D4DE2" w:rsidRDefault="00FA3091" w:rsidP="0025424F">
      <w:pPr>
        <w:pStyle w:val="Heading2"/>
        <w:numPr>
          <w:ilvl w:val="1"/>
          <w:numId w:val="3"/>
        </w:numPr>
        <w:spacing w:before="120"/>
        <w:jc w:val="left"/>
        <w:rPr>
          <w:rFonts w:ascii="Segoe UI" w:hAnsi="Segoe UI" w:cs="Segoe UI"/>
          <w:b/>
        </w:rPr>
      </w:pPr>
      <w:bookmarkStart w:id="12" w:name="_Toc511028221"/>
      <w:r w:rsidRPr="006D4DE2">
        <w:rPr>
          <w:rFonts w:ascii="Segoe UI" w:hAnsi="Segoe UI" w:cs="Segoe UI"/>
          <w:b/>
        </w:rPr>
        <w:t>General Requirements</w:t>
      </w:r>
      <w:bookmarkEnd w:id="12"/>
    </w:p>
    <w:p w14:paraId="7230C5F4" w14:textId="77777777" w:rsidR="00A12946" w:rsidRDefault="006D4DE2" w:rsidP="0025424F">
      <w:pPr>
        <w:pStyle w:val="ListParagraph"/>
        <w:numPr>
          <w:ilvl w:val="2"/>
          <w:numId w:val="3"/>
        </w:numPr>
        <w:spacing w:before="120"/>
        <w:ind w:left="1260"/>
        <w:contextualSpacing w:val="0"/>
        <w:rPr>
          <w:rFonts w:ascii="Segoe UI" w:hAnsi="Segoe UI" w:cs="Segoe UI"/>
        </w:rPr>
      </w:pPr>
      <w:r w:rsidRPr="006D4DE2">
        <w:rPr>
          <w:rFonts w:ascii="Segoe UI" w:hAnsi="Segoe UI" w:cs="Segoe UI"/>
        </w:rPr>
        <w:t>Scope of Section by TOI in SERFF: H16G, HOrg02G, H10G, H15G, or H20G.</w:t>
      </w:r>
    </w:p>
    <w:p w14:paraId="542723CA" w14:textId="70537F31" w:rsidR="00A12946" w:rsidRPr="00D75695" w:rsidRDefault="00A12946"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b/>
        </w:rPr>
        <w:t>Grandfathered</w:t>
      </w:r>
      <w:r w:rsidRPr="00D75695">
        <w:rPr>
          <w:rFonts w:ascii="Segoe UI" w:hAnsi="Segoe UI" w:cs="Segoe UI"/>
        </w:rPr>
        <w:t xml:space="preserve"> </w:t>
      </w:r>
      <w:r w:rsidR="00EE675D" w:rsidRPr="00D75695">
        <w:rPr>
          <w:rFonts w:ascii="Segoe UI" w:hAnsi="Segoe UI" w:cs="Segoe UI"/>
        </w:rPr>
        <w:t xml:space="preserve">large </w:t>
      </w:r>
      <w:r w:rsidRPr="00D75695">
        <w:rPr>
          <w:rFonts w:ascii="Segoe UI" w:hAnsi="Segoe UI" w:cs="Segoe UI"/>
        </w:rPr>
        <w:t xml:space="preserve">group filings must include a certification, signed by an officer of the company, under the Supporting Documentation tab verifying that the </w:t>
      </w:r>
      <w:r w:rsidR="00133501" w:rsidRPr="00D75695">
        <w:rPr>
          <w:rFonts w:ascii="Segoe UI" w:hAnsi="Segoe UI" w:cs="Segoe UI"/>
          <w:b/>
        </w:rPr>
        <w:t>Grandfathered</w:t>
      </w:r>
      <w:r w:rsidR="00133501" w:rsidRPr="00D75695">
        <w:rPr>
          <w:rFonts w:ascii="Segoe UI" w:hAnsi="Segoe UI" w:cs="Segoe UI"/>
        </w:rPr>
        <w:t xml:space="preserve"> </w:t>
      </w:r>
      <w:r w:rsidRPr="00D75695">
        <w:rPr>
          <w:rFonts w:ascii="Segoe UI" w:hAnsi="Segoe UI" w:cs="Segoe UI"/>
        </w:rPr>
        <w:t>plan(s) meets all the criteria under WAC 284-43-0250.</w:t>
      </w:r>
    </w:p>
    <w:p w14:paraId="7C94E9DA" w14:textId="5CEFCCAB" w:rsidR="00CE6099" w:rsidRPr="00D75695" w:rsidRDefault="00CE6099"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 xml:space="preserve">Standard Master filings must include all forms that comprise the filing.  </w:t>
      </w:r>
    </w:p>
    <w:p w14:paraId="73C86855" w14:textId="77777777" w:rsidR="00A163C9" w:rsidRDefault="002752EE" w:rsidP="00A163C9">
      <w:pPr>
        <w:pStyle w:val="ListParagraph"/>
        <w:numPr>
          <w:ilvl w:val="4"/>
          <w:numId w:val="3"/>
        </w:numPr>
        <w:spacing w:before="120"/>
        <w:ind w:left="1890"/>
        <w:contextualSpacing w:val="0"/>
        <w:rPr>
          <w:rFonts w:ascii="Segoe UI" w:hAnsi="Segoe UI" w:cs="Segoe UI"/>
        </w:rPr>
      </w:pPr>
      <w:r w:rsidRPr="00D75695">
        <w:rPr>
          <w:rFonts w:ascii="Segoe UI" w:hAnsi="Segoe UI" w:cs="Segoe UI"/>
        </w:rPr>
        <w:t>In instances when a Standard Master incorp</w:t>
      </w:r>
      <w:r w:rsidR="009F2D9A" w:rsidRPr="00D75695">
        <w:rPr>
          <w:rFonts w:ascii="Segoe UI" w:hAnsi="Segoe UI" w:cs="Segoe UI"/>
        </w:rPr>
        <w:t>orates a previously approved form with no changes</w:t>
      </w:r>
      <w:r w:rsidRPr="00D75695">
        <w:rPr>
          <w:rFonts w:ascii="Segoe UI" w:hAnsi="Segoe UI" w:cs="Segoe UI"/>
        </w:rPr>
        <w:t xml:space="preserve"> from the approved version, c</w:t>
      </w:r>
      <w:r w:rsidR="00CE6099" w:rsidRPr="00D75695">
        <w:rPr>
          <w:rFonts w:ascii="Segoe UI" w:hAnsi="Segoe UI" w:cs="Segoe UI"/>
        </w:rPr>
        <w:t xml:space="preserve">reate a separate line item for each previously approved form, </w:t>
      </w:r>
      <w:r w:rsidR="007661C6" w:rsidRPr="00D75695">
        <w:rPr>
          <w:rFonts w:ascii="Segoe UI" w:hAnsi="Segoe UI" w:cs="Segoe UI"/>
        </w:rPr>
        <w:t>attach the PDF and list the previous Filing Tracking Number under the “Action Specific Data” column, and note “No Changes.”</w:t>
      </w:r>
    </w:p>
    <w:p w14:paraId="0DBA5410" w14:textId="6A576A54" w:rsidR="002752EE" w:rsidRPr="00A163C9" w:rsidRDefault="002752EE" w:rsidP="00A163C9">
      <w:pPr>
        <w:pStyle w:val="ListParagraph"/>
        <w:numPr>
          <w:ilvl w:val="4"/>
          <w:numId w:val="3"/>
        </w:numPr>
        <w:spacing w:before="120"/>
        <w:ind w:left="1890"/>
        <w:contextualSpacing w:val="0"/>
        <w:rPr>
          <w:rFonts w:ascii="Segoe UI" w:hAnsi="Segoe UI" w:cs="Segoe UI"/>
        </w:rPr>
      </w:pPr>
      <w:r w:rsidRPr="00A163C9">
        <w:rPr>
          <w:rFonts w:ascii="Segoe UI" w:hAnsi="Segoe UI" w:cs="Segoe UI"/>
        </w:rPr>
        <w:t xml:space="preserve">In instances when a Standard Master incorporates a previously approved form that is substantially similar to a previously approved form, you may expedite review of this form by attaching a </w:t>
      </w:r>
      <w:r w:rsidR="006508FD" w:rsidRPr="00A163C9">
        <w:rPr>
          <w:rFonts w:ascii="Segoe UI" w:hAnsi="Segoe UI" w:cs="Segoe UI"/>
        </w:rPr>
        <w:t xml:space="preserve">strikeout/underline (redline) document showing the changes from that previously-approved form.  On the General Information tab </w:t>
      </w:r>
      <w:r w:rsidR="00A750F7" w:rsidRPr="00A163C9">
        <w:rPr>
          <w:rFonts w:ascii="Segoe UI" w:hAnsi="Segoe UI" w:cs="Segoe UI"/>
        </w:rPr>
        <w:t xml:space="preserve">(Filing Description field) </w:t>
      </w:r>
      <w:r w:rsidR="006508FD" w:rsidRPr="00A163C9">
        <w:rPr>
          <w:rFonts w:ascii="Segoe UI" w:hAnsi="Segoe UI" w:cs="Segoe UI"/>
        </w:rPr>
        <w:t>or in a cover letter, indicate that you have attached such a strikeout/underline (redline), and provide the Form Number and Tracker ID for the filing in which the substantially similar form w</w:t>
      </w:r>
      <w:r w:rsidR="00697274" w:rsidRPr="00A163C9">
        <w:rPr>
          <w:rFonts w:ascii="Segoe UI" w:hAnsi="Segoe UI" w:cs="Segoe UI"/>
        </w:rPr>
        <w:t>as approved.  This allows your a</w:t>
      </w:r>
      <w:r w:rsidR="006508FD" w:rsidRPr="00A163C9">
        <w:rPr>
          <w:rFonts w:ascii="Segoe UI" w:hAnsi="Segoe UI" w:cs="Segoe UI"/>
        </w:rPr>
        <w:t>nalyst to review only the parts of the form(s) that are different from the previously-approved form, and prevents multiple objections to the same language in different filings.</w:t>
      </w:r>
    </w:p>
    <w:p w14:paraId="567033FB" w14:textId="15F97947" w:rsidR="006D4DE2" w:rsidRPr="006D4DE2" w:rsidRDefault="006D4DE2"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You must submit a properly completed Large Group Analyst</w:t>
      </w:r>
      <w:r w:rsidRPr="006D4DE2">
        <w:rPr>
          <w:rFonts w:ascii="Segoe UI" w:hAnsi="Segoe UI" w:cs="Segoe UI"/>
        </w:rPr>
        <w:t xml:space="preserve"> Checklist for every </w:t>
      </w:r>
      <w:r w:rsidR="00CC662C">
        <w:rPr>
          <w:rFonts w:ascii="Segoe UI" w:hAnsi="Segoe UI" w:cs="Segoe UI"/>
        </w:rPr>
        <w:lastRenderedPageBreak/>
        <w:t>large group</w:t>
      </w:r>
      <w:r w:rsidRPr="006D4DE2">
        <w:rPr>
          <w:rFonts w:ascii="Segoe UI" w:hAnsi="Segoe UI" w:cs="Segoe UI"/>
        </w:rPr>
        <w:t xml:space="preserve"> health care</w:t>
      </w:r>
      <w:r w:rsidR="007063AD" w:rsidRPr="00F42F4E">
        <w:rPr>
          <w:rFonts w:ascii="Segoe UI" w:hAnsi="Segoe UI" w:cs="Segoe UI"/>
        </w:rPr>
        <w:t>, dental,</w:t>
      </w:r>
      <w:r w:rsidRPr="00F42F4E">
        <w:rPr>
          <w:rFonts w:ascii="Segoe UI" w:hAnsi="Segoe UI" w:cs="Segoe UI"/>
        </w:rPr>
        <w:t xml:space="preserve"> </w:t>
      </w:r>
      <w:r w:rsidR="00A21481" w:rsidRPr="00F42F4E">
        <w:rPr>
          <w:rFonts w:ascii="Segoe UI" w:hAnsi="Segoe UI" w:cs="Segoe UI"/>
        </w:rPr>
        <w:t>and</w:t>
      </w:r>
      <w:r w:rsidR="00A21481">
        <w:rPr>
          <w:rFonts w:ascii="Segoe UI" w:hAnsi="Segoe UI" w:cs="Segoe UI"/>
        </w:rPr>
        <w:t xml:space="preserve"> </w:t>
      </w:r>
      <w:r w:rsidR="00CC662C">
        <w:rPr>
          <w:rFonts w:ascii="Segoe UI" w:hAnsi="Segoe UI" w:cs="Segoe UI"/>
        </w:rPr>
        <w:t>large group Standard Master Contract</w:t>
      </w:r>
      <w:r w:rsidR="00A21481">
        <w:rPr>
          <w:rFonts w:ascii="Segoe UI" w:hAnsi="Segoe UI" w:cs="Segoe UI"/>
        </w:rPr>
        <w:t xml:space="preserve"> </w:t>
      </w:r>
      <w:r w:rsidRPr="006D4DE2">
        <w:rPr>
          <w:rFonts w:ascii="Segoe UI" w:hAnsi="Segoe UI" w:cs="Segoe UI"/>
        </w:rPr>
        <w:t>filing</w:t>
      </w:r>
      <w:r w:rsidR="00CC662C">
        <w:rPr>
          <w:rFonts w:ascii="Segoe UI" w:hAnsi="Segoe UI" w:cs="Segoe UI"/>
        </w:rPr>
        <w:t>.  A checklist is not required for large group vision Standard Master Contract filings.</w:t>
      </w:r>
      <w:r w:rsidRPr="006D4DE2">
        <w:rPr>
          <w:rFonts w:ascii="Segoe UI" w:hAnsi="Segoe UI" w:cs="Segoe UI"/>
        </w:rPr>
        <w:t xml:space="preserve"> You must use the appropriate Analyst Checklist for your license (HCSC, HMO, or Disability Company).</w:t>
      </w:r>
    </w:p>
    <w:p w14:paraId="298707EA" w14:textId="77777777" w:rsidR="006D4DE2" w:rsidRPr="006D4DE2" w:rsidRDefault="006D4DE2" w:rsidP="0025424F">
      <w:pPr>
        <w:pStyle w:val="ListParagraph"/>
        <w:numPr>
          <w:ilvl w:val="2"/>
          <w:numId w:val="3"/>
        </w:numPr>
        <w:spacing w:before="120"/>
        <w:ind w:left="1260"/>
        <w:contextualSpacing w:val="0"/>
        <w:rPr>
          <w:rFonts w:ascii="Segoe UI" w:hAnsi="Segoe UI" w:cs="Segoe UI"/>
        </w:rPr>
      </w:pPr>
      <w:r w:rsidRPr="006D4DE2">
        <w:rPr>
          <w:rFonts w:ascii="Segoe UI" w:hAnsi="Segoe UI" w:cs="Segoe UI"/>
        </w:rPr>
        <w:t>Forms will be reviewed using the applicable Analyst Checklist.</w:t>
      </w:r>
    </w:p>
    <w:p w14:paraId="3C476CC8" w14:textId="77777777" w:rsidR="006D4DE2" w:rsidRPr="006D4DE2" w:rsidRDefault="006D4DE2" w:rsidP="0025424F">
      <w:pPr>
        <w:pStyle w:val="ListParagraph"/>
        <w:numPr>
          <w:ilvl w:val="3"/>
          <w:numId w:val="3"/>
        </w:numPr>
        <w:spacing w:before="120"/>
        <w:contextualSpacing w:val="0"/>
        <w:rPr>
          <w:rFonts w:ascii="Segoe UI" w:hAnsi="Segoe UI" w:cs="Segoe UI"/>
        </w:rPr>
      </w:pPr>
      <w:r w:rsidRPr="006D4DE2">
        <w:rPr>
          <w:rFonts w:ascii="Segoe UI" w:hAnsi="Segoe UI" w:cs="Segoe UI"/>
        </w:rPr>
        <w:t>If the analyst is unable to find a particular provision by using the Analyst Checklist completed by the issuer (i.e., if the provision is not found in the location indicated on the issuer’s completed Analyst Checklist), the analyst will attempt to locate the provision in the filing. If the analyst is unable to locate the provision, the analyst will send an objection indicating that the provision cannot be found.</w:t>
      </w:r>
    </w:p>
    <w:p w14:paraId="1B250728" w14:textId="77777777" w:rsidR="006D4DE2" w:rsidRPr="006D4DE2" w:rsidRDefault="006D4DE2" w:rsidP="0025424F">
      <w:pPr>
        <w:pStyle w:val="ListParagraph"/>
        <w:numPr>
          <w:ilvl w:val="3"/>
          <w:numId w:val="3"/>
        </w:numPr>
        <w:spacing w:before="120"/>
        <w:contextualSpacing w:val="0"/>
        <w:rPr>
          <w:rFonts w:ascii="Segoe UI" w:hAnsi="Segoe UI" w:cs="Segoe UI"/>
        </w:rPr>
      </w:pPr>
      <w:r w:rsidRPr="006D4DE2">
        <w:rPr>
          <w:rFonts w:ascii="Segoe UI" w:hAnsi="Segoe UI" w:cs="Segoe UI"/>
        </w:rPr>
        <w:t>If the analyst is unable to find three separate provisions by using the Analyst Checklist (e.g., there are three instances where the provision is not found in the location indicated on the issuer’s completed Analyst Checklist), the analyst will cease review of the filing. The analyst will send an objection indicating that review has ceased and requesting a corrected Analyst Checklist.</w:t>
      </w:r>
    </w:p>
    <w:p w14:paraId="76903C7B" w14:textId="77777777" w:rsidR="006D4DE2" w:rsidRPr="006D4DE2" w:rsidRDefault="006D4DE2" w:rsidP="0025424F">
      <w:pPr>
        <w:pStyle w:val="ListParagraph"/>
        <w:numPr>
          <w:ilvl w:val="3"/>
          <w:numId w:val="3"/>
        </w:numPr>
        <w:spacing w:before="120"/>
        <w:contextualSpacing w:val="0"/>
        <w:rPr>
          <w:rFonts w:ascii="Segoe UI" w:hAnsi="Segoe UI" w:cs="Segoe UI"/>
        </w:rPr>
      </w:pPr>
      <w:r w:rsidRPr="006D4DE2">
        <w:rPr>
          <w:rFonts w:ascii="Segoe UI" w:hAnsi="Segoe UI" w:cs="Segoe UI"/>
        </w:rPr>
        <w:t>After the Analyst Checklist has been received, review of the filing will recommence in the appropriate order of priority, as determined by the review team.</w:t>
      </w:r>
    </w:p>
    <w:p w14:paraId="166D284E" w14:textId="77777777" w:rsidR="006D4DE2" w:rsidRPr="006D4DE2" w:rsidRDefault="006D4DE2" w:rsidP="0025424F">
      <w:pPr>
        <w:pStyle w:val="ListParagraph"/>
        <w:numPr>
          <w:ilvl w:val="2"/>
          <w:numId w:val="3"/>
        </w:numPr>
        <w:spacing w:before="120"/>
        <w:ind w:left="1260"/>
        <w:contextualSpacing w:val="0"/>
        <w:rPr>
          <w:rFonts w:ascii="Segoe UI" w:hAnsi="Segoe UI" w:cs="Segoe UI"/>
        </w:rPr>
      </w:pPr>
      <w:r w:rsidRPr="006D4DE2">
        <w:rPr>
          <w:rFonts w:ascii="Segoe UI" w:hAnsi="Segoe UI" w:cs="Segoe UI"/>
        </w:rPr>
        <w:t xml:space="preserve">For each large group, issuers are required to make sure that the group’s rate and form filings are filed utilizing one of the four procedures outlined in subsection C of this Section. Also, see the separate document, </w:t>
      </w:r>
      <w:r w:rsidRPr="006D4DE2">
        <w:rPr>
          <w:rFonts w:ascii="Segoe UI" w:hAnsi="Segoe UI" w:cs="Segoe UI"/>
          <w:i/>
        </w:rPr>
        <w:t>Appendix A: Large Group Form and Rate Filing Flowchart</w:t>
      </w:r>
      <w:r w:rsidRPr="006D4DE2">
        <w:rPr>
          <w:rFonts w:ascii="Segoe UI" w:hAnsi="Segoe UI" w:cs="Segoe UI"/>
        </w:rPr>
        <w:t>, located on the OIC website (</w:t>
      </w:r>
      <w:hyperlink r:id="rId11" w:history="1">
        <w:r w:rsidRPr="006D4DE2">
          <w:rPr>
            <w:rStyle w:val="Hyperlink"/>
            <w:rFonts w:ascii="Segoe UI" w:hAnsi="Segoe UI" w:cs="Segoe UI"/>
          </w:rPr>
          <w:t>www.insurance.wa.gov</w:t>
        </w:r>
      </w:hyperlink>
      <w:r w:rsidRPr="006D4DE2">
        <w:rPr>
          <w:rFonts w:ascii="Segoe UI" w:hAnsi="Segoe UI" w:cs="Segoe UI"/>
        </w:rPr>
        <w:t>)</w:t>
      </w:r>
    </w:p>
    <w:p w14:paraId="74B00848" w14:textId="77777777" w:rsidR="00BC2BC7" w:rsidRPr="00BC2BC7" w:rsidRDefault="00BC2BC7" w:rsidP="0025424F">
      <w:pPr>
        <w:pStyle w:val="Heading2"/>
        <w:numPr>
          <w:ilvl w:val="1"/>
          <w:numId w:val="3"/>
        </w:numPr>
        <w:spacing w:before="120"/>
        <w:jc w:val="left"/>
        <w:rPr>
          <w:rFonts w:ascii="Segoe UI" w:hAnsi="Segoe UI" w:cs="Segoe UI"/>
          <w:b/>
        </w:rPr>
      </w:pPr>
      <w:bookmarkStart w:id="13" w:name="_Toc511028222"/>
      <w:r w:rsidRPr="00BC2BC7">
        <w:rPr>
          <w:rFonts w:ascii="Segoe UI" w:hAnsi="Segoe UI" w:cs="Segoe UI"/>
          <w:b/>
        </w:rPr>
        <w:t>Variability:</w:t>
      </w:r>
      <w:bookmarkEnd w:id="13"/>
    </w:p>
    <w:p w14:paraId="203AAB18" w14:textId="3DAFC2D5" w:rsidR="00BC2BC7" w:rsidRPr="00F42F4E" w:rsidRDefault="00BC2BC7"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 xml:space="preserve">Variability is allowed in </w:t>
      </w:r>
      <w:r w:rsidR="00770681" w:rsidRPr="00D75695">
        <w:rPr>
          <w:rFonts w:ascii="Segoe UI" w:hAnsi="Segoe UI" w:cs="Segoe UI"/>
        </w:rPr>
        <w:t xml:space="preserve">large group </w:t>
      </w:r>
      <w:r w:rsidRPr="00D75695">
        <w:rPr>
          <w:rFonts w:ascii="Segoe UI" w:hAnsi="Segoe UI" w:cs="Segoe UI"/>
        </w:rPr>
        <w:t xml:space="preserve">Standard Master </w:t>
      </w:r>
      <w:r w:rsidR="00770681" w:rsidRPr="00D75695">
        <w:rPr>
          <w:rFonts w:ascii="Segoe UI" w:hAnsi="Segoe UI" w:cs="Segoe UI"/>
        </w:rPr>
        <w:t>Contract</w:t>
      </w:r>
      <w:r w:rsidR="00D93F8C" w:rsidRPr="00D75695">
        <w:rPr>
          <w:rFonts w:ascii="Segoe UI" w:hAnsi="Segoe UI" w:cs="Segoe UI"/>
        </w:rPr>
        <w:t xml:space="preserve"> </w:t>
      </w:r>
      <w:r w:rsidRPr="00D75695">
        <w:rPr>
          <w:rFonts w:ascii="Segoe UI" w:hAnsi="Segoe UI" w:cs="Segoe UI"/>
        </w:rPr>
        <w:t xml:space="preserve">filings and in </w:t>
      </w:r>
      <w:r w:rsidR="009D5965" w:rsidRPr="00D75695">
        <w:rPr>
          <w:rFonts w:ascii="Segoe UI" w:hAnsi="Segoe UI" w:cs="Segoe UI"/>
        </w:rPr>
        <w:t>Short T</w:t>
      </w:r>
      <w:r w:rsidRPr="00D75695">
        <w:rPr>
          <w:rFonts w:ascii="Segoe UI" w:hAnsi="Segoe UI" w:cs="Segoe UI"/>
        </w:rPr>
        <w:t xml:space="preserve">erm </w:t>
      </w:r>
      <w:r w:rsidR="003B5F1A" w:rsidRPr="00D75695">
        <w:rPr>
          <w:rFonts w:ascii="Segoe UI" w:hAnsi="Segoe UI" w:cs="Segoe UI"/>
        </w:rPr>
        <w:t>medical</w:t>
      </w:r>
      <w:r w:rsidRPr="00D75695">
        <w:rPr>
          <w:rFonts w:ascii="Segoe UI" w:hAnsi="Segoe UI" w:cs="Segoe UI"/>
        </w:rPr>
        <w:t xml:space="preserve"> plan filings only.</w:t>
      </w:r>
      <w:r w:rsidR="00A76C9F">
        <w:rPr>
          <w:rFonts w:ascii="Segoe UI" w:hAnsi="Segoe UI" w:cs="Segoe UI"/>
        </w:rPr>
        <w:t xml:space="preserve">  </w:t>
      </w:r>
      <w:r w:rsidR="00A76C9F" w:rsidRPr="00F42F4E">
        <w:rPr>
          <w:rFonts w:ascii="Segoe UI" w:hAnsi="Segoe UI" w:cs="Segoe UI"/>
        </w:rPr>
        <w:t>Individual and small group filings, including health plans, dental-only and vision-only filings, must contain no bracketing or variability (with the exception of variability for administrative purposes only, such as signature blocks and contact information).</w:t>
      </w:r>
      <w:r w:rsidR="00C371DF" w:rsidRPr="00F42F4E">
        <w:rPr>
          <w:rFonts w:ascii="Segoe UI" w:hAnsi="Segoe UI" w:cs="Segoe UI"/>
        </w:rPr>
        <w:t xml:space="preserve">  </w:t>
      </w:r>
      <w:r w:rsidR="007D7F89" w:rsidRPr="00F42F4E">
        <w:rPr>
          <w:rFonts w:ascii="Segoe UI" w:hAnsi="Segoe UI" w:cs="Segoe UI"/>
        </w:rPr>
        <w:t>No benefits (such as adult dental or contraception) may be bracketed in Individual or Small Group plans.  Plans with different benefits are separate products</w:t>
      </w:r>
      <w:r w:rsidR="007D7F89" w:rsidRPr="00F42F4E">
        <w:rPr>
          <w:rFonts w:ascii="Segoe UI" w:eastAsia="Segoe UI" w:hAnsi="Segoe UI" w:cs="Segoe UI"/>
        </w:rPr>
        <w:t xml:space="preserve">.  </w:t>
      </w:r>
      <w:r w:rsidR="00C371DF" w:rsidRPr="00F42F4E">
        <w:rPr>
          <w:rFonts w:ascii="Segoe UI" w:eastAsia="Segoe UI" w:hAnsi="Segoe UI" w:cs="Segoe UI"/>
        </w:rPr>
        <w:t xml:space="preserve">Limited </w:t>
      </w:r>
      <w:r w:rsidR="00C371DF" w:rsidRPr="00F42F4E">
        <w:rPr>
          <w:rFonts w:ascii="Segoe UI" w:hAnsi="Segoe UI" w:cs="Segoe UI"/>
        </w:rPr>
        <w:t>variability used for administrative purposes only do</w:t>
      </w:r>
      <w:r w:rsidR="00AA51D1" w:rsidRPr="00F42F4E">
        <w:rPr>
          <w:rFonts w:ascii="Segoe UI" w:hAnsi="Segoe UI" w:cs="Segoe UI"/>
        </w:rPr>
        <w:t>es</w:t>
      </w:r>
      <w:r w:rsidR="00C371DF" w:rsidRPr="00F42F4E">
        <w:rPr>
          <w:rFonts w:ascii="Segoe UI" w:hAnsi="Segoe UI" w:cs="Segoe UI"/>
        </w:rPr>
        <w:t xml:space="preserve"> not require a formal variability statement.  </w:t>
      </w:r>
    </w:p>
    <w:p w14:paraId="05C271CB" w14:textId="77777777" w:rsidR="00A24EEA" w:rsidRPr="00A24EEA" w:rsidRDefault="00A24EEA"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Plans that are intended for</w:t>
      </w:r>
      <w:r w:rsidRPr="00A24EEA">
        <w:rPr>
          <w:rFonts w:ascii="Segoe UI" w:hAnsi="Segoe UI" w:cs="Segoe UI"/>
        </w:rPr>
        <w:t xml:space="preserve"> sale without variability to multiple large groups may contain limited variability for administrative purposes only, such as group name, signature blocks, and contact information.</w:t>
      </w:r>
    </w:p>
    <w:p w14:paraId="0F942375" w14:textId="77777777" w:rsidR="00A24EEA" w:rsidRPr="00A24EEA" w:rsidRDefault="00A24EEA" w:rsidP="0025424F">
      <w:pPr>
        <w:pStyle w:val="ListParagraph"/>
        <w:numPr>
          <w:ilvl w:val="2"/>
          <w:numId w:val="3"/>
        </w:numPr>
        <w:spacing w:before="120"/>
        <w:ind w:left="1260"/>
        <w:contextualSpacing w:val="0"/>
        <w:rPr>
          <w:rFonts w:ascii="Segoe UI" w:hAnsi="Segoe UI" w:cs="Segoe UI"/>
        </w:rPr>
      </w:pPr>
      <w:r w:rsidRPr="00A24EEA">
        <w:rPr>
          <w:rFonts w:ascii="Segoe UI" w:hAnsi="Segoe UI" w:cs="Segoe UI"/>
        </w:rPr>
        <w:t>Each variable must be separately and completely explained in an Explanation of Variability attached on the Supporting Documentation tab. You must use the following format for Explanations of Variability:</w:t>
      </w:r>
    </w:p>
    <w:p w14:paraId="41210783" w14:textId="77777777" w:rsidR="00A24EEA" w:rsidRPr="00A24EEA" w:rsidRDefault="00A24EEA" w:rsidP="0025424F">
      <w:pPr>
        <w:pStyle w:val="ListParagraph"/>
        <w:numPr>
          <w:ilvl w:val="3"/>
          <w:numId w:val="3"/>
        </w:numPr>
        <w:spacing w:before="120"/>
        <w:contextualSpacing w:val="0"/>
        <w:rPr>
          <w:rFonts w:ascii="Segoe UI" w:hAnsi="Segoe UI" w:cs="Segoe UI"/>
        </w:rPr>
      </w:pPr>
      <w:r w:rsidRPr="00A24EEA">
        <w:rPr>
          <w:rFonts w:ascii="Segoe UI" w:hAnsi="Segoe UI" w:cs="Segoe UI"/>
        </w:rPr>
        <w:t xml:space="preserve">Begin with a clean copy of the form as filed, in Word format. On the Word </w:t>
      </w:r>
      <w:r w:rsidRPr="00A24EEA">
        <w:rPr>
          <w:rFonts w:ascii="Segoe UI" w:hAnsi="Segoe UI" w:cs="Segoe UI"/>
        </w:rPr>
        <w:lastRenderedPageBreak/>
        <w:t>toolbar, click the “Review” tab. Use the “New Comment” feature to provide a comment for each variable, indicating the exact variable provisions that may be included. See “Diagram: Format for Statement of Variability” on the following page.  Once the document is completed in WORD, convert to a PDF before loading to the SERFF Supporting Documentation tab.</w:t>
      </w:r>
    </w:p>
    <w:p w14:paraId="2B29F56C" w14:textId="77777777" w:rsidR="00A24EEA" w:rsidRPr="00A24EEA" w:rsidRDefault="00A24EEA" w:rsidP="0025424F">
      <w:pPr>
        <w:pStyle w:val="ListParagraph"/>
        <w:numPr>
          <w:ilvl w:val="3"/>
          <w:numId w:val="3"/>
        </w:numPr>
        <w:spacing w:before="120"/>
        <w:contextualSpacing w:val="0"/>
        <w:rPr>
          <w:rFonts w:ascii="Segoe UI" w:hAnsi="Segoe UI" w:cs="Segoe UI"/>
        </w:rPr>
      </w:pPr>
      <w:r w:rsidRPr="00A24EEA">
        <w:rPr>
          <w:rFonts w:ascii="Segoe UI" w:hAnsi="Segoe UI" w:cs="Segoe UI"/>
        </w:rPr>
        <w:t>Every variable must be explained fully.</w:t>
      </w:r>
    </w:p>
    <w:p w14:paraId="03B8F8FE" w14:textId="699D15DA" w:rsidR="00A24EEA" w:rsidRPr="00A24EEA" w:rsidRDefault="00A24EEA" w:rsidP="0025424F">
      <w:pPr>
        <w:pStyle w:val="ListParagraph"/>
        <w:numPr>
          <w:ilvl w:val="3"/>
          <w:numId w:val="3"/>
        </w:numPr>
        <w:spacing w:before="120"/>
        <w:contextualSpacing w:val="0"/>
        <w:rPr>
          <w:rFonts w:ascii="Segoe UI" w:hAnsi="Segoe UI" w:cs="Segoe UI"/>
        </w:rPr>
      </w:pPr>
      <w:r w:rsidRPr="00A24EEA">
        <w:rPr>
          <w:rFonts w:ascii="Segoe UI" w:hAnsi="Segoe UI" w:cs="Segoe UI"/>
        </w:rPr>
        <w:t>Variables must be specific.</w:t>
      </w:r>
      <w:r w:rsidR="00780698">
        <w:rPr>
          <w:rFonts w:ascii="Segoe UI" w:hAnsi="Segoe UI" w:cs="Segoe UI"/>
        </w:rPr>
        <w:t xml:space="preserve">  If the group may choose benefit amounts within a range, the specific available amounts within that range must be stated.  For example:  [5% - 25%, in increments of 5%], [10 – 20 visits, in increments of 1], [$0 - $50, in $5 increments], or [$0, $20, $40, or $80].  Avoid variables within variables whenever possible.</w:t>
      </w:r>
    </w:p>
    <w:p w14:paraId="0B042DB9" w14:textId="77777777" w:rsidR="00A24EEA" w:rsidRPr="00A24EEA" w:rsidRDefault="00A24EEA" w:rsidP="0025424F">
      <w:pPr>
        <w:pStyle w:val="ListParagraph"/>
        <w:numPr>
          <w:ilvl w:val="2"/>
          <w:numId w:val="3"/>
        </w:numPr>
        <w:spacing w:before="120"/>
        <w:ind w:left="1260"/>
        <w:contextualSpacing w:val="0"/>
        <w:rPr>
          <w:rFonts w:ascii="Segoe UI" w:hAnsi="Segoe UI" w:cs="Segoe UI"/>
        </w:rPr>
      </w:pPr>
      <w:r w:rsidRPr="00A24EEA">
        <w:rPr>
          <w:rFonts w:ascii="Segoe UI" w:hAnsi="Segoe UI" w:cs="Segoe UI"/>
        </w:rPr>
        <w:t>Variability must be readily understandable.</w:t>
      </w:r>
    </w:p>
    <w:p w14:paraId="3A5AD7BE" w14:textId="77777777" w:rsidR="002E2B37" w:rsidRDefault="00A24EEA" w:rsidP="0025424F">
      <w:pPr>
        <w:pStyle w:val="ListParagraph"/>
        <w:numPr>
          <w:ilvl w:val="3"/>
          <w:numId w:val="3"/>
        </w:numPr>
        <w:spacing w:before="120"/>
        <w:contextualSpacing w:val="0"/>
        <w:rPr>
          <w:rFonts w:ascii="Segoe UI" w:hAnsi="Segoe UI" w:cs="Segoe UI"/>
        </w:rPr>
      </w:pPr>
      <w:r w:rsidRPr="00A24EEA">
        <w:rPr>
          <w:rFonts w:ascii="Segoe UI" w:hAnsi="Segoe UI" w:cs="Segoe UI"/>
        </w:rPr>
        <w:t>If the analyst is unable to follow your Explanation of Variability to understand exactly what variables may be used, the analyst will cease review of your filing. The analyst will send an objection indicating that review has ceased and requesting a corrected Explanation of Variability and/or filing.</w:t>
      </w:r>
    </w:p>
    <w:p w14:paraId="53CB4F36" w14:textId="77777777" w:rsidR="00B512F2" w:rsidRPr="00C706C6" w:rsidRDefault="00B512F2" w:rsidP="00C706C6">
      <w:pPr>
        <w:rPr>
          <w:rFonts w:ascii="Segoe UI" w:hAnsi="Segoe UI" w:cs="Segoe UI"/>
          <w:b/>
        </w:rPr>
      </w:pPr>
    </w:p>
    <w:p w14:paraId="7F1104D4" w14:textId="77777777" w:rsidR="00391773" w:rsidRDefault="00391773" w:rsidP="00992B9E">
      <w:pPr>
        <w:pStyle w:val="ListParagraph"/>
        <w:ind w:left="-900"/>
        <w:rPr>
          <w:rFonts w:ascii="Segoe UI" w:hAnsi="Segoe UI" w:cs="Segoe UI"/>
          <w:b/>
        </w:rPr>
      </w:pPr>
    </w:p>
    <w:p w14:paraId="4AF32E5B" w14:textId="77777777" w:rsidR="00391773" w:rsidRDefault="00391773" w:rsidP="00992B9E">
      <w:pPr>
        <w:pStyle w:val="ListParagraph"/>
        <w:ind w:left="-900"/>
        <w:rPr>
          <w:rFonts w:ascii="Segoe UI" w:hAnsi="Segoe UI" w:cs="Segoe UI"/>
          <w:b/>
        </w:rPr>
      </w:pPr>
    </w:p>
    <w:p w14:paraId="6E4634D8" w14:textId="77777777" w:rsidR="00391773" w:rsidRDefault="00391773" w:rsidP="00992B9E">
      <w:pPr>
        <w:pStyle w:val="ListParagraph"/>
        <w:ind w:left="-900"/>
        <w:rPr>
          <w:rFonts w:ascii="Segoe UI" w:hAnsi="Segoe UI" w:cs="Segoe UI"/>
          <w:b/>
        </w:rPr>
      </w:pPr>
    </w:p>
    <w:p w14:paraId="16662FDE" w14:textId="77777777" w:rsidR="00391773" w:rsidRDefault="00391773" w:rsidP="00992B9E">
      <w:pPr>
        <w:pStyle w:val="ListParagraph"/>
        <w:ind w:left="-900"/>
        <w:rPr>
          <w:rFonts w:ascii="Segoe UI" w:hAnsi="Segoe UI" w:cs="Segoe UI"/>
          <w:b/>
        </w:rPr>
      </w:pPr>
    </w:p>
    <w:p w14:paraId="6947129D" w14:textId="77777777" w:rsidR="00391773" w:rsidRDefault="00391773" w:rsidP="00992B9E">
      <w:pPr>
        <w:pStyle w:val="ListParagraph"/>
        <w:ind w:left="-900"/>
        <w:rPr>
          <w:rFonts w:ascii="Segoe UI" w:hAnsi="Segoe UI" w:cs="Segoe UI"/>
          <w:b/>
        </w:rPr>
      </w:pPr>
    </w:p>
    <w:p w14:paraId="7C9E5B34" w14:textId="77777777" w:rsidR="00D76027" w:rsidRDefault="00D76027" w:rsidP="00992B9E">
      <w:pPr>
        <w:pStyle w:val="ListParagraph"/>
        <w:ind w:left="-900"/>
        <w:rPr>
          <w:rFonts w:ascii="Segoe UI" w:hAnsi="Segoe UI" w:cs="Segoe UI"/>
          <w:b/>
        </w:rPr>
      </w:pPr>
    </w:p>
    <w:p w14:paraId="3B25303C" w14:textId="77777777" w:rsidR="00D76027" w:rsidRDefault="00D76027" w:rsidP="00992B9E">
      <w:pPr>
        <w:pStyle w:val="ListParagraph"/>
        <w:ind w:left="-900"/>
        <w:rPr>
          <w:rFonts w:ascii="Segoe UI" w:hAnsi="Segoe UI" w:cs="Segoe UI"/>
          <w:b/>
        </w:rPr>
      </w:pPr>
    </w:p>
    <w:p w14:paraId="1CB85307" w14:textId="77777777" w:rsidR="00D76027" w:rsidRDefault="00D76027" w:rsidP="00992B9E">
      <w:pPr>
        <w:pStyle w:val="ListParagraph"/>
        <w:ind w:left="-900"/>
        <w:rPr>
          <w:rFonts w:ascii="Segoe UI" w:hAnsi="Segoe UI" w:cs="Segoe UI"/>
          <w:b/>
        </w:rPr>
      </w:pPr>
    </w:p>
    <w:p w14:paraId="6655F63A" w14:textId="77777777" w:rsidR="00D76027" w:rsidRDefault="00D76027" w:rsidP="00992B9E">
      <w:pPr>
        <w:pStyle w:val="ListParagraph"/>
        <w:ind w:left="-900"/>
        <w:rPr>
          <w:rFonts w:ascii="Segoe UI" w:hAnsi="Segoe UI" w:cs="Segoe UI"/>
          <w:b/>
        </w:rPr>
      </w:pPr>
    </w:p>
    <w:p w14:paraId="0AD4023D" w14:textId="77777777" w:rsidR="00D76027" w:rsidRDefault="00D76027" w:rsidP="00992B9E">
      <w:pPr>
        <w:pStyle w:val="ListParagraph"/>
        <w:ind w:left="-900"/>
        <w:rPr>
          <w:rFonts w:ascii="Segoe UI" w:hAnsi="Segoe UI" w:cs="Segoe UI"/>
          <w:b/>
        </w:rPr>
      </w:pPr>
    </w:p>
    <w:p w14:paraId="0266989C" w14:textId="77777777" w:rsidR="00D76027" w:rsidRDefault="00D76027" w:rsidP="00992B9E">
      <w:pPr>
        <w:pStyle w:val="ListParagraph"/>
        <w:ind w:left="-900"/>
        <w:rPr>
          <w:rFonts w:ascii="Segoe UI" w:hAnsi="Segoe UI" w:cs="Segoe UI"/>
          <w:b/>
        </w:rPr>
      </w:pPr>
    </w:p>
    <w:p w14:paraId="34F93FDC" w14:textId="77777777" w:rsidR="00D76027" w:rsidRDefault="00D76027" w:rsidP="00992B9E">
      <w:pPr>
        <w:pStyle w:val="ListParagraph"/>
        <w:ind w:left="-900"/>
        <w:rPr>
          <w:rFonts w:ascii="Segoe UI" w:hAnsi="Segoe UI" w:cs="Segoe UI"/>
          <w:b/>
        </w:rPr>
      </w:pPr>
    </w:p>
    <w:p w14:paraId="5913B4B0" w14:textId="77777777" w:rsidR="00D76027" w:rsidRDefault="00D76027" w:rsidP="00992B9E">
      <w:pPr>
        <w:pStyle w:val="ListParagraph"/>
        <w:ind w:left="-900"/>
        <w:rPr>
          <w:rFonts w:ascii="Segoe UI" w:hAnsi="Segoe UI" w:cs="Segoe UI"/>
          <w:b/>
        </w:rPr>
      </w:pPr>
    </w:p>
    <w:p w14:paraId="6407A5A4" w14:textId="77777777" w:rsidR="00D76027" w:rsidRDefault="00D76027" w:rsidP="00992B9E">
      <w:pPr>
        <w:pStyle w:val="ListParagraph"/>
        <w:ind w:left="-900"/>
        <w:rPr>
          <w:rFonts w:ascii="Segoe UI" w:hAnsi="Segoe UI" w:cs="Segoe UI"/>
          <w:b/>
        </w:rPr>
      </w:pPr>
    </w:p>
    <w:p w14:paraId="146A7F63" w14:textId="77777777" w:rsidR="00D76027" w:rsidRDefault="00D76027" w:rsidP="00992B9E">
      <w:pPr>
        <w:pStyle w:val="ListParagraph"/>
        <w:ind w:left="-900"/>
        <w:rPr>
          <w:rFonts w:ascii="Segoe UI" w:hAnsi="Segoe UI" w:cs="Segoe UI"/>
          <w:b/>
        </w:rPr>
      </w:pPr>
    </w:p>
    <w:p w14:paraId="54A5C7A3" w14:textId="77777777" w:rsidR="00D76027" w:rsidRDefault="00D76027" w:rsidP="00992B9E">
      <w:pPr>
        <w:pStyle w:val="ListParagraph"/>
        <w:ind w:left="-900"/>
        <w:rPr>
          <w:rFonts w:ascii="Segoe UI" w:hAnsi="Segoe UI" w:cs="Segoe UI"/>
          <w:b/>
        </w:rPr>
      </w:pPr>
    </w:p>
    <w:p w14:paraId="76E8ADC6" w14:textId="77777777" w:rsidR="00D76027" w:rsidRDefault="00D76027" w:rsidP="00992B9E">
      <w:pPr>
        <w:pStyle w:val="ListParagraph"/>
        <w:ind w:left="-900"/>
        <w:rPr>
          <w:rFonts w:ascii="Segoe UI" w:hAnsi="Segoe UI" w:cs="Segoe UI"/>
          <w:b/>
        </w:rPr>
      </w:pPr>
    </w:p>
    <w:p w14:paraId="575F84E8" w14:textId="77777777" w:rsidR="00D76027" w:rsidRDefault="00D76027" w:rsidP="00992B9E">
      <w:pPr>
        <w:pStyle w:val="ListParagraph"/>
        <w:ind w:left="-900"/>
        <w:rPr>
          <w:rFonts w:ascii="Segoe UI" w:hAnsi="Segoe UI" w:cs="Segoe UI"/>
          <w:b/>
        </w:rPr>
      </w:pPr>
    </w:p>
    <w:p w14:paraId="067A9B6A" w14:textId="77777777" w:rsidR="00D76027" w:rsidRDefault="00D76027" w:rsidP="00992B9E">
      <w:pPr>
        <w:pStyle w:val="ListParagraph"/>
        <w:ind w:left="-900"/>
        <w:rPr>
          <w:rFonts w:ascii="Segoe UI" w:hAnsi="Segoe UI" w:cs="Segoe UI"/>
          <w:b/>
        </w:rPr>
      </w:pPr>
    </w:p>
    <w:p w14:paraId="28A8F0E6" w14:textId="77777777" w:rsidR="00D76027" w:rsidRDefault="00D76027" w:rsidP="00992B9E">
      <w:pPr>
        <w:pStyle w:val="ListParagraph"/>
        <w:ind w:left="-900"/>
        <w:rPr>
          <w:rFonts w:ascii="Segoe UI" w:hAnsi="Segoe UI" w:cs="Segoe UI"/>
          <w:b/>
        </w:rPr>
      </w:pPr>
    </w:p>
    <w:p w14:paraId="742E74A7" w14:textId="77777777" w:rsidR="00D76027" w:rsidRDefault="00D76027" w:rsidP="00992B9E">
      <w:pPr>
        <w:pStyle w:val="ListParagraph"/>
        <w:ind w:left="-900"/>
        <w:rPr>
          <w:rFonts w:ascii="Segoe UI" w:hAnsi="Segoe UI" w:cs="Segoe UI"/>
          <w:b/>
        </w:rPr>
      </w:pPr>
    </w:p>
    <w:p w14:paraId="353E275A" w14:textId="77777777" w:rsidR="00D76027" w:rsidRDefault="00D76027" w:rsidP="00992B9E">
      <w:pPr>
        <w:pStyle w:val="ListParagraph"/>
        <w:ind w:left="-900"/>
        <w:rPr>
          <w:rFonts w:ascii="Segoe UI" w:hAnsi="Segoe UI" w:cs="Segoe UI"/>
          <w:b/>
        </w:rPr>
      </w:pPr>
    </w:p>
    <w:p w14:paraId="71FC4BE2" w14:textId="77777777" w:rsidR="00F42F4E" w:rsidRDefault="00F42F4E" w:rsidP="00992B9E">
      <w:pPr>
        <w:pStyle w:val="ListParagraph"/>
        <w:ind w:left="-900"/>
        <w:rPr>
          <w:rFonts w:ascii="Segoe UI" w:hAnsi="Segoe UI" w:cs="Segoe UI"/>
          <w:b/>
        </w:rPr>
      </w:pPr>
    </w:p>
    <w:p w14:paraId="6445891D" w14:textId="77777777" w:rsidR="00391773" w:rsidRPr="00FF7BCF" w:rsidRDefault="00391773" w:rsidP="00FF7BCF">
      <w:pPr>
        <w:rPr>
          <w:rFonts w:ascii="Segoe UI" w:hAnsi="Segoe UI" w:cs="Segoe UI"/>
          <w:b/>
        </w:rPr>
      </w:pPr>
    </w:p>
    <w:p w14:paraId="227850E3" w14:textId="77777777" w:rsidR="00A24EEA" w:rsidRDefault="00A24EEA" w:rsidP="00992B9E">
      <w:pPr>
        <w:pStyle w:val="ListParagraph"/>
        <w:ind w:left="-900"/>
        <w:rPr>
          <w:rFonts w:ascii="Segoe UI" w:hAnsi="Segoe UI" w:cs="Segoe UI"/>
          <w:b/>
        </w:rPr>
      </w:pPr>
      <w:r w:rsidRPr="00A24EEA">
        <w:rPr>
          <w:rFonts w:ascii="Segoe UI" w:hAnsi="Segoe UI" w:cs="Segoe UI"/>
          <w:b/>
        </w:rPr>
        <w:lastRenderedPageBreak/>
        <w:t>Diagram:  Format for Statement of Variability</w:t>
      </w:r>
    </w:p>
    <w:p w14:paraId="00C87879" w14:textId="77777777" w:rsidR="00A24EEA" w:rsidRDefault="00A24EEA" w:rsidP="00A24EEA">
      <w:pPr>
        <w:pStyle w:val="ListParagraph"/>
        <w:ind w:left="-900"/>
        <w:rPr>
          <w:rFonts w:ascii="Segoe UI" w:hAnsi="Segoe UI" w:cs="Segoe UI"/>
          <w:b/>
        </w:rPr>
      </w:pPr>
      <w:r>
        <w:rPr>
          <w:rFonts w:ascii="Segoe UI" w:hAnsi="Segoe UI" w:cs="Segoe UI"/>
          <w:b/>
          <w:noProof/>
        </w:rPr>
        <w:drawing>
          <wp:inline distT="0" distB="0" distL="0" distR="0" wp14:anchorId="26B7F84E" wp14:editId="6072732A">
            <wp:extent cx="7095187" cy="4686300"/>
            <wp:effectExtent l="19050" t="19050" r="1079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99112" cy="4688893"/>
                    </a:xfrm>
                    <a:prstGeom prst="rect">
                      <a:avLst/>
                    </a:prstGeom>
                    <a:noFill/>
                    <a:ln>
                      <a:solidFill>
                        <a:schemeClr val="tx1"/>
                      </a:solidFill>
                    </a:ln>
                  </pic:spPr>
                </pic:pic>
              </a:graphicData>
            </a:graphic>
          </wp:inline>
        </w:drawing>
      </w:r>
    </w:p>
    <w:p w14:paraId="25C26BA3" w14:textId="77777777" w:rsidR="00A24EEA" w:rsidRPr="001B3FF4" w:rsidRDefault="00A24EEA" w:rsidP="000917CF">
      <w:pPr>
        <w:pStyle w:val="ListParagraph"/>
        <w:spacing w:before="120"/>
        <w:ind w:left="-900"/>
        <w:contextualSpacing w:val="0"/>
        <w:rPr>
          <w:rFonts w:ascii="Segoe UI" w:hAnsi="Segoe UI" w:cs="Segoe UI"/>
          <w:b/>
        </w:rPr>
      </w:pPr>
    </w:p>
    <w:p w14:paraId="2EA8101A" w14:textId="77777777" w:rsidR="00A24EEA" w:rsidRPr="001B3FF4" w:rsidRDefault="00A24EEA" w:rsidP="0025424F">
      <w:pPr>
        <w:pStyle w:val="Heading2"/>
        <w:numPr>
          <w:ilvl w:val="1"/>
          <w:numId w:val="3"/>
        </w:numPr>
        <w:spacing w:before="120"/>
        <w:jc w:val="left"/>
        <w:rPr>
          <w:rFonts w:ascii="Segoe UI" w:hAnsi="Segoe UI" w:cs="Segoe UI"/>
          <w:b/>
        </w:rPr>
      </w:pPr>
      <w:bookmarkStart w:id="14" w:name="_Toc511028223"/>
      <w:r w:rsidRPr="001B3FF4">
        <w:rPr>
          <w:rFonts w:ascii="Segoe UI" w:hAnsi="Segoe UI" w:cs="Segoe UI"/>
          <w:b/>
        </w:rPr>
        <w:t xml:space="preserve">Four paths to file non-Association large group rates </w:t>
      </w:r>
      <w:r w:rsidRPr="001B3FF4">
        <w:rPr>
          <w:rFonts w:ascii="Segoe UI" w:hAnsi="Segoe UI" w:cs="Segoe UI"/>
          <w:b/>
          <w:u w:val="single"/>
        </w:rPr>
        <w:t>and</w:t>
      </w:r>
      <w:r w:rsidRPr="001B3FF4">
        <w:rPr>
          <w:rFonts w:ascii="Segoe UI" w:hAnsi="Segoe UI" w:cs="Segoe UI"/>
          <w:b/>
          <w:i/>
        </w:rPr>
        <w:t xml:space="preserve"> </w:t>
      </w:r>
      <w:r w:rsidRPr="001B3FF4">
        <w:rPr>
          <w:rFonts w:ascii="Segoe UI" w:hAnsi="Segoe UI" w:cs="Segoe UI"/>
          <w:b/>
        </w:rPr>
        <w:t>forms</w:t>
      </w:r>
      <w:bookmarkEnd w:id="14"/>
    </w:p>
    <w:p w14:paraId="007E8A28" w14:textId="02E42BBF" w:rsidR="00231429" w:rsidRDefault="00231429" w:rsidP="000917CF">
      <w:pPr>
        <w:spacing w:before="120"/>
        <w:ind w:left="540"/>
        <w:rPr>
          <w:rFonts w:ascii="Segoe UI" w:hAnsi="Segoe UI" w:cs="Segoe UI"/>
          <w:szCs w:val="26"/>
        </w:rPr>
      </w:pPr>
      <w:r w:rsidRPr="00231429">
        <w:rPr>
          <w:rFonts w:ascii="Segoe UI" w:hAnsi="Segoe UI" w:cs="Segoe UI"/>
          <w:szCs w:val="26"/>
        </w:rPr>
        <w:t>For eac</w:t>
      </w:r>
      <w:r w:rsidR="005E29DB">
        <w:rPr>
          <w:rFonts w:ascii="Segoe UI" w:hAnsi="Segoe UI" w:cs="Segoe UI"/>
          <w:szCs w:val="26"/>
        </w:rPr>
        <w:t>h non-association large group, i</w:t>
      </w:r>
      <w:r w:rsidRPr="00231429">
        <w:rPr>
          <w:rFonts w:ascii="Segoe UI" w:hAnsi="Segoe UI" w:cs="Segoe UI"/>
          <w:szCs w:val="26"/>
        </w:rPr>
        <w:t xml:space="preserve">ssuers are required to make sure the group’s rate and form filings are filed utilizing one of the following four procedures. Also see the separate document, </w:t>
      </w:r>
      <w:r w:rsidRPr="00231429">
        <w:rPr>
          <w:rFonts w:ascii="Segoe UI" w:hAnsi="Segoe UI" w:cs="Segoe UI"/>
          <w:i/>
          <w:szCs w:val="26"/>
        </w:rPr>
        <w:t>Appendix A: Large Group Form and Rate Filing Flowchart</w:t>
      </w:r>
      <w:r w:rsidRPr="00231429">
        <w:rPr>
          <w:rFonts w:ascii="Segoe UI" w:hAnsi="Segoe UI" w:cs="Segoe UI"/>
          <w:szCs w:val="26"/>
        </w:rPr>
        <w:t>, located on the OIC website (</w:t>
      </w:r>
      <w:hyperlink r:id="rId13" w:history="1">
        <w:r w:rsidRPr="00231429">
          <w:rPr>
            <w:rStyle w:val="Hyperlink"/>
            <w:rFonts w:ascii="Segoe UI" w:hAnsi="Segoe UI" w:cs="Segoe UI"/>
            <w:szCs w:val="26"/>
          </w:rPr>
          <w:t>https://www.insurance.wa.gov/</w:t>
        </w:r>
      </w:hyperlink>
      <w:r w:rsidRPr="00231429">
        <w:rPr>
          <w:rFonts w:ascii="Segoe UI" w:hAnsi="Segoe UI" w:cs="Segoe UI"/>
          <w:szCs w:val="26"/>
        </w:rPr>
        <w:t>). Corresponding form and rate filings must follow the same filing path; you cannot mix and match filing paths when filing corresponding form and rate filings.  For association form filings, see Section I.G.</w:t>
      </w:r>
    </w:p>
    <w:p w14:paraId="1186CE0E" w14:textId="77777777" w:rsidR="006D09C9" w:rsidRPr="00131F91" w:rsidRDefault="006D09C9" w:rsidP="0025424F">
      <w:pPr>
        <w:pStyle w:val="Heading3"/>
        <w:numPr>
          <w:ilvl w:val="2"/>
          <w:numId w:val="3"/>
        </w:numPr>
        <w:spacing w:before="120"/>
        <w:ind w:left="1260"/>
        <w:rPr>
          <w:rFonts w:ascii="Segoe UI" w:hAnsi="Segoe UI" w:cs="Segoe UI"/>
          <w:b/>
          <w:sz w:val="22"/>
          <w:szCs w:val="22"/>
        </w:rPr>
      </w:pPr>
      <w:bookmarkStart w:id="15" w:name="_Toc511028224"/>
      <w:r w:rsidRPr="00131F91">
        <w:rPr>
          <w:rFonts w:ascii="Segoe UI" w:hAnsi="Segoe UI" w:cs="Segoe UI"/>
          <w:b/>
          <w:sz w:val="22"/>
          <w:szCs w:val="22"/>
        </w:rPr>
        <w:t>Filing forms using the standard master contract filing process and filing rates using the standard rate manual filing process:</w:t>
      </w:r>
      <w:bookmarkEnd w:id="15"/>
    </w:p>
    <w:p w14:paraId="7B9B9CAD" w14:textId="066EEE1F" w:rsidR="006D09C9" w:rsidRPr="00131F91" w:rsidRDefault="006D09C9" w:rsidP="0025424F">
      <w:pPr>
        <w:pStyle w:val="ListParagraph"/>
        <w:numPr>
          <w:ilvl w:val="3"/>
          <w:numId w:val="3"/>
        </w:numPr>
        <w:spacing w:before="120"/>
        <w:contextualSpacing w:val="0"/>
        <w:rPr>
          <w:rFonts w:ascii="Segoe UI" w:hAnsi="Segoe UI" w:cs="Segoe UI"/>
        </w:rPr>
      </w:pPr>
      <w:r w:rsidRPr="00131F91">
        <w:rPr>
          <w:rFonts w:ascii="Segoe UI" w:hAnsi="Segoe UI" w:cs="Segoe UI"/>
          <w:b/>
        </w:rPr>
        <w:t>Form Filing:</w:t>
      </w:r>
      <w:r w:rsidRPr="00131F91">
        <w:rPr>
          <w:rFonts w:ascii="Segoe UI" w:hAnsi="Segoe UI" w:cs="Segoe UI"/>
        </w:rPr>
        <w:t xml:space="preserve"> A “Standard Master Contract” is a health plan, dental only, or vision only contract intended to be sold to multiple large groups by HCSCs, HMOs, or Disability issuers. Standard Master forms are filed according to Section I of these Instructions.</w:t>
      </w:r>
    </w:p>
    <w:p w14:paraId="247DC0E3" w14:textId="07D005DF" w:rsidR="00960B45" w:rsidRPr="009E7ADF" w:rsidRDefault="006D09C9" w:rsidP="009E7ADF">
      <w:pPr>
        <w:pStyle w:val="ListParagraph"/>
        <w:numPr>
          <w:ilvl w:val="4"/>
          <w:numId w:val="3"/>
        </w:numPr>
        <w:spacing w:before="120"/>
        <w:ind w:left="1890"/>
        <w:contextualSpacing w:val="0"/>
        <w:rPr>
          <w:rFonts w:ascii="Segoe UI" w:hAnsi="Segoe UI" w:cs="Segoe UI"/>
        </w:rPr>
      </w:pPr>
      <w:r w:rsidRPr="00131F91">
        <w:rPr>
          <w:rFonts w:ascii="Segoe UI" w:hAnsi="Segoe UI" w:cs="Segoe UI"/>
        </w:rPr>
        <w:lastRenderedPageBreak/>
        <w:t>Standard Master form filings must populate the Product Name field using the naming convention: “Large Group Std. Master [Product Name]”.</w:t>
      </w:r>
    </w:p>
    <w:p w14:paraId="1E3E2BDA" w14:textId="24493F82" w:rsidR="00E93023" w:rsidRDefault="00E93023" w:rsidP="0025424F">
      <w:pPr>
        <w:pStyle w:val="ListParagraph"/>
        <w:numPr>
          <w:ilvl w:val="4"/>
          <w:numId w:val="3"/>
        </w:numPr>
        <w:spacing w:before="120"/>
        <w:ind w:left="1890"/>
        <w:contextualSpacing w:val="0"/>
        <w:rPr>
          <w:rFonts w:ascii="Segoe UI" w:hAnsi="Segoe UI" w:cs="Segoe UI"/>
        </w:rPr>
      </w:pPr>
      <w:r>
        <w:rPr>
          <w:rFonts w:ascii="Segoe UI" w:hAnsi="Segoe UI" w:cs="Segoe UI"/>
        </w:rPr>
        <w:t>Standard Master filings must include all forms that comprise the form filing.  Forms may not be associated, as described in Section 1.B.7.  In instances when a Standard Master incorporates a previously approved form, create a separate line item for each previously approved form, attach the PDF and list the previous Filing Tracking Number under the “Action Specific Data” column, and note “No Changes.”</w:t>
      </w:r>
    </w:p>
    <w:p w14:paraId="6B3E1942" w14:textId="55923BF8" w:rsidR="005D68F6" w:rsidRPr="00E93023" w:rsidRDefault="005D68F6" w:rsidP="0025424F">
      <w:pPr>
        <w:pStyle w:val="ListParagraph"/>
        <w:numPr>
          <w:ilvl w:val="4"/>
          <w:numId w:val="3"/>
        </w:numPr>
        <w:spacing w:before="120"/>
        <w:ind w:left="1890"/>
        <w:contextualSpacing w:val="0"/>
        <w:rPr>
          <w:rFonts w:ascii="Segoe UI" w:hAnsi="Segoe UI" w:cs="Segoe UI"/>
        </w:rPr>
      </w:pPr>
      <w:r>
        <w:rPr>
          <w:rFonts w:ascii="Segoe UI" w:hAnsi="Segoe UI" w:cs="Segoe UI"/>
        </w:rPr>
        <w:t>All Standard Master forms should be attached to the Form Schedule tab in final format, and a Large Group Analyst Checklist must be filed under the Supporting Documentation tab.  A Checklist is not required for large group vision Standard Master Contract filings.</w:t>
      </w:r>
    </w:p>
    <w:p w14:paraId="149D43BF" w14:textId="77777777" w:rsidR="006D09C9" w:rsidRPr="00131F91" w:rsidRDefault="006D09C9" w:rsidP="0025424F">
      <w:pPr>
        <w:pStyle w:val="ListParagraph"/>
        <w:numPr>
          <w:ilvl w:val="4"/>
          <w:numId w:val="3"/>
        </w:numPr>
        <w:spacing w:before="120"/>
        <w:ind w:left="1890"/>
        <w:contextualSpacing w:val="0"/>
        <w:rPr>
          <w:rFonts w:ascii="Segoe UI" w:hAnsi="Segoe UI" w:cs="Segoe UI"/>
        </w:rPr>
      </w:pPr>
      <w:r w:rsidRPr="00131F91">
        <w:rPr>
          <w:rFonts w:ascii="Segoe UI" w:hAnsi="Segoe UI" w:cs="Segoe UI"/>
        </w:rPr>
        <w:t xml:space="preserve">Expediting review of forms in a Standard Master filing (See Section II.C.4.a.vii, below).  </w:t>
      </w:r>
    </w:p>
    <w:p w14:paraId="703CAE95" w14:textId="77777777" w:rsidR="006D09C9" w:rsidRPr="00131F91" w:rsidRDefault="006D09C9" w:rsidP="0025424F">
      <w:pPr>
        <w:pStyle w:val="ListParagraph"/>
        <w:numPr>
          <w:ilvl w:val="3"/>
          <w:numId w:val="3"/>
        </w:numPr>
        <w:spacing w:before="120"/>
        <w:contextualSpacing w:val="0"/>
        <w:rPr>
          <w:rFonts w:ascii="Segoe UI" w:hAnsi="Segoe UI" w:cs="Segoe UI"/>
          <w:b/>
        </w:rPr>
      </w:pPr>
      <w:r w:rsidRPr="00131F91">
        <w:rPr>
          <w:rFonts w:ascii="Segoe UI" w:hAnsi="Segoe UI" w:cs="Segoe UI"/>
          <w:b/>
        </w:rPr>
        <w:t>Rate Filing:</w:t>
      </w:r>
    </w:p>
    <w:p w14:paraId="63026CCF" w14:textId="33EF3EEA" w:rsidR="006D09C9" w:rsidRPr="00131F91" w:rsidRDefault="00AC734C" w:rsidP="0025424F">
      <w:pPr>
        <w:pStyle w:val="ListParagraph"/>
        <w:numPr>
          <w:ilvl w:val="4"/>
          <w:numId w:val="3"/>
        </w:numPr>
        <w:spacing w:before="120"/>
        <w:ind w:left="1890"/>
        <w:contextualSpacing w:val="0"/>
        <w:rPr>
          <w:rFonts w:ascii="Segoe UI" w:hAnsi="Segoe UI" w:cs="Segoe UI"/>
        </w:rPr>
      </w:pPr>
      <w:r>
        <w:rPr>
          <w:rFonts w:ascii="Segoe UI" w:hAnsi="Segoe UI" w:cs="Segoe UI"/>
        </w:rPr>
        <w:t xml:space="preserve">A large group </w:t>
      </w:r>
      <w:r w:rsidR="006D09C9" w:rsidRPr="00131F91">
        <w:rPr>
          <w:rFonts w:ascii="Segoe UI" w:hAnsi="Segoe UI" w:cs="Segoe UI"/>
        </w:rPr>
        <w:t xml:space="preserve">rate manual </w:t>
      </w:r>
      <w:r w:rsidR="006D09C9" w:rsidRPr="00664CA5">
        <w:rPr>
          <w:rFonts w:ascii="Segoe UI" w:hAnsi="Segoe UI" w:cs="Segoe UI"/>
        </w:rPr>
        <w:t>filing</w:t>
      </w:r>
      <w:r w:rsidR="005E29DB" w:rsidRPr="00664CA5">
        <w:rPr>
          <w:rFonts w:ascii="Segoe UI" w:hAnsi="Segoe UI" w:cs="Segoe UI"/>
        </w:rPr>
        <w:t xml:space="preserve"> </w:t>
      </w:r>
      <w:r w:rsidR="00F212EB" w:rsidRPr="00664CA5">
        <w:rPr>
          <w:rFonts w:ascii="Segoe UI" w:hAnsi="Segoe UI" w:cs="Segoe UI"/>
        </w:rPr>
        <w:t>must include</w:t>
      </w:r>
      <w:r w:rsidR="006D09C9" w:rsidRPr="00664CA5">
        <w:rPr>
          <w:rFonts w:ascii="Segoe UI" w:hAnsi="Segoe UI" w:cs="Segoe UI"/>
        </w:rPr>
        <w:t xml:space="preserve"> a rate schedule and the description and methodology used to obtain the premium for a specific group, if given the necessary information such as the demographic data and the plan design of the group</w:t>
      </w:r>
      <w:r w:rsidR="008C738A" w:rsidRPr="00664CA5">
        <w:rPr>
          <w:rFonts w:ascii="Segoe UI" w:hAnsi="Segoe UI" w:cs="Segoe UI"/>
        </w:rPr>
        <w:t xml:space="preserve"> [WAC 284-43-6520(11)]</w:t>
      </w:r>
      <w:r w:rsidR="006D09C9" w:rsidRPr="00664CA5">
        <w:rPr>
          <w:rFonts w:ascii="Segoe UI" w:hAnsi="Segoe UI" w:cs="Segoe UI"/>
        </w:rPr>
        <w:t>.</w:t>
      </w:r>
    </w:p>
    <w:p w14:paraId="6F152394" w14:textId="77777777" w:rsidR="00231429" w:rsidRPr="00581630" w:rsidRDefault="006D09C9" w:rsidP="0025424F">
      <w:pPr>
        <w:pStyle w:val="ListParagraph"/>
        <w:numPr>
          <w:ilvl w:val="4"/>
          <w:numId w:val="3"/>
        </w:numPr>
        <w:spacing w:before="120"/>
        <w:ind w:left="1890"/>
        <w:contextualSpacing w:val="0"/>
        <w:rPr>
          <w:rFonts w:ascii="Segoe UI" w:hAnsi="Segoe UI" w:cs="Segoe UI"/>
        </w:rPr>
      </w:pPr>
      <w:r w:rsidRPr="00131F91">
        <w:rPr>
          <w:rFonts w:ascii="Segoe UI" w:hAnsi="Segoe UI" w:cs="Segoe UI"/>
        </w:rPr>
        <w:t xml:space="preserve">The rate manual must be filed before you use it </w:t>
      </w:r>
      <w:r w:rsidRPr="00581630">
        <w:rPr>
          <w:rFonts w:ascii="Segoe UI" w:hAnsi="Segoe UI" w:cs="Segoe UI"/>
        </w:rPr>
        <w:t>to determine a group’s rate.</w:t>
      </w:r>
    </w:p>
    <w:p w14:paraId="1902D190" w14:textId="77777777" w:rsidR="006D09C9" w:rsidRPr="00581630" w:rsidRDefault="006D09C9" w:rsidP="0025424F">
      <w:pPr>
        <w:pStyle w:val="ListParagraph"/>
        <w:numPr>
          <w:ilvl w:val="4"/>
          <w:numId w:val="3"/>
        </w:numPr>
        <w:spacing w:before="120"/>
        <w:ind w:left="1890"/>
        <w:contextualSpacing w:val="0"/>
        <w:rPr>
          <w:rFonts w:ascii="Segoe UI" w:hAnsi="Segoe UI" w:cs="Segoe UI"/>
        </w:rPr>
      </w:pPr>
      <w:r w:rsidRPr="00581630">
        <w:rPr>
          <w:rFonts w:ascii="Segoe UI" w:hAnsi="Segoe UI" w:cs="Segoe UI"/>
          <w:u w:val="single"/>
        </w:rPr>
        <w:t>Under the General Information tab</w:t>
      </w:r>
      <w:r w:rsidRPr="00581630">
        <w:rPr>
          <w:rFonts w:ascii="Segoe UI" w:hAnsi="Segoe UI" w:cs="Segoe UI"/>
        </w:rPr>
        <w:t>:</w:t>
      </w:r>
    </w:p>
    <w:p w14:paraId="1C2E5143" w14:textId="77777777" w:rsidR="006D09C9" w:rsidRPr="00581630" w:rsidRDefault="006D09C9" w:rsidP="0025424F">
      <w:pPr>
        <w:pStyle w:val="ListParagraph"/>
        <w:numPr>
          <w:ilvl w:val="5"/>
          <w:numId w:val="3"/>
        </w:numPr>
        <w:spacing w:before="120"/>
        <w:ind w:left="2250"/>
        <w:contextualSpacing w:val="0"/>
        <w:rPr>
          <w:rFonts w:ascii="Segoe UI" w:hAnsi="Segoe UI" w:cs="Segoe UI"/>
        </w:rPr>
      </w:pPr>
      <w:r w:rsidRPr="00581630">
        <w:rPr>
          <w:rFonts w:ascii="Segoe UI" w:hAnsi="Segoe UI" w:cs="Segoe UI"/>
        </w:rPr>
        <w:t>In the SERFF Product Name field,</w:t>
      </w:r>
    </w:p>
    <w:p w14:paraId="37F049E9" w14:textId="77777777" w:rsidR="006D09C9" w:rsidRDefault="006D09C9" w:rsidP="00581630">
      <w:pPr>
        <w:pStyle w:val="ListParagraph"/>
        <w:numPr>
          <w:ilvl w:val="1"/>
          <w:numId w:val="1"/>
        </w:numPr>
        <w:spacing w:before="120"/>
        <w:ind w:left="2700" w:hanging="450"/>
        <w:contextualSpacing w:val="0"/>
        <w:rPr>
          <w:rFonts w:ascii="Segoe UI" w:hAnsi="Segoe UI" w:cs="Segoe UI"/>
        </w:rPr>
      </w:pPr>
      <w:r w:rsidRPr="00581630">
        <w:rPr>
          <w:rFonts w:ascii="Segoe UI" w:hAnsi="Segoe UI" w:cs="Segoe UI"/>
        </w:rPr>
        <w:t>The product name should start with, “Standard Large Group Rate Manual”.</w:t>
      </w:r>
    </w:p>
    <w:p w14:paraId="18504FEE" w14:textId="60FD4BEB" w:rsidR="008D25AB" w:rsidRPr="00581630" w:rsidRDefault="008D25AB" w:rsidP="00581630">
      <w:pPr>
        <w:pStyle w:val="ListParagraph"/>
        <w:numPr>
          <w:ilvl w:val="1"/>
          <w:numId w:val="1"/>
        </w:numPr>
        <w:spacing w:before="120"/>
        <w:ind w:left="2700" w:hanging="450"/>
        <w:contextualSpacing w:val="0"/>
        <w:rPr>
          <w:rFonts w:ascii="Segoe UI" w:hAnsi="Segoe UI" w:cs="Segoe UI"/>
        </w:rPr>
      </w:pPr>
      <w:r w:rsidRPr="00581630">
        <w:rPr>
          <w:rFonts w:ascii="Segoe UI" w:hAnsi="Segoe UI" w:cs="Segoe UI"/>
        </w:rPr>
        <w:t>If the filing is a for-pub</w:t>
      </w:r>
      <w:r w:rsidR="00664CA5">
        <w:rPr>
          <w:rFonts w:ascii="Segoe UI" w:hAnsi="Segoe UI" w:cs="Segoe UI"/>
        </w:rPr>
        <w:t>lic filing, include “for-public</w:t>
      </w:r>
      <w:r w:rsidRPr="00581630">
        <w:rPr>
          <w:rFonts w:ascii="Segoe UI" w:hAnsi="Segoe UI" w:cs="Segoe UI"/>
        </w:rPr>
        <w:t>”; o</w:t>
      </w:r>
      <w:r w:rsidR="00664CA5">
        <w:rPr>
          <w:rFonts w:ascii="Segoe UI" w:hAnsi="Segoe UI" w:cs="Segoe UI"/>
        </w:rPr>
        <w:t>therwise, state “not-for-public</w:t>
      </w:r>
      <w:r w:rsidRPr="00581630">
        <w:rPr>
          <w:rFonts w:ascii="Segoe UI" w:hAnsi="Segoe UI" w:cs="Segoe UI"/>
        </w:rPr>
        <w:t>”.</w:t>
      </w:r>
    </w:p>
    <w:p w14:paraId="5C172098" w14:textId="77777777" w:rsidR="008D25AB" w:rsidRPr="00581630" w:rsidRDefault="008D25AB" w:rsidP="0025424F">
      <w:pPr>
        <w:pStyle w:val="ListParagraph"/>
        <w:numPr>
          <w:ilvl w:val="5"/>
          <w:numId w:val="3"/>
        </w:numPr>
        <w:spacing w:before="120"/>
        <w:ind w:left="2250"/>
        <w:contextualSpacing w:val="0"/>
        <w:rPr>
          <w:rFonts w:ascii="Segoe UI" w:hAnsi="Segoe UI" w:cs="Segoe UI"/>
        </w:rPr>
      </w:pPr>
      <w:r w:rsidRPr="00581630">
        <w:rPr>
          <w:rFonts w:ascii="Segoe UI" w:hAnsi="Segoe UI" w:cs="Segoe UI"/>
        </w:rPr>
        <w:t>In the Submission Type Field, indicate the type of submission.</w:t>
      </w:r>
    </w:p>
    <w:p w14:paraId="7E4A5DD4" w14:textId="77777777" w:rsidR="008D25AB" w:rsidRPr="00581630" w:rsidRDefault="008D25AB" w:rsidP="0025424F">
      <w:pPr>
        <w:pStyle w:val="ListParagraph"/>
        <w:numPr>
          <w:ilvl w:val="5"/>
          <w:numId w:val="3"/>
        </w:numPr>
        <w:spacing w:before="120"/>
        <w:ind w:left="2250"/>
        <w:contextualSpacing w:val="0"/>
        <w:rPr>
          <w:rFonts w:ascii="Segoe UI" w:hAnsi="Segoe UI" w:cs="Segoe UI"/>
        </w:rPr>
      </w:pPr>
      <w:r w:rsidRPr="00581630">
        <w:rPr>
          <w:rFonts w:ascii="Segoe UI" w:hAnsi="Segoe UI" w:cs="Segoe UI"/>
        </w:rPr>
        <w:t>In the Filing Description, indicate whether the rate filing includes rates for new plans only, existing plans only, or both new and existing plans. List the plan name for each new plan, and the plan name and average rate change for each renewal plan.</w:t>
      </w:r>
    </w:p>
    <w:p w14:paraId="05FE7C77" w14:textId="77777777" w:rsidR="008D25AB" w:rsidRPr="00581630" w:rsidRDefault="008D25AB" w:rsidP="0025424F">
      <w:pPr>
        <w:pStyle w:val="ListParagraph"/>
        <w:numPr>
          <w:ilvl w:val="5"/>
          <w:numId w:val="3"/>
        </w:numPr>
        <w:spacing w:before="120"/>
        <w:ind w:left="2250"/>
        <w:contextualSpacing w:val="0"/>
        <w:rPr>
          <w:rFonts w:ascii="Segoe UI" w:hAnsi="Segoe UI" w:cs="Segoe UI"/>
        </w:rPr>
      </w:pPr>
      <w:r w:rsidRPr="00581630">
        <w:rPr>
          <w:rFonts w:ascii="Segoe UI" w:hAnsi="Segoe UI" w:cs="Segoe UI"/>
        </w:rPr>
        <w:t>In the Corresponding Filing Tracking Number field, indicate all applicable SERFF Tracking IDs for the corresponding form filings for new plans and for the most recent corresponding rate and form filing for existing plans.</w:t>
      </w:r>
    </w:p>
    <w:p w14:paraId="0EF98AD2" w14:textId="77777777" w:rsidR="006D09C9" w:rsidRPr="00581630" w:rsidRDefault="008D25AB" w:rsidP="0025424F">
      <w:pPr>
        <w:pStyle w:val="ListParagraph"/>
        <w:numPr>
          <w:ilvl w:val="4"/>
          <w:numId w:val="3"/>
        </w:numPr>
        <w:spacing w:before="120"/>
        <w:ind w:left="1890"/>
        <w:contextualSpacing w:val="0"/>
        <w:rPr>
          <w:rFonts w:ascii="Segoe UI" w:hAnsi="Segoe UI" w:cs="Segoe UI"/>
          <w:u w:val="single"/>
        </w:rPr>
      </w:pPr>
      <w:r w:rsidRPr="00581630">
        <w:rPr>
          <w:rFonts w:ascii="Segoe UI" w:hAnsi="Segoe UI" w:cs="Segoe UI"/>
          <w:u w:val="single"/>
        </w:rPr>
        <w:t>Under the Rate/Rule Schedule Tab:</w:t>
      </w:r>
    </w:p>
    <w:p w14:paraId="164F4680" w14:textId="77777777" w:rsidR="008D25AB" w:rsidRPr="00581630" w:rsidRDefault="008D25AB" w:rsidP="0025424F">
      <w:pPr>
        <w:pStyle w:val="ListParagraph"/>
        <w:numPr>
          <w:ilvl w:val="0"/>
          <w:numId w:val="4"/>
        </w:numPr>
        <w:spacing w:before="120"/>
        <w:ind w:left="2250"/>
        <w:contextualSpacing w:val="0"/>
        <w:rPr>
          <w:rFonts w:ascii="Segoe UI" w:hAnsi="Segoe UI" w:cs="Segoe UI"/>
          <w:u w:val="single"/>
        </w:rPr>
      </w:pPr>
      <w:r w:rsidRPr="00581630">
        <w:rPr>
          <w:rFonts w:ascii="Segoe UI" w:hAnsi="Segoe UI" w:cs="Segoe UI"/>
        </w:rPr>
        <w:t>Attach the rating manual in PDF file format.</w:t>
      </w:r>
    </w:p>
    <w:p w14:paraId="7A50566B" w14:textId="661FF99C" w:rsidR="00E47CA1" w:rsidRPr="00581630" w:rsidRDefault="00E47CA1" w:rsidP="0025424F">
      <w:pPr>
        <w:pStyle w:val="ListParagraph"/>
        <w:numPr>
          <w:ilvl w:val="0"/>
          <w:numId w:val="4"/>
        </w:numPr>
        <w:spacing w:before="120"/>
        <w:ind w:left="2250"/>
        <w:contextualSpacing w:val="0"/>
        <w:rPr>
          <w:rFonts w:ascii="Segoe UI" w:hAnsi="Segoe UI" w:cs="Segoe UI"/>
        </w:rPr>
      </w:pPr>
      <w:r w:rsidRPr="00581630">
        <w:rPr>
          <w:rFonts w:ascii="Segoe UI" w:hAnsi="Segoe UI" w:cs="Segoe UI"/>
        </w:rPr>
        <w:lastRenderedPageBreak/>
        <w:t>You may attach an Excel version of the rating manual; however, it must be a duplicate of the PDF version and include “Duplicate</w:t>
      </w:r>
      <w:r w:rsidR="00EB4C78" w:rsidRPr="002D5B61">
        <w:rPr>
          <w:rFonts w:ascii="Segoe UI" w:hAnsi="Segoe UI" w:cs="Segoe UI"/>
        </w:rPr>
        <w:t>.xlsx</w:t>
      </w:r>
      <w:r w:rsidRPr="002D5B61">
        <w:rPr>
          <w:rFonts w:ascii="Segoe UI" w:hAnsi="Segoe UI" w:cs="Segoe UI"/>
        </w:rPr>
        <w:t>”</w:t>
      </w:r>
      <w:r w:rsidRPr="00581630">
        <w:rPr>
          <w:rFonts w:ascii="Segoe UI" w:hAnsi="Segoe UI" w:cs="Segoe UI"/>
        </w:rPr>
        <w:t xml:space="preserve"> at the end of the file name.</w:t>
      </w:r>
    </w:p>
    <w:p w14:paraId="7710305E" w14:textId="77777777" w:rsidR="00E47CA1" w:rsidRPr="00581630" w:rsidRDefault="00E47CA1" w:rsidP="0025424F">
      <w:pPr>
        <w:pStyle w:val="ListParagraph"/>
        <w:numPr>
          <w:ilvl w:val="0"/>
          <w:numId w:val="4"/>
        </w:numPr>
        <w:spacing w:before="120"/>
        <w:ind w:left="2250"/>
        <w:contextualSpacing w:val="0"/>
        <w:rPr>
          <w:rFonts w:ascii="Segoe UI" w:hAnsi="Segoe UI" w:cs="Segoe UI"/>
        </w:rPr>
      </w:pPr>
      <w:r w:rsidRPr="00581630">
        <w:rPr>
          <w:rFonts w:ascii="Segoe UI" w:hAnsi="Segoe UI" w:cs="Segoe UI"/>
        </w:rPr>
        <w:t>List the rate action as “revised” for all renewal filings and “new” for all filings with no rate history.</w:t>
      </w:r>
    </w:p>
    <w:p w14:paraId="431C7CC3" w14:textId="77777777" w:rsidR="00E47CA1" w:rsidRPr="00581630" w:rsidRDefault="00E47CA1" w:rsidP="0025424F">
      <w:pPr>
        <w:pStyle w:val="ListParagraph"/>
        <w:numPr>
          <w:ilvl w:val="0"/>
          <w:numId w:val="4"/>
        </w:numPr>
        <w:spacing w:before="120"/>
        <w:ind w:left="2250"/>
        <w:contextualSpacing w:val="0"/>
        <w:rPr>
          <w:rFonts w:ascii="Segoe UI" w:hAnsi="Segoe UI" w:cs="Segoe UI"/>
        </w:rPr>
      </w:pPr>
      <w:r w:rsidRPr="00581630">
        <w:rPr>
          <w:rFonts w:ascii="Segoe UI" w:hAnsi="Segoe UI" w:cs="Segoe UI"/>
        </w:rPr>
        <w:t>Attach an Exhibit as a separate file for the base rate of each plan.</w:t>
      </w:r>
    </w:p>
    <w:p w14:paraId="36EB0CFF" w14:textId="77777777" w:rsidR="00E47CA1" w:rsidRPr="00581630" w:rsidRDefault="00E47CA1" w:rsidP="0025424F">
      <w:pPr>
        <w:pStyle w:val="ListParagraph"/>
        <w:numPr>
          <w:ilvl w:val="4"/>
          <w:numId w:val="3"/>
        </w:numPr>
        <w:spacing w:before="120"/>
        <w:ind w:left="1890"/>
        <w:contextualSpacing w:val="0"/>
        <w:rPr>
          <w:rFonts w:ascii="Segoe UI" w:hAnsi="Segoe UI" w:cs="Segoe UI"/>
          <w:u w:val="single"/>
        </w:rPr>
      </w:pPr>
      <w:r w:rsidRPr="00581630">
        <w:rPr>
          <w:rFonts w:ascii="Segoe UI" w:hAnsi="Segoe UI" w:cs="Segoe UI"/>
          <w:u w:val="single"/>
        </w:rPr>
        <w:t>Under the Supporting Documentation tab:</w:t>
      </w:r>
    </w:p>
    <w:p w14:paraId="725E6967" w14:textId="77777777" w:rsidR="00E47CA1" w:rsidRPr="002D5B61" w:rsidRDefault="00E47CA1" w:rsidP="0025424F">
      <w:pPr>
        <w:pStyle w:val="ListParagraph"/>
        <w:numPr>
          <w:ilvl w:val="0"/>
          <w:numId w:val="5"/>
        </w:numPr>
        <w:spacing w:before="120"/>
        <w:ind w:left="2250"/>
        <w:contextualSpacing w:val="0"/>
        <w:rPr>
          <w:rFonts w:ascii="Segoe UI" w:hAnsi="Segoe UI" w:cs="Segoe UI"/>
        </w:rPr>
      </w:pPr>
      <w:r w:rsidRPr="002D5B61">
        <w:rPr>
          <w:rFonts w:ascii="Segoe UI" w:hAnsi="Segoe UI" w:cs="Segoe UI"/>
        </w:rPr>
        <w:t>Complete and attach Filing Summary under WAC 284-43-6540.</w:t>
      </w:r>
    </w:p>
    <w:p w14:paraId="00570DF6" w14:textId="54515891" w:rsidR="0025424F" w:rsidRPr="002D5B61" w:rsidRDefault="0025424F" w:rsidP="0025424F">
      <w:pPr>
        <w:pStyle w:val="ListParagraph"/>
        <w:numPr>
          <w:ilvl w:val="1"/>
          <w:numId w:val="26"/>
        </w:numPr>
        <w:spacing w:before="120"/>
        <w:contextualSpacing w:val="0"/>
        <w:rPr>
          <w:rFonts w:ascii="Segoe UI" w:hAnsi="Segoe UI" w:cs="Segoe UI"/>
        </w:rPr>
      </w:pPr>
      <w:r w:rsidRPr="002D5B61">
        <w:rPr>
          <w:rFonts w:ascii="Segoe UI" w:hAnsi="Segoe UI" w:cs="Segoe UI"/>
        </w:rPr>
        <w:t xml:space="preserve"> Use the </w:t>
      </w:r>
      <w:r w:rsidRPr="002D5B61">
        <w:rPr>
          <w:rFonts w:ascii="Segoe UI" w:hAnsi="Segoe UI" w:cs="Segoe UI"/>
          <w:i/>
        </w:rPr>
        <w:t>Format – Rates – WAC 284-43-6540 Summary Duplicate</w:t>
      </w:r>
      <w:r w:rsidR="00554EB8" w:rsidRPr="002D5B61">
        <w:rPr>
          <w:rFonts w:ascii="Segoe UI" w:hAnsi="Segoe UI" w:cs="Segoe UI"/>
        </w:rPr>
        <w:t xml:space="preserve"> document (p</w:t>
      </w:r>
      <w:r w:rsidRPr="002D5B61">
        <w:rPr>
          <w:rFonts w:ascii="Segoe UI" w:hAnsi="Segoe UI" w:cs="Segoe UI"/>
        </w:rPr>
        <w:t xml:space="preserve">rovided on the WA OIC’s website, </w:t>
      </w:r>
      <w:hyperlink r:id="rId14" w:history="1">
        <w:r w:rsidR="00554EB8" w:rsidRPr="002D5B61">
          <w:rPr>
            <w:rStyle w:val="Hyperlink"/>
            <w:rFonts w:ascii="Segoe UI" w:hAnsi="Segoe UI" w:cs="Segoe UI"/>
          </w:rPr>
          <w:t>www.insurance.wa.gov</w:t>
        </w:r>
      </w:hyperlink>
      <w:r w:rsidR="00554EB8" w:rsidRPr="002D5B61">
        <w:rPr>
          <w:rFonts w:ascii="Segoe UI" w:hAnsi="Segoe UI" w:cs="Segoe UI"/>
        </w:rPr>
        <w:t>).</w:t>
      </w:r>
    </w:p>
    <w:p w14:paraId="2AFE7B4C" w14:textId="4F82D222" w:rsidR="00AC419B" w:rsidRPr="00581630" w:rsidRDefault="0024722C" w:rsidP="0025424F">
      <w:pPr>
        <w:pStyle w:val="ListParagraph"/>
        <w:numPr>
          <w:ilvl w:val="4"/>
          <w:numId w:val="3"/>
        </w:numPr>
        <w:spacing w:before="120"/>
        <w:ind w:left="1890"/>
        <w:contextualSpacing w:val="0"/>
        <w:rPr>
          <w:rFonts w:ascii="Segoe UI" w:hAnsi="Segoe UI" w:cs="Segoe UI"/>
        </w:rPr>
      </w:pPr>
      <w:r w:rsidRPr="002D5B61">
        <w:rPr>
          <w:rFonts w:ascii="Segoe UI" w:hAnsi="Segoe UI" w:cs="Segoe UI"/>
        </w:rPr>
        <w:t>For rate manual guidance, s</w:t>
      </w:r>
      <w:r w:rsidR="00E47CA1" w:rsidRPr="002D5B61">
        <w:rPr>
          <w:rFonts w:ascii="Segoe UI" w:hAnsi="Segoe UI" w:cs="Segoe UI"/>
        </w:rPr>
        <w:t xml:space="preserve">ee </w:t>
      </w:r>
      <w:r w:rsidR="00E47CA1" w:rsidRPr="002D5B61">
        <w:rPr>
          <w:rFonts w:ascii="Segoe UI" w:hAnsi="Segoe UI" w:cs="Segoe UI"/>
          <w:i/>
        </w:rPr>
        <w:t>Guidance-Rate-Large Group Rate Manual</w:t>
      </w:r>
      <w:r w:rsidR="00E47CA1" w:rsidRPr="002D5B61">
        <w:rPr>
          <w:rFonts w:ascii="Segoe UI" w:hAnsi="Segoe UI" w:cs="Segoe UI"/>
        </w:rPr>
        <w:t xml:space="preserve"> in</w:t>
      </w:r>
      <w:r w:rsidR="00E47CA1" w:rsidRPr="00581630">
        <w:rPr>
          <w:rFonts w:ascii="Segoe UI" w:hAnsi="Segoe UI" w:cs="Segoe UI"/>
        </w:rPr>
        <w:t xml:space="preserve"> the Filing Rules tab, General Instructions section of SERFF.</w:t>
      </w:r>
    </w:p>
    <w:p w14:paraId="7FCCD538" w14:textId="77777777" w:rsidR="00E47CA1" w:rsidRPr="00581630" w:rsidRDefault="00E47CA1" w:rsidP="0025424F">
      <w:pPr>
        <w:pStyle w:val="ListParagraph"/>
        <w:numPr>
          <w:ilvl w:val="4"/>
          <w:numId w:val="3"/>
        </w:numPr>
        <w:spacing w:before="120"/>
        <w:ind w:left="1890"/>
        <w:contextualSpacing w:val="0"/>
        <w:rPr>
          <w:rFonts w:ascii="Segoe UI" w:hAnsi="Segoe UI" w:cs="Segoe UI"/>
        </w:rPr>
      </w:pPr>
      <w:r w:rsidRPr="00581630">
        <w:rPr>
          <w:rFonts w:ascii="Segoe UI" w:hAnsi="Segoe UI" w:cs="Segoe UI"/>
        </w:rPr>
        <w:t>If you request some rate information to be proprietary, you must follow the procedures in the Washington State SERFF Health and Disability Rate Filing General Instructions, Section II.A.4.</w:t>
      </w:r>
    </w:p>
    <w:p w14:paraId="701CB18A" w14:textId="30B68EC0" w:rsidR="00DF154C" w:rsidRPr="00CE238C" w:rsidRDefault="00DF154C" w:rsidP="0025424F">
      <w:pPr>
        <w:pStyle w:val="Heading3"/>
        <w:numPr>
          <w:ilvl w:val="2"/>
          <w:numId w:val="3"/>
        </w:numPr>
        <w:rPr>
          <w:rFonts w:ascii="Segoe UI" w:hAnsi="Segoe UI" w:cs="Segoe UI"/>
          <w:b/>
          <w:color w:val="auto"/>
        </w:rPr>
      </w:pPr>
      <w:bookmarkStart w:id="16" w:name="_Toc511028225"/>
      <w:r w:rsidRPr="00CE238C">
        <w:rPr>
          <w:rFonts w:ascii="Segoe UI" w:hAnsi="Segoe UI" w:cs="Segoe UI"/>
          <w:b/>
          <w:color w:val="auto"/>
        </w:rPr>
        <w:t>Filing forms using the standard master contract filing process and filing rates without using the standard rate manual filing process:</w:t>
      </w:r>
      <w:bookmarkEnd w:id="16"/>
    </w:p>
    <w:p w14:paraId="17D3E010" w14:textId="73B7C384" w:rsidR="00DF154C" w:rsidRPr="00581630" w:rsidRDefault="00DF154C" w:rsidP="0025424F">
      <w:pPr>
        <w:pStyle w:val="ListParagraph"/>
        <w:numPr>
          <w:ilvl w:val="3"/>
          <w:numId w:val="3"/>
        </w:numPr>
        <w:spacing w:before="120"/>
        <w:contextualSpacing w:val="0"/>
        <w:rPr>
          <w:rFonts w:ascii="Segoe UI" w:hAnsi="Segoe UI" w:cs="Segoe UI"/>
        </w:rPr>
      </w:pPr>
      <w:r w:rsidRPr="00581630">
        <w:rPr>
          <w:rFonts w:ascii="Segoe UI" w:hAnsi="Segoe UI" w:cs="Segoe UI"/>
          <w:b/>
        </w:rPr>
        <w:t xml:space="preserve">Form Filing:  </w:t>
      </w:r>
      <w:r w:rsidRPr="00581630">
        <w:rPr>
          <w:rFonts w:ascii="Segoe UI" w:hAnsi="Segoe UI" w:cs="Segoe UI"/>
        </w:rPr>
        <w:t>A “Standard Master Contract” is a health plan, dental only, or vision only contract intended to be sold to multiple large groups by HCSCs, HMOs, or Disability issuers. Standard Master forms are filed according to Section I of these Instructions.</w:t>
      </w:r>
    </w:p>
    <w:p w14:paraId="0A42F2C9" w14:textId="50BB11C9" w:rsidR="00AF2E39" w:rsidRPr="0091739B" w:rsidRDefault="00DF154C" w:rsidP="0091739B">
      <w:pPr>
        <w:pStyle w:val="ListParagraph"/>
        <w:numPr>
          <w:ilvl w:val="4"/>
          <w:numId w:val="3"/>
        </w:numPr>
        <w:spacing w:before="120"/>
        <w:ind w:left="1890"/>
        <w:contextualSpacing w:val="0"/>
        <w:rPr>
          <w:rFonts w:ascii="Segoe UI" w:hAnsi="Segoe UI" w:cs="Segoe UI"/>
        </w:rPr>
      </w:pPr>
      <w:r w:rsidRPr="00581630">
        <w:rPr>
          <w:rFonts w:ascii="Segoe UI" w:hAnsi="Segoe UI" w:cs="Segoe UI"/>
        </w:rPr>
        <w:t>Standard Master form filings must populate the Product Name field using the naming convention: “Large Group Std. Master [Product Name]”</w:t>
      </w:r>
    </w:p>
    <w:p w14:paraId="15D64DD9" w14:textId="02FC7254" w:rsidR="005D68F6" w:rsidRPr="00581630" w:rsidRDefault="005D68F6" w:rsidP="0025424F">
      <w:pPr>
        <w:pStyle w:val="ListParagraph"/>
        <w:numPr>
          <w:ilvl w:val="4"/>
          <w:numId w:val="3"/>
        </w:numPr>
        <w:spacing w:before="120"/>
        <w:ind w:left="1890"/>
        <w:contextualSpacing w:val="0"/>
        <w:rPr>
          <w:rFonts w:ascii="Segoe UI" w:hAnsi="Segoe UI" w:cs="Segoe UI"/>
        </w:rPr>
      </w:pPr>
      <w:r>
        <w:rPr>
          <w:rFonts w:ascii="Segoe UI" w:hAnsi="Segoe UI" w:cs="Segoe UI"/>
        </w:rPr>
        <w:t>All Standard Master forms should be attached to the Form Schedule tab in final format, and a Large Group Analyst Checklist must be filed under the Supporting Documentation tab.  A Checklist is not required for large group vision Standard Master Contract filings.</w:t>
      </w:r>
    </w:p>
    <w:p w14:paraId="72E1B110" w14:textId="77777777" w:rsidR="00DF154C" w:rsidRPr="00581630" w:rsidRDefault="00DF154C" w:rsidP="0025424F">
      <w:pPr>
        <w:pStyle w:val="ListParagraph"/>
        <w:numPr>
          <w:ilvl w:val="3"/>
          <w:numId w:val="3"/>
        </w:numPr>
        <w:spacing w:before="120"/>
        <w:contextualSpacing w:val="0"/>
        <w:rPr>
          <w:rFonts w:ascii="Segoe UI" w:hAnsi="Segoe UI" w:cs="Segoe UI"/>
        </w:rPr>
      </w:pPr>
      <w:r w:rsidRPr="00581630">
        <w:rPr>
          <w:rFonts w:ascii="Segoe UI" w:hAnsi="Segoe UI" w:cs="Segoe UI"/>
          <w:b/>
        </w:rPr>
        <w:t xml:space="preserve">Rate Filing:  </w:t>
      </w:r>
    </w:p>
    <w:p w14:paraId="5752B45D" w14:textId="77777777" w:rsidR="00DF154C" w:rsidRPr="00581630" w:rsidRDefault="00DF154C" w:rsidP="0025424F">
      <w:pPr>
        <w:pStyle w:val="ListParagraph"/>
        <w:numPr>
          <w:ilvl w:val="4"/>
          <w:numId w:val="3"/>
        </w:numPr>
        <w:spacing w:before="120"/>
        <w:ind w:left="1890"/>
        <w:contextualSpacing w:val="0"/>
        <w:rPr>
          <w:rFonts w:ascii="Segoe UI" w:hAnsi="Segoe UI" w:cs="Segoe UI"/>
        </w:rPr>
      </w:pPr>
      <w:r w:rsidRPr="00581630">
        <w:rPr>
          <w:rFonts w:ascii="Segoe UI" w:hAnsi="Segoe UI" w:cs="Segoe UI"/>
        </w:rPr>
        <w:t>Under the General Information tab:</w:t>
      </w:r>
    </w:p>
    <w:p w14:paraId="1ADE2FE0" w14:textId="77777777" w:rsidR="00DF154C" w:rsidRDefault="00DF154C" w:rsidP="0025424F">
      <w:pPr>
        <w:pStyle w:val="ListParagraph"/>
        <w:numPr>
          <w:ilvl w:val="5"/>
          <w:numId w:val="3"/>
        </w:numPr>
        <w:spacing w:before="120"/>
        <w:ind w:left="2250"/>
        <w:contextualSpacing w:val="0"/>
        <w:rPr>
          <w:rFonts w:ascii="Segoe UI" w:hAnsi="Segoe UI" w:cs="Segoe UI"/>
        </w:rPr>
      </w:pPr>
      <w:r w:rsidRPr="00581630">
        <w:rPr>
          <w:rFonts w:ascii="Segoe UI" w:hAnsi="Segoe UI" w:cs="Segoe UI"/>
        </w:rPr>
        <w:t>In the SERFF Product Name field, the product name must start with, “Single Case Rate without Form deviation – [Group Name]”.</w:t>
      </w:r>
    </w:p>
    <w:p w14:paraId="10D5F507" w14:textId="0F2EDC80" w:rsidR="0040135C" w:rsidRPr="002D5B61" w:rsidRDefault="0040135C" w:rsidP="0025424F">
      <w:pPr>
        <w:pStyle w:val="ListParagraph"/>
        <w:numPr>
          <w:ilvl w:val="5"/>
          <w:numId w:val="3"/>
        </w:numPr>
        <w:spacing w:before="120"/>
        <w:ind w:left="2250"/>
        <w:contextualSpacing w:val="0"/>
        <w:rPr>
          <w:rFonts w:ascii="Segoe UI" w:hAnsi="Segoe UI" w:cs="Segoe UI"/>
        </w:rPr>
      </w:pPr>
      <w:r w:rsidRPr="002D5B61">
        <w:rPr>
          <w:rFonts w:ascii="Segoe UI" w:hAnsi="Segoe UI" w:cs="Segoe UI"/>
        </w:rPr>
        <w:t xml:space="preserve">In the Corresponding Filing </w:t>
      </w:r>
      <w:r w:rsidR="004D683B">
        <w:rPr>
          <w:rFonts w:ascii="Segoe UI" w:hAnsi="Segoe UI" w:cs="Segoe UI"/>
        </w:rPr>
        <w:t xml:space="preserve">Tracking Number field, list </w:t>
      </w:r>
      <w:r w:rsidRPr="002D5B61">
        <w:rPr>
          <w:rFonts w:ascii="Segoe UI" w:hAnsi="Segoe UI" w:cs="Segoe UI"/>
        </w:rPr>
        <w:t>tracking numbers for the corresponding filings.</w:t>
      </w:r>
    </w:p>
    <w:p w14:paraId="58DF60EA" w14:textId="77777777" w:rsidR="00DF154C" w:rsidRPr="002D5B61" w:rsidRDefault="00DF154C" w:rsidP="0025424F">
      <w:pPr>
        <w:pStyle w:val="ListParagraph"/>
        <w:numPr>
          <w:ilvl w:val="4"/>
          <w:numId w:val="3"/>
        </w:numPr>
        <w:spacing w:before="120"/>
        <w:ind w:left="1890"/>
        <w:contextualSpacing w:val="0"/>
        <w:rPr>
          <w:rFonts w:ascii="Segoe UI" w:hAnsi="Segoe UI" w:cs="Segoe UI"/>
        </w:rPr>
      </w:pPr>
      <w:r w:rsidRPr="002D5B61">
        <w:rPr>
          <w:rFonts w:ascii="Segoe UI" w:hAnsi="Segoe UI" w:cs="Segoe UI"/>
        </w:rPr>
        <w:t>Under the Rate/Rule Schedule tab”:</w:t>
      </w:r>
    </w:p>
    <w:p w14:paraId="0C95E839" w14:textId="63C442BC" w:rsidR="00DF154C" w:rsidRPr="002D5B61" w:rsidRDefault="0034714B" w:rsidP="0025424F">
      <w:pPr>
        <w:pStyle w:val="ListParagraph"/>
        <w:numPr>
          <w:ilvl w:val="5"/>
          <w:numId w:val="3"/>
        </w:numPr>
        <w:spacing w:before="120"/>
        <w:ind w:left="2250"/>
        <w:contextualSpacing w:val="0"/>
        <w:rPr>
          <w:rFonts w:ascii="Segoe UI" w:hAnsi="Segoe UI" w:cs="Segoe UI"/>
        </w:rPr>
      </w:pPr>
      <w:r w:rsidRPr="002D5B61">
        <w:rPr>
          <w:rFonts w:ascii="Segoe UI" w:hAnsi="Segoe UI" w:cs="Segoe UI"/>
        </w:rPr>
        <w:t>Submit a complete</w:t>
      </w:r>
      <w:r w:rsidR="00DF154C" w:rsidRPr="002D5B61">
        <w:rPr>
          <w:rFonts w:ascii="Segoe UI" w:hAnsi="Segoe UI" w:cs="Segoe UI"/>
        </w:rPr>
        <w:t xml:space="preserve"> “RATE SCHEDULE ITEM” </w:t>
      </w:r>
      <w:r w:rsidR="008C738A" w:rsidRPr="002D5B61">
        <w:rPr>
          <w:rFonts w:ascii="Segoe UI" w:hAnsi="Segoe UI" w:cs="Segoe UI"/>
        </w:rPr>
        <w:t xml:space="preserve">and rate schedule </w:t>
      </w:r>
      <w:r w:rsidR="00DF154C" w:rsidRPr="002D5B61">
        <w:rPr>
          <w:rFonts w:ascii="Segoe UI" w:hAnsi="Segoe UI" w:cs="Segoe UI"/>
        </w:rPr>
        <w:t xml:space="preserve">under a </w:t>
      </w:r>
      <w:r w:rsidR="00DF154C" w:rsidRPr="002D5B61">
        <w:rPr>
          <w:rFonts w:ascii="Segoe UI" w:hAnsi="Segoe UI" w:cs="Segoe UI"/>
        </w:rPr>
        <w:lastRenderedPageBreak/>
        <w:t>public rate filing.</w:t>
      </w:r>
    </w:p>
    <w:p w14:paraId="61B7ECB9" w14:textId="5C365526" w:rsidR="0034714B" w:rsidRPr="002D5B61" w:rsidRDefault="0034714B" w:rsidP="0034714B">
      <w:pPr>
        <w:pStyle w:val="ListParagraph"/>
        <w:numPr>
          <w:ilvl w:val="1"/>
          <w:numId w:val="28"/>
        </w:numPr>
        <w:spacing w:before="120"/>
        <w:contextualSpacing w:val="0"/>
        <w:rPr>
          <w:rFonts w:ascii="Segoe UI" w:hAnsi="Segoe UI" w:cs="Segoe UI"/>
        </w:rPr>
      </w:pPr>
      <w:r w:rsidRPr="002D5B61">
        <w:rPr>
          <w:rFonts w:ascii="Segoe UI" w:hAnsi="Segoe UI" w:cs="Segoe UI"/>
        </w:rPr>
        <w:t xml:space="preserve">Use the </w:t>
      </w:r>
      <w:r w:rsidRPr="002D5B61">
        <w:rPr>
          <w:rFonts w:ascii="Segoe UI" w:hAnsi="Segoe UI" w:cs="Segoe UI"/>
          <w:i/>
        </w:rPr>
        <w:t>Rate Schedule Item</w:t>
      </w:r>
      <w:r w:rsidR="00033D0C" w:rsidRPr="002D5B61">
        <w:rPr>
          <w:rFonts w:ascii="Segoe UI" w:hAnsi="Segoe UI" w:cs="Segoe UI"/>
        </w:rPr>
        <w:t xml:space="preserve"> document (p</w:t>
      </w:r>
      <w:r w:rsidRPr="002D5B61">
        <w:rPr>
          <w:rFonts w:ascii="Segoe UI" w:hAnsi="Segoe UI" w:cs="Segoe UI"/>
        </w:rPr>
        <w:t>rovided on the WA OIC’s website</w:t>
      </w:r>
      <w:r w:rsidR="00033D0C" w:rsidRPr="002D5B61">
        <w:rPr>
          <w:rFonts w:ascii="Segoe UI" w:hAnsi="Segoe UI" w:cs="Segoe UI"/>
        </w:rPr>
        <w:t xml:space="preserve">, </w:t>
      </w:r>
      <w:hyperlink r:id="rId15" w:history="1">
        <w:r w:rsidR="00033D0C" w:rsidRPr="002D5B61">
          <w:rPr>
            <w:rStyle w:val="Hyperlink"/>
            <w:rFonts w:ascii="Segoe UI" w:hAnsi="Segoe UI" w:cs="Segoe UI"/>
          </w:rPr>
          <w:t>www.insurance.wa.gov</w:t>
        </w:r>
      </w:hyperlink>
      <w:r w:rsidR="00033D0C" w:rsidRPr="002D5B61">
        <w:rPr>
          <w:rFonts w:ascii="Segoe UI" w:hAnsi="Segoe UI" w:cs="Segoe UI"/>
        </w:rPr>
        <w:t xml:space="preserve">). </w:t>
      </w:r>
    </w:p>
    <w:p w14:paraId="40036FAE" w14:textId="235F28CC" w:rsidR="00B60110" w:rsidRPr="002D5B61" w:rsidRDefault="00DF154C" w:rsidP="00B60110">
      <w:pPr>
        <w:pStyle w:val="ListParagraph"/>
        <w:numPr>
          <w:ilvl w:val="5"/>
          <w:numId w:val="3"/>
        </w:numPr>
        <w:spacing w:before="120"/>
        <w:ind w:left="2250"/>
        <w:contextualSpacing w:val="0"/>
        <w:rPr>
          <w:rFonts w:ascii="Segoe UI" w:hAnsi="Segoe UI" w:cs="Segoe UI"/>
        </w:rPr>
      </w:pPr>
      <w:r w:rsidRPr="002D5B61">
        <w:rPr>
          <w:rFonts w:ascii="Segoe UI" w:hAnsi="Segoe UI" w:cs="Segoe UI"/>
        </w:rPr>
        <w:t>Filing group</w:t>
      </w:r>
      <w:r w:rsidR="00B60110" w:rsidRPr="002D5B61">
        <w:rPr>
          <w:rFonts w:ascii="Segoe UI" w:hAnsi="Segoe UI" w:cs="Segoe UI"/>
        </w:rPr>
        <w:t xml:space="preserve"> experience per WAC 284-43-6540.</w:t>
      </w:r>
      <w:r w:rsidRPr="002D5B61">
        <w:rPr>
          <w:rFonts w:ascii="Segoe UI" w:hAnsi="Segoe UI" w:cs="Segoe UI"/>
        </w:rPr>
        <w:t xml:space="preserve">  </w:t>
      </w:r>
    </w:p>
    <w:p w14:paraId="14ACE2CB" w14:textId="65B59A8A" w:rsidR="00B60110" w:rsidRPr="002D5B61" w:rsidRDefault="00B60110" w:rsidP="0025424F">
      <w:pPr>
        <w:pStyle w:val="ListParagraph"/>
        <w:numPr>
          <w:ilvl w:val="1"/>
          <w:numId w:val="6"/>
        </w:numPr>
        <w:spacing w:before="120"/>
        <w:ind w:left="2610"/>
        <w:contextualSpacing w:val="0"/>
        <w:rPr>
          <w:rFonts w:ascii="Segoe UI" w:hAnsi="Segoe UI" w:cs="Segoe UI"/>
        </w:rPr>
      </w:pPr>
      <w:r w:rsidRPr="002D5B61">
        <w:rPr>
          <w:rFonts w:ascii="Segoe UI" w:hAnsi="Segoe UI" w:cs="Segoe UI"/>
        </w:rPr>
        <w:t xml:space="preserve">Use the </w:t>
      </w:r>
      <w:r w:rsidRPr="002D5B61">
        <w:rPr>
          <w:rFonts w:ascii="Segoe UI" w:hAnsi="Segoe UI" w:cs="Segoe UI"/>
          <w:i/>
        </w:rPr>
        <w:t>Format – Rates – WAC 284-43-6540 Summary Duplicate</w:t>
      </w:r>
      <w:r w:rsidR="00033D0C" w:rsidRPr="002D5B61">
        <w:rPr>
          <w:rFonts w:ascii="Segoe UI" w:hAnsi="Segoe UI" w:cs="Segoe UI"/>
        </w:rPr>
        <w:t xml:space="preserve"> document (p</w:t>
      </w:r>
      <w:r w:rsidRPr="002D5B61">
        <w:rPr>
          <w:rFonts w:ascii="Segoe UI" w:hAnsi="Segoe UI" w:cs="Segoe UI"/>
        </w:rPr>
        <w:t>rovided on the WA OIC’s website</w:t>
      </w:r>
      <w:r w:rsidR="00033D0C" w:rsidRPr="002D5B61">
        <w:rPr>
          <w:rFonts w:ascii="Segoe UI" w:hAnsi="Segoe UI" w:cs="Segoe UI"/>
        </w:rPr>
        <w:t xml:space="preserve">, </w:t>
      </w:r>
      <w:hyperlink r:id="rId16" w:history="1">
        <w:r w:rsidR="00033D0C" w:rsidRPr="002D5B61">
          <w:rPr>
            <w:rStyle w:val="Hyperlink"/>
            <w:rFonts w:ascii="Segoe UI" w:hAnsi="Segoe UI" w:cs="Segoe UI"/>
          </w:rPr>
          <w:t>www.insurance.wa.gov</w:t>
        </w:r>
      </w:hyperlink>
      <w:r w:rsidR="00033D0C" w:rsidRPr="002D5B61">
        <w:rPr>
          <w:rFonts w:ascii="Segoe UI" w:hAnsi="Segoe UI" w:cs="Segoe UI"/>
        </w:rPr>
        <w:t xml:space="preserve">). </w:t>
      </w:r>
    </w:p>
    <w:p w14:paraId="65654118" w14:textId="0CFE32B3" w:rsidR="00B60110" w:rsidRPr="002D5B61" w:rsidRDefault="00B60110" w:rsidP="0025424F">
      <w:pPr>
        <w:pStyle w:val="ListParagraph"/>
        <w:numPr>
          <w:ilvl w:val="1"/>
          <w:numId w:val="6"/>
        </w:numPr>
        <w:spacing w:before="120"/>
        <w:ind w:left="2610"/>
        <w:contextualSpacing w:val="0"/>
        <w:rPr>
          <w:rFonts w:ascii="Segoe UI" w:hAnsi="Segoe UI" w:cs="Segoe UI"/>
        </w:rPr>
      </w:pPr>
      <w:r w:rsidRPr="002D5B61">
        <w:rPr>
          <w:rFonts w:ascii="Segoe UI" w:hAnsi="Segoe UI" w:cs="Segoe UI"/>
        </w:rPr>
        <w:t>Use one of the following methods to filed a group’s experience.</w:t>
      </w:r>
    </w:p>
    <w:p w14:paraId="1F29430E" w14:textId="059F56DB" w:rsidR="00B60110" w:rsidRPr="002D5B61" w:rsidRDefault="00B60110" w:rsidP="00B60110">
      <w:pPr>
        <w:pStyle w:val="ListParagraph"/>
        <w:numPr>
          <w:ilvl w:val="2"/>
          <w:numId w:val="6"/>
        </w:numPr>
        <w:spacing w:before="120"/>
        <w:contextualSpacing w:val="0"/>
        <w:rPr>
          <w:rFonts w:ascii="Segoe UI" w:hAnsi="Segoe UI" w:cs="Segoe UI"/>
        </w:rPr>
      </w:pPr>
      <w:r w:rsidRPr="002D5B61">
        <w:rPr>
          <w:rFonts w:ascii="Segoe UI" w:hAnsi="Segoe UI" w:cs="Segoe UI"/>
        </w:rPr>
        <w:t>You may submit a rate filing that includes a WAC-284-43-6540 form for the group concurrently with the corresponding public rate filing.  To use this method:</w:t>
      </w:r>
    </w:p>
    <w:p w14:paraId="0EEBC2DD" w14:textId="45B92082" w:rsidR="00B60110" w:rsidRPr="002D5B61" w:rsidRDefault="00B60110" w:rsidP="00B60110">
      <w:pPr>
        <w:pStyle w:val="ListParagraph"/>
        <w:numPr>
          <w:ilvl w:val="3"/>
          <w:numId w:val="6"/>
        </w:numPr>
        <w:spacing w:before="120"/>
        <w:contextualSpacing w:val="0"/>
        <w:rPr>
          <w:rFonts w:ascii="Segoe UI" w:hAnsi="Segoe UI" w:cs="Segoe UI"/>
        </w:rPr>
      </w:pPr>
      <w:r w:rsidRPr="002D5B61">
        <w:rPr>
          <w:rFonts w:ascii="Segoe UI" w:hAnsi="Segoe UI" w:cs="Segoe UI"/>
        </w:rPr>
        <w:t>Indicate in the RATE SCHEDULE ITEM document that “a filing summary under WAC 284-43-6540 is filed concurrently” in the provided section.</w:t>
      </w:r>
    </w:p>
    <w:p w14:paraId="3B955154" w14:textId="674C6652" w:rsidR="00B60110" w:rsidRPr="002D5B61" w:rsidRDefault="00B60110" w:rsidP="00B60110">
      <w:pPr>
        <w:pStyle w:val="ListParagraph"/>
        <w:numPr>
          <w:ilvl w:val="3"/>
          <w:numId w:val="6"/>
        </w:numPr>
        <w:spacing w:before="120"/>
        <w:contextualSpacing w:val="0"/>
        <w:rPr>
          <w:rFonts w:ascii="Segoe UI" w:hAnsi="Segoe UI" w:cs="Segoe UI"/>
        </w:rPr>
      </w:pPr>
      <w:r w:rsidRPr="002D5B61">
        <w:rPr>
          <w:rFonts w:ascii="Segoe UI" w:hAnsi="Segoe UI" w:cs="Segoe UI"/>
        </w:rPr>
        <w:t>You may submit the WAC 284-43-6540 form in the public rate filing. If you request the WAC 284-43-6540 form to be proprietary, you must file it in a separate proprietary rate filing (see Section II.A.4) and use the prescribed product name convention (“Single Case Rate without Form deviation – [Group’s Name] – Not-for-Public”).</w:t>
      </w:r>
    </w:p>
    <w:p w14:paraId="5876BB7A" w14:textId="333CB290" w:rsidR="00B60110" w:rsidRPr="002D5B61" w:rsidRDefault="00B60110" w:rsidP="00B60110">
      <w:pPr>
        <w:pStyle w:val="ListParagraph"/>
        <w:numPr>
          <w:ilvl w:val="2"/>
          <w:numId w:val="6"/>
        </w:numPr>
        <w:spacing w:before="120"/>
        <w:contextualSpacing w:val="0"/>
        <w:rPr>
          <w:rFonts w:ascii="Segoe UI" w:hAnsi="Segoe UI" w:cs="Segoe UI"/>
        </w:rPr>
      </w:pPr>
      <w:r w:rsidRPr="002D5B61">
        <w:rPr>
          <w:rFonts w:ascii="Segoe UI" w:hAnsi="Segoe UI" w:cs="Segoe UI"/>
        </w:rPr>
        <w:t xml:space="preserve">You may submit a WAC 284-43-6540 </w:t>
      </w:r>
      <w:r w:rsidRPr="002D5B61">
        <w:rPr>
          <w:rFonts w:ascii="Segoe UI" w:hAnsi="Segoe UI" w:cs="Segoe UI"/>
          <w:b/>
        </w:rPr>
        <w:t>annually</w:t>
      </w:r>
      <w:r w:rsidRPr="002D5B61">
        <w:rPr>
          <w:rFonts w:ascii="Segoe UI" w:hAnsi="Segoe UI" w:cs="Segoe UI"/>
        </w:rPr>
        <w:t xml:space="preserve"> for a pool of specific groups or for all large groups. Under this method, a large group’s rates are negotiated (not determined by a rate manual) but the group’s experience is filed with other large groups or all large groups. If you normally request the WAC 284-43-6540 form to be not-for-public information, we recommend using this method because it eliminates the need to file a separate not-for-public rate filing and WAC 284-43-6540 form for every negotiated group. To use this method:</w:t>
      </w:r>
    </w:p>
    <w:p w14:paraId="75A7FC93" w14:textId="3FCE0422" w:rsidR="00101FF2" w:rsidRPr="002D5B61" w:rsidRDefault="00101FF2" w:rsidP="00101FF2">
      <w:pPr>
        <w:pStyle w:val="ListParagraph"/>
        <w:numPr>
          <w:ilvl w:val="3"/>
          <w:numId w:val="6"/>
        </w:numPr>
        <w:spacing w:before="120"/>
        <w:contextualSpacing w:val="0"/>
        <w:rPr>
          <w:rFonts w:ascii="Segoe UI" w:hAnsi="Segoe UI" w:cs="Segoe UI"/>
        </w:rPr>
      </w:pPr>
      <w:r w:rsidRPr="002D5B61">
        <w:rPr>
          <w:rFonts w:ascii="Segoe UI" w:hAnsi="Segoe UI" w:cs="Segoe UI"/>
        </w:rPr>
        <w:t>You must submit the WAC 284-43-6540 form concurrently with one of the public filings for a group in the pool.</w:t>
      </w:r>
    </w:p>
    <w:p w14:paraId="38FA1352" w14:textId="6DFBC1D9" w:rsidR="00101FF2" w:rsidRPr="002D5B61" w:rsidRDefault="00101FF2" w:rsidP="00101FF2">
      <w:pPr>
        <w:pStyle w:val="ListParagraph"/>
        <w:numPr>
          <w:ilvl w:val="3"/>
          <w:numId w:val="6"/>
        </w:numPr>
        <w:spacing w:before="120"/>
        <w:contextualSpacing w:val="0"/>
        <w:rPr>
          <w:rFonts w:ascii="Segoe UI" w:hAnsi="Segoe UI" w:cs="Segoe UI"/>
        </w:rPr>
      </w:pPr>
      <w:r w:rsidRPr="002D5B61">
        <w:rPr>
          <w:rFonts w:ascii="Segoe UI" w:hAnsi="Segoe UI" w:cs="Segoe UI"/>
        </w:rPr>
        <w:t xml:space="preserve">The product name of the large group pooled experience filing must follow the </w:t>
      </w:r>
      <w:r w:rsidRPr="002D5B61">
        <w:rPr>
          <w:rFonts w:ascii="Segoe UI" w:hAnsi="Segoe UI" w:cs="Segoe UI"/>
        </w:rPr>
        <w:lastRenderedPageBreak/>
        <w:t>following naming convention: “Single Case Rate without Form deviation – [Concurrent Filing’s Group Name] with Pooled Large Group Experience.”</w:t>
      </w:r>
    </w:p>
    <w:p w14:paraId="254B5E5B" w14:textId="3BD2E16E" w:rsidR="00101FF2" w:rsidRPr="002D5B61" w:rsidRDefault="00101FF2" w:rsidP="00101FF2">
      <w:pPr>
        <w:pStyle w:val="ListParagraph"/>
        <w:numPr>
          <w:ilvl w:val="3"/>
          <w:numId w:val="6"/>
        </w:numPr>
        <w:spacing w:before="120"/>
        <w:contextualSpacing w:val="0"/>
        <w:rPr>
          <w:rFonts w:ascii="Segoe UI" w:hAnsi="Segoe UI" w:cs="Segoe UI"/>
        </w:rPr>
      </w:pPr>
      <w:r w:rsidRPr="002D5B61">
        <w:rPr>
          <w:rFonts w:ascii="Segoe UI" w:hAnsi="Segoe UI" w:cs="Segoe UI"/>
        </w:rPr>
        <w:t>If the pooled experience does not include all large group experience, list the names of all groups accounted for in the experience. Otherwise, the description under the “Group Pool Name” in WAC 284-43-6540 should state “All Large Groups.”</w:t>
      </w:r>
    </w:p>
    <w:p w14:paraId="44C906A5" w14:textId="6441D802" w:rsidR="00101FF2" w:rsidRPr="002D5B61" w:rsidRDefault="00101FF2" w:rsidP="00101FF2">
      <w:pPr>
        <w:pStyle w:val="ListParagraph"/>
        <w:numPr>
          <w:ilvl w:val="3"/>
          <w:numId w:val="6"/>
        </w:numPr>
        <w:spacing w:before="120"/>
        <w:contextualSpacing w:val="0"/>
        <w:rPr>
          <w:rFonts w:ascii="Segoe UI" w:hAnsi="Segoe UI" w:cs="Segoe UI"/>
        </w:rPr>
      </w:pPr>
      <w:r w:rsidRPr="002D5B61">
        <w:rPr>
          <w:rFonts w:ascii="Segoe UI" w:hAnsi="Segoe UI" w:cs="Segoe UI"/>
        </w:rPr>
        <w:t>In the provided section of the RATE SCHEDULE ITEM document, you must check the box “A filing summary under WAC 284-43-6540 is filed separately with an existing rate manual or with a pool of groups” and provide the corresponding submission date and SERFF tracking number of the rate filing.</w:t>
      </w:r>
    </w:p>
    <w:p w14:paraId="276D5CCA" w14:textId="77777777" w:rsidR="00634423" w:rsidRPr="00581630" w:rsidRDefault="00634423" w:rsidP="0025424F">
      <w:pPr>
        <w:pStyle w:val="Heading3"/>
        <w:numPr>
          <w:ilvl w:val="2"/>
          <w:numId w:val="3"/>
        </w:numPr>
        <w:spacing w:before="120"/>
        <w:rPr>
          <w:rFonts w:ascii="Segoe UI" w:hAnsi="Segoe UI" w:cs="Segoe UI"/>
          <w:b/>
          <w:color w:val="auto"/>
        </w:rPr>
      </w:pPr>
      <w:bookmarkStart w:id="17" w:name="_Toc511028226"/>
      <w:r w:rsidRPr="00581630">
        <w:rPr>
          <w:rFonts w:ascii="Segoe UI" w:hAnsi="Segoe UI" w:cs="Segoe UI"/>
          <w:b/>
          <w:color w:val="auto"/>
        </w:rPr>
        <w:t>Filing Rate and Form filings using the Short Form filing process:</w:t>
      </w:r>
      <w:bookmarkEnd w:id="17"/>
    </w:p>
    <w:p w14:paraId="298D7B30" w14:textId="77777777" w:rsidR="00634423" w:rsidRPr="00581630" w:rsidRDefault="00634423" w:rsidP="00581630">
      <w:pPr>
        <w:spacing w:before="120"/>
        <w:ind w:left="900"/>
        <w:rPr>
          <w:rFonts w:ascii="Segoe UI" w:hAnsi="Segoe UI" w:cs="Segoe UI"/>
        </w:rPr>
      </w:pPr>
      <w:r w:rsidRPr="00581630">
        <w:rPr>
          <w:rFonts w:ascii="Segoe UI" w:hAnsi="Segoe UI" w:cs="Segoe UI"/>
        </w:rPr>
        <w:t>To use the Short Form filing process, the Short Form must be based upon a standard master contract on file with an effective date within 12 months of the Short Form filing effective date. Association health plans may not be filed using the Short Form process:</w:t>
      </w:r>
    </w:p>
    <w:p w14:paraId="33BBB70E" w14:textId="77777777" w:rsidR="00581630" w:rsidRPr="00581630" w:rsidRDefault="00581630" w:rsidP="0025424F">
      <w:pPr>
        <w:pStyle w:val="ListParagraph"/>
        <w:numPr>
          <w:ilvl w:val="3"/>
          <w:numId w:val="3"/>
        </w:numPr>
        <w:spacing w:before="120"/>
        <w:contextualSpacing w:val="0"/>
        <w:rPr>
          <w:rFonts w:ascii="Segoe UI" w:hAnsi="Segoe UI" w:cs="Segoe UI"/>
        </w:rPr>
      </w:pPr>
      <w:r w:rsidRPr="00581630">
        <w:rPr>
          <w:rFonts w:ascii="Segoe UI" w:hAnsi="Segoe UI" w:cs="Segoe UI"/>
          <w:b/>
        </w:rPr>
        <w:t>Short Form Filing:</w:t>
      </w:r>
    </w:p>
    <w:p w14:paraId="436A6D07" w14:textId="77777777" w:rsidR="00581630" w:rsidRPr="00737D39" w:rsidRDefault="00581630" w:rsidP="0025424F">
      <w:pPr>
        <w:pStyle w:val="ListParagraph"/>
        <w:numPr>
          <w:ilvl w:val="4"/>
          <w:numId w:val="3"/>
        </w:numPr>
        <w:spacing w:before="120"/>
        <w:ind w:left="1980"/>
        <w:contextualSpacing w:val="0"/>
        <w:rPr>
          <w:rFonts w:ascii="Segoe UI" w:hAnsi="Segoe UI" w:cs="Segoe UI"/>
        </w:rPr>
      </w:pPr>
      <w:r w:rsidRPr="00581630">
        <w:rPr>
          <w:rFonts w:ascii="Segoe UI" w:hAnsi="Segoe UI" w:cs="Segoe UI"/>
          <w:u w:val="single"/>
        </w:rPr>
        <w:t>Definition</w:t>
      </w:r>
      <w:r w:rsidRPr="00581630">
        <w:rPr>
          <w:rFonts w:ascii="Segoe UI" w:hAnsi="Segoe UI" w:cs="Segoe UI"/>
        </w:rPr>
        <w:t>: The Short Form filing process is used for filing a negotiated large group contract that has 12 or fewer deviations from a filed Standard Master Contract. The process may not be used where a filing has more than 12 deviations from a filed Standard Master Contract.  (Such deviations can include changing eligibility requirements, networks, the way a benefit is administered, cost sharing, or deleting a non-mandated benefit entirely.  However, a deviation does not include adding a benefit.</w:t>
      </w:r>
      <w:r w:rsidR="00737D39">
        <w:rPr>
          <w:rFonts w:ascii="Segoe UI" w:hAnsi="Segoe UI" w:cs="Segoe UI"/>
        </w:rPr>
        <w:t xml:space="preserve">  </w:t>
      </w:r>
      <w:r w:rsidR="00737D39" w:rsidRPr="00737D39">
        <w:rPr>
          <w:rFonts w:ascii="Segoe UI" w:hAnsi="Segoe UI" w:cs="Segoe UI"/>
        </w:rPr>
        <w:t>A Fully Negotiated contract must be submitted according to the instructions set forth in section II.C.4 of these instructions in order to add a benefit not already listed in the Standard Master.)</w:t>
      </w:r>
    </w:p>
    <w:p w14:paraId="64E57052" w14:textId="77777777" w:rsidR="00581630" w:rsidRPr="00581630" w:rsidRDefault="00581630" w:rsidP="0025424F">
      <w:pPr>
        <w:pStyle w:val="ListParagraph"/>
        <w:numPr>
          <w:ilvl w:val="4"/>
          <w:numId w:val="3"/>
        </w:numPr>
        <w:spacing w:before="120"/>
        <w:ind w:left="1980"/>
        <w:contextualSpacing w:val="0"/>
        <w:rPr>
          <w:rFonts w:ascii="Segoe UI" w:hAnsi="Segoe UI" w:cs="Segoe UI"/>
        </w:rPr>
      </w:pPr>
      <w:r w:rsidRPr="00581630">
        <w:rPr>
          <w:rFonts w:ascii="Segoe UI" w:hAnsi="Segoe UI" w:cs="Segoe UI"/>
        </w:rPr>
        <w:t>Un</w:t>
      </w:r>
      <w:r w:rsidRPr="00581630">
        <w:rPr>
          <w:rFonts w:ascii="Segoe UI" w:hAnsi="Segoe UI" w:cs="Segoe UI"/>
          <w:u w:val="single"/>
        </w:rPr>
        <w:t>der the General Information tab</w:t>
      </w:r>
      <w:r w:rsidRPr="00581630">
        <w:rPr>
          <w:rFonts w:ascii="Segoe UI" w:hAnsi="Segoe UI" w:cs="Segoe UI"/>
        </w:rPr>
        <w:t>:</w:t>
      </w:r>
    </w:p>
    <w:p w14:paraId="5112DE44" w14:textId="77777777" w:rsidR="002670E8" w:rsidRDefault="00581630" w:rsidP="0025424F">
      <w:pPr>
        <w:pStyle w:val="ListParagraph"/>
        <w:numPr>
          <w:ilvl w:val="5"/>
          <w:numId w:val="3"/>
        </w:numPr>
        <w:spacing w:before="120"/>
        <w:ind w:left="2340"/>
        <w:contextualSpacing w:val="0"/>
        <w:rPr>
          <w:rFonts w:ascii="Segoe UI" w:hAnsi="Segoe UI" w:cs="Segoe UI"/>
        </w:rPr>
      </w:pPr>
      <w:r w:rsidRPr="00581630">
        <w:rPr>
          <w:rFonts w:ascii="Segoe UI" w:hAnsi="Segoe UI" w:cs="Segoe UI"/>
        </w:rPr>
        <w:t>In the SERFF Product Name field, the product name must start with, “Short Form – [Group’s Name]”.</w:t>
      </w:r>
    </w:p>
    <w:p w14:paraId="60F848AF" w14:textId="26FAF157" w:rsidR="00B50E90" w:rsidRPr="002D5B61" w:rsidRDefault="00B50E90" w:rsidP="0025424F">
      <w:pPr>
        <w:pStyle w:val="ListParagraph"/>
        <w:numPr>
          <w:ilvl w:val="5"/>
          <w:numId w:val="3"/>
        </w:numPr>
        <w:spacing w:before="120"/>
        <w:ind w:left="2340"/>
        <w:contextualSpacing w:val="0"/>
        <w:rPr>
          <w:rFonts w:ascii="Segoe UI" w:hAnsi="Segoe UI" w:cs="Segoe UI"/>
        </w:rPr>
      </w:pPr>
      <w:r w:rsidRPr="002D5B61">
        <w:rPr>
          <w:rFonts w:ascii="Segoe UI" w:hAnsi="Segoe UI" w:cs="Segoe UI"/>
        </w:rPr>
        <w:t>In the Corresponding Filing</w:t>
      </w:r>
      <w:r w:rsidR="00560F74">
        <w:rPr>
          <w:rFonts w:ascii="Segoe UI" w:hAnsi="Segoe UI" w:cs="Segoe UI"/>
        </w:rPr>
        <w:t xml:space="preserve"> Tracking Number field, list</w:t>
      </w:r>
      <w:r w:rsidRPr="002D5B61">
        <w:rPr>
          <w:rFonts w:ascii="Segoe UI" w:hAnsi="Segoe UI" w:cs="Segoe UI"/>
        </w:rPr>
        <w:t xml:space="preserve"> tracking numbers for the corresponding filings.</w:t>
      </w:r>
    </w:p>
    <w:p w14:paraId="5BE5C6CB" w14:textId="77777777" w:rsidR="002670E8" w:rsidRDefault="002670E8" w:rsidP="0025424F">
      <w:pPr>
        <w:pStyle w:val="ListParagraph"/>
        <w:numPr>
          <w:ilvl w:val="4"/>
          <w:numId w:val="3"/>
        </w:numPr>
        <w:spacing w:before="120"/>
        <w:ind w:left="1980"/>
        <w:contextualSpacing w:val="0"/>
        <w:rPr>
          <w:rFonts w:ascii="Segoe UI" w:hAnsi="Segoe UI" w:cs="Segoe UI"/>
        </w:rPr>
      </w:pPr>
      <w:r w:rsidRPr="002670E8">
        <w:rPr>
          <w:rFonts w:ascii="Segoe UI" w:hAnsi="Segoe UI" w:cs="Segoe UI"/>
          <w:u w:val="single"/>
        </w:rPr>
        <w:lastRenderedPageBreak/>
        <w:t>Under the Form Schedule Tab</w:t>
      </w:r>
      <w:r>
        <w:rPr>
          <w:rFonts w:ascii="Segoe UI" w:hAnsi="Segoe UI" w:cs="Segoe UI"/>
        </w:rPr>
        <w:t>:</w:t>
      </w:r>
    </w:p>
    <w:p w14:paraId="19084FC3" w14:textId="77777777" w:rsidR="002670E8" w:rsidRPr="002670E8" w:rsidRDefault="002670E8" w:rsidP="0025424F">
      <w:pPr>
        <w:pStyle w:val="ListParagraph"/>
        <w:numPr>
          <w:ilvl w:val="5"/>
          <w:numId w:val="3"/>
        </w:numPr>
        <w:spacing w:before="120"/>
        <w:ind w:left="2340"/>
        <w:contextualSpacing w:val="0"/>
        <w:rPr>
          <w:rFonts w:ascii="Segoe UI" w:hAnsi="Segoe UI" w:cs="Segoe UI"/>
        </w:rPr>
      </w:pPr>
      <w:r w:rsidRPr="002670E8">
        <w:rPr>
          <w:rFonts w:ascii="Segoe UI" w:hAnsi="Segoe UI" w:cs="Segoe UI"/>
        </w:rPr>
        <w:t>Attach a properly completed “Short Form” as set forth in form SHORT FORM ED.5, and as revised from time to time,</w:t>
      </w:r>
    </w:p>
    <w:p w14:paraId="6EE8A289" w14:textId="6EB2A9D0" w:rsidR="00581630" w:rsidRDefault="00581630" w:rsidP="0025424F">
      <w:pPr>
        <w:pStyle w:val="ListParagraph"/>
        <w:numPr>
          <w:ilvl w:val="1"/>
          <w:numId w:val="7"/>
        </w:numPr>
        <w:spacing w:before="120"/>
        <w:ind w:left="2790" w:hanging="450"/>
        <w:contextualSpacing w:val="0"/>
        <w:rPr>
          <w:rFonts w:ascii="Segoe UI" w:hAnsi="Segoe UI" w:cs="Segoe UI"/>
        </w:rPr>
      </w:pPr>
      <w:r w:rsidRPr="00581630">
        <w:rPr>
          <w:rFonts w:ascii="Segoe UI" w:hAnsi="Segoe UI" w:cs="Segoe UI"/>
        </w:rPr>
        <w:t xml:space="preserve">SHORT FORM ED.5 is a form prescribed by and available from the </w:t>
      </w:r>
      <w:r w:rsidRPr="00D75695">
        <w:rPr>
          <w:rFonts w:ascii="Segoe UI" w:hAnsi="Segoe UI" w:cs="Segoe UI"/>
        </w:rPr>
        <w:t xml:space="preserve">Commissioner. It can be found on the OIC’s website (www.insurance.wa.gov). Click on the </w:t>
      </w:r>
      <w:r w:rsidR="00F95FC3" w:rsidRPr="00D75695">
        <w:rPr>
          <w:rFonts w:ascii="Segoe UI" w:hAnsi="Segoe UI" w:cs="Segoe UI"/>
        </w:rPr>
        <w:t xml:space="preserve">“For Insurers and Regulated Entities” </w:t>
      </w:r>
      <w:r w:rsidRPr="00D75695">
        <w:rPr>
          <w:rFonts w:ascii="Segoe UI" w:hAnsi="Segoe UI" w:cs="Segoe UI"/>
        </w:rPr>
        <w:t>tab and choose “SERFF Filing Guidelines” under Filing Instructions.</w:t>
      </w:r>
    </w:p>
    <w:p w14:paraId="56522856" w14:textId="77777777" w:rsidR="004D2CAF" w:rsidRDefault="004D2CAF" w:rsidP="004D2CAF">
      <w:pPr>
        <w:pStyle w:val="ListParagraph"/>
        <w:spacing w:before="120"/>
        <w:ind w:left="2790"/>
        <w:contextualSpacing w:val="0"/>
        <w:rPr>
          <w:rFonts w:ascii="Segoe UI" w:hAnsi="Segoe UI" w:cs="Segoe UI"/>
        </w:rPr>
      </w:pPr>
    </w:p>
    <w:p w14:paraId="24A91858" w14:textId="0C05EB83" w:rsidR="004D2CAF" w:rsidRPr="002D5B61" w:rsidRDefault="004D2CAF" w:rsidP="0025424F">
      <w:pPr>
        <w:pStyle w:val="ListParagraph"/>
        <w:numPr>
          <w:ilvl w:val="2"/>
          <w:numId w:val="24"/>
        </w:numPr>
        <w:spacing w:before="120"/>
        <w:rPr>
          <w:rFonts w:ascii="Segoe UI" w:hAnsi="Segoe UI" w:cs="Segoe UI"/>
        </w:rPr>
      </w:pPr>
      <w:r w:rsidRPr="002D5B61">
        <w:rPr>
          <w:rFonts w:ascii="Segoe UI" w:hAnsi="Segoe UI" w:cs="Segoe UI"/>
        </w:rPr>
        <w:t>Provide the exact language to be added or changed.  A general description of the change is not acceptable</w:t>
      </w:r>
      <w:r w:rsidR="006D16AA" w:rsidRPr="002D5B61">
        <w:rPr>
          <w:rFonts w:ascii="Segoe UI" w:hAnsi="Segoe UI" w:cs="Segoe UI"/>
        </w:rPr>
        <w:t xml:space="preserve"> (for example, listing the exact language to be added</w:t>
      </w:r>
      <w:r w:rsidR="0016029E" w:rsidRPr="002D5B61">
        <w:rPr>
          <w:rFonts w:ascii="Segoe UI" w:hAnsi="Segoe UI" w:cs="Segoe UI"/>
        </w:rPr>
        <w:t xml:space="preserve"> on the SHORT FORM ED.5 form,</w:t>
      </w:r>
      <w:r w:rsidR="006D16AA" w:rsidRPr="002D5B61">
        <w:rPr>
          <w:rFonts w:ascii="Segoe UI" w:hAnsi="Segoe UI" w:cs="Segoe UI"/>
        </w:rPr>
        <w:t xml:space="preserve"> </w:t>
      </w:r>
      <w:r w:rsidR="001006CA" w:rsidRPr="002D5B61">
        <w:rPr>
          <w:rFonts w:ascii="Segoe UI" w:hAnsi="Segoe UI" w:cs="Segoe UI"/>
        </w:rPr>
        <w:t>or placing a redline showing</w:t>
      </w:r>
      <w:r w:rsidR="006D16AA" w:rsidRPr="002D5B61">
        <w:rPr>
          <w:rFonts w:ascii="Segoe UI" w:hAnsi="Segoe UI" w:cs="Segoe UI"/>
        </w:rPr>
        <w:t xml:space="preserve"> the modified provision under the Supporting Documentation tab</w:t>
      </w:r>
      <w:r w:rsidR="0016029E" w:rsidRPr="002D5B61">
        <w:rPr>
          <w:rFonts w:ascii="Segoe UI" w:hAnsi="Segoe UI" w:cs="Segoe UI"/>
        </w:rPr>
        <w:t>, etc</w:t>
      </w:r>
      <w:r w:rsidR="002A4101" w:rsidRPr="002D5B61">
        <w:rPr>
          <w:rFonts w:ascii="Segoe UI" w:hAnsi="Segoe UI" w:cs="Segoe UI"/>
        </w:rPr>
        <w:t>.</w:t>
      </w:r>
      <w:r w:rsidR="006D16AA" w:rsidRPr="002D5B61">
        <w:rPr>
          <w:rFonts w:ascii="Segoe UI" w:hAnsi="Segoe UI" w:cs="Segoe UI"/>
        </w:rPr>
        <w:t>)</w:t>
      </w:r>
      <w:r w:rsidRPr="002D5B61">
        <w:rPr>
          <w:rFonts w:ascii="Segoe UI" w:hAnsi="Segoe UI" w:cs="Segoe UI"/>
        </w:rPr>
        <w:t>.</w:t>
      </w:r>
    </w:p>
    <w:p w14:paraId="2A4747D2" w14:textId="77777777" w:rsidR="004D2CAF" w:rsidRPr="002D5B61" w:rsidRDefault="004D2CAF" w:rsidP="004D2CAF">
      <w:pPr>
        <w:pStyle w:val="ListParagraph"/>
        <w:spacing w:before="120"/>
        <w:ind w:left="3480"/>
        <w:rPr>
          <w:rFonts w:ascii="Segoe UI" w:hAnsi="Segoe UI" w:cs="Segoe UI"/>
        </w:rPr>
      </w:pPr>
    </w:p>
    <w:p w14:paraId="01881F43" w14:textId="44DB54AD" w:rsidR="007E5099" w:rsidRPr="002D5B61" w:rsidRDefault="007E5099" w:rsidP="0025424F">
      <w:pPr>
        <w:pStyle w:val="ListParagraph"/>
        <w:numPr>
          <w:ilvl w:val="2"/>
          <w:numId w:val="24"/>
        </w:numPr>
        <w:spacing w:before="120"/>
        <w:rPr>
          <w:rFonts w:ascii="Segoe UI" w:hAnsi="Segoe UI" w:cs="Segoe UI"/>
        </w:rPr>
      </w:pPr>
      <w:r w:rsidRPr="002D5B61">
        <w:rPr>
          <w:rFonts w:ascii="Segoe UI" w:hAnsi="Segoe UI" w:cs="Segoe UI"/>
        </w:rPr>
        <w:t xml:space="preserve">Provide </w:t>
      </w:r>
      <w:r w:rsidR="004D2CAF" w:rsidRPr="002D5B61">
        <w:rPr>
          <w:rFonts w:ascii="Segoe UI" w:hAnsi="Segoe UI" w:cs="Segoe UI"/>
        </w:rPr>
        <w:t>the form number and page or section number where each listed change will occur.</w:t>
      </w:r>
    </w:p>
    <w:p w14:paraId="6DB05289" w14:textId="77777777" w:rsidR="00581630" w:rsidRPr="00D75695" w:rsidRDefault="00581630" w:rsidP="0025424F">
      <w:pPr>
        <w:pStyle w:val="ListParagraph"/>
        <w:numPr>
          <w:ilvl w:val="1"/>
          <w:numId w:val="7"/>
        </w:numPr>
        <w:spacing w:before="120"/>
        <w:ind w:left="2790" w:hanging="450"/>
        <w:contextualSpacing w:val="0"/>
        <w:rPr>
          <w:rFonts w:ascii="Segoe UI" w:hAnsi="Segoe UI" w:cs="Segoe UI"/>
        </w:rPr>
      </w:pPr>
      <w:r w:rsidRPr="00D75695">
        <w:rPr>
          <w:rFonts w:ascii="Segoe UI" w:hAnsi="Segoe UI" w:cs="Segoe UI"/>
        </w:rPr>
        <w:t>The form number may not be modified or removed from SHORT FORM ED.5.</w:t>
      </w:r>
    </w:p>
    <w:p w14:paraId="205B39D9" w14:textId="77777777" w:rsidR="00581630" w:rsidRDefault="00581630" w:rsidP="0025424F">
      <w:pPr>
        <w:pStyle w:val="ListParagraph"/>
        <w:numPr>
          <w:ilvl w:val="1"/>
          <w:numId w:val="7"/>
        </w:numPr>
        <w:spacing w:before="120"/>
        <w:ind w:left="2790" w:hanging="450"/>
        <w:contextualSpacing w:val="0"/>
        <w:rPr>
          <w:rFonts w:ascii="Segoe UI" w:hAnsi="Segoe UI" w:cs="Segoe UI"/>
        </w:rPr>
      </w:pPr>
      <w:r w:rsidRPr="00D75695">
        <w:rPr>
          <w:rFonts w:ascii="Segoe UI" w:hAnsi="Segoe UI" w:cs="Segoe UI"/>
        </w:rPr>
        <w:t>A public rate schedule must be included</w:t>
      </w:r>
      <w:r w:rsidRPr="00581630">
        <w:rPr>
          <w:rFonts w:ascii="Segoe UI" w:hAnsi="Segoe UI" w:cs="Segoe UI"/>
        </w:rPr>
        <w:t xml:space="preserve"> in the SHORT FORM ED.5.</w:t>
      </w:r>
    </w:p>
    <w:p w14:paraId="66C6F8D8" w14:textId="77777777" w:rsidR="00A97CA5" w:rsidRDefault="002670E8" w:rsidP="0025424F">
      <w:pPr>
        <w:pStyle w:val="ListParagraph"/>
        <w:numPr>
          <w:ilvl w:val="5"/>
          <w:numId w:val="3"/>
        </w:numPr>
        <w:spacing w:before="120"/>
        <w:ind w:left="2340"/>
        <w:contextualSpacing w:val="0"/>
        <w:rPr>
          <w:rFonts w:ascii="Segoe UI" w:hAnsi="Segoe UI" w:cs="Segoe UI"/>
        </w:rPr>
      </w:pPr>
      <w:r w:rsidRPr="002670E8">
        <w:rPr>
          <w:rFonts w:ascii="Segoe UI" w:hAnsi="Segoe UI" w:cs="Segoe UI"/>
        </w:rPr>
        <w:t>The filing must include any applicable group-specific or unique application or enrollment forms. The forms must be listed and attached on the Form Schedule tab for review.</w:t>
      </w:r>
    </w:p>
    <w:p w14:paraId="7A456D74" w14:textId="77777777" w:rsidR="002670E8" w:rsidRDefault="002670E8" w:rsidP="002670E8">
      <w:pPr>
        <w:pStyle w:val="ListParagraph"/>
        <w:spacing w:before="120"/>
        <w:ind w:left="2790" w:hanging="450"/>
        <w:contextualSpacing w:val="0"/>
        <w:rPr>
          <w:rFonts w:ascii="Segoe UI" w:hAnsi="Segoe UI" w:cs="Segoe UI"/>
        </w:rPr>
      </w:pPr>
      <w:r w:rsidRPr="002670E8">
        <w:rPr>
          <w:rFonts w:ascii="Segoe UI" w:hAnsi="Segoe UI" w:cs="Segoe UI"/>
        </w:rPr>
        <w:t>2.1</w:t>
      </w:r>
      <w:r w:rsidRPr="002670E8">
        <w:rPr>
          <w:rFonts w:ascii="Segoe UI" w:hAnsi="Segoe UI" w:cs="Segoe UI"/>
        </w:rPr>
        <w:tab/>
        <w:t>The forms must use the prescribed form name requirements, e.g., “Custom App/Enr [ABC Company].”</w:t>
      </w:r>
    </w:p>
    <w:p w14:paraId="5484E610" w14:textId="77777777" w:rsidR="00BC0D9F" w:rsidRDefault="00BC0D9F" w:rsidP="002670E8">
      <w:pPr>
        <w:pStyle w:val="ListParagraph"/>
        <w:spacing w:before="120"/>
        <w:ind w:left="2790" w:hanging="450"/>
        <w:contextualSpacing w:val="0"/>
        <w:rPr>
          <w:rFonts w:ascii="Segoe UI" w:hAnsi="Segoe UI" w:cs="Segoe UI"/>
        </w:rPr>
      </w:pPr>
      <w:r>
        <w:rPr>
          <w:rFonts w:ascii="Segoe UI" w:hAnsi="Segoe UI" w:cs="Segoe UI"/>
        </w:rPr>
        <w:t>2.2</w:t>
      </w:r>
      <w:r>
        <w:rPr>
          <w:rFonts w:ascii="Segoe UI" w:hAnsi="Segoe UI" w:cs="Segoe UI"/>
        </w:rPr>
        <w:tab/>
      </w:r>
      <w:r w:rsidRPr="00BC0D9F">
        <w:rPr>
          <w:rFonts w:ascii="Segoe UI" w:hAnsi="Segoe UI" w:cs="Segoe UI"/>
        </w:rPr>
        <w:t>The filing must include a completed and signed “Custom Enrollment/Application Certification” for each unique application or group enrollment form submitted for review. The certification(s) must be attached on the Supporting Documentation tab.</w:t>
      </w:r>
    </w:p>
    <w:p w14:paraId="097AD573" w14:textId="5775873E" w:rsidR="00891975" w:rsidRPr="00891975" w:rsidRDefault="00891975" w:rsidP="0025424F">
      <w:pPr>
        <w:pStyle w:val="ListParagraph"/>
        <w:numPr>
          <w:ilvl w:val="4"/>
          <w:numId w:val="3"/>
        </w:numPr>
        <w:ind w:left="1980"/>
        <w:rPr>
          <w:rFonts w:ascii="Segoe UI" w:hAnsi="Segoe UI" w:cs="Segoe UI"/>
        </w:rPr>
      </w:pPr>
      <w:r w:rsidRPr="00891975">
        <w:rPr>
          <w:rFonts w:ascii="Segoe UI" w:hAnsi="Segoe UI" w:cs="Segoe UI"/>
        </w:rPr>
        <w:t>You may not file an endorsement to a plan filed using the Short Form filing process.</w:t>
      </w:r>
    </w:p>
    <w:p w14:paraId="485B43E4" w14:textId="77777777" w:rsidR="00891975" w:rsidRPr="00891975" w:rsidRDefault="00891975" w:rsidP="0025424F">
      <w:pPr>
        <w:pStyle w:val="ListParagraph"/>
        <w:numPr>
          <w:ilvl w:val="5"/>
          <w:numId w:val="3"/>
        </w:numPr>
        <w:ind w:left="2340"/>
        <w:rPr>
          <w:rFonts w:ascii="Segoe UI" w:hAnsi="Segoe UI" w:cs="Segoe UI"/>
        </w:rPr>
      </w:pPr>
      <w:r w:rsidRPr="00891975">
        <w:rPr>
          <w:rFonts w:ascii="Segoe UI" w:hAnsi="Segoe UI" w:cs="Segoe UI"/>
        </w:rPr>
        <w:t>If a group whose plan has been filed using the Short Form process negotiates a new contract provision during the contract or plan year, the issuer must make this change by submitting a Fully Negotiated contract according to the instructions set forth below.</w:t>
      </w:r>
    </w:p>
    <w:p w14:paraId="7048549F" w14:textId="77777777" w:rsidR="00891975" w:rsidRDefault="00891975" w:rsidP="0025424F">
      <w:pPr>
        <w:pStyle w:val="ListParagraph"/>
        <w:numPr>
          <w:ilvl w:val="3"/>
          <w:numId w:val="3"/>
        </w:numPr>
        <w:spacing w:before="120"/>
        <w:contextualSpacing w:val="0"/>
        <w:rPr>
          <w:rFonts w:ascii="Segoe UI" w:hAnsi="Segoe UI" w:cs="Segoe UI"/>
        </w:rPr>
      </w:pPr>
      <w:r>
        <w:rPr>
          <w:rFonts w:ascii="Segoe UI" w:hAnsi="Segoe UI" w:cs="Segoe UI"/>
          <w:b/>
        </w:rPr>
        <w:t xml:space="preserve">Rate Filing:  </w:t>
      </w:r>
      <w:r w:rsidRPr="00891975">
        <w:rPr>
          <w:rFonts w:ascii="Segoe UI" w:hAnsi="Segoe UI" w:cs="Segoe UI"/>
        </w:rPr>
        <w:t xml:space="preserve">Under </w:t>
      </w:r>
      <w:r>
        <w:rPr>
          <w:rFonts w:ascii="Segoe UI" w:hAnsi="Segoe UI" w:cs="Segoe UI"/>
        </w:rPr>
        <w:t>the</w:t>
      </w:r>
      <w:r w:rsidRPr="00891975">
        <w:rPr>
          <w:rFonts w:ascii="Segoe UI" w:hAnsi="Segoe UI" w:cs="Segoe UI"/>
        </w:rPr>
        <w:t xml:space="preserve"> Short Form filing process, the public rate schedule is filed in the form filing under the SHORT FORM ED.5 document and therefore, an additional rate filing is not required for the purpose of filing rates.  However, a </w:t>
      </w:r>
      <w:r w:rsidRPr="00891975">
        <w:rPr>
          <w:rFonts w:ascii="Segoe UI" w:hAnsi="Segoe UI" w:cs="Segoe UI"/>
        </w:rPr>
        <w:lastRenderedPageBreak/>
        <w:t>separate rate filing is required if you need to file a group’s experience per WAC 284-43-6540.</w:t>
      </w:r>
    </w:p>
    <w:p w14:paraId="2985FC4A" w14:textId="77777777" w:rsidR="004975DE" w:rsidRDefault="004975DE" w:rsidP="00012E5F">
      <w:pPr>
        <w:pStyle w:val="ListParagraph"/>
        <w:numPr>
          <w:ilvl w:val="4"/>
          <w:numId w:val="3"/>
        </w:numPr>
        <w:spacing w:before="120"/>
        <w:contextualSpacing w:val="0"/>
        <w:rPr>
          <w:rFonts w:ascii="Segoe UI" w:hAnsi="Segoe UI" w:cs="Segoe UI"/>
        </w:rPr>
      </w:pPr>
      <w:r>
        <w:rPr>
          <w:rFonts w:ascii="Segoe UI" w:hAnsi="Segoe UI" w:cs="Segoe UI"/>
        </w:rPr>
        <w:t>Under the General Information tab in SERFF:</w:t>
      </w:r>
    </w:p>
    <w:p w14:paraId="182C13AE" w14:textId="0F0FCD3C" w:rsidR="004975DE" w:rsidRDefault="004975DE" w:rsidP="004975DE">
      <w:pPr>
        <w:pStyle w:val="ListParagraph"/>
        <w:spacing w:before="120"/>
        <w:ind w:left="1540"/>
        <w:contextualSpacing w:val="0"/>
        <w:rPr>
          <w:rFonts w:ascii="Segoe UI" w:hAnsi="Segoe UI" w:cs="Segoe UI"/>
        </w:rPr>
      </w:pPr>
      <w:r>
        <w:rPr>
          <w:rFonts w:ascii="Segoe UI" w:hAnsi="Segoe UI" w:cs="Segoe UI"/>
        </w:rPr>
        <w:t>1.  In the SERFF Product Name Field:</w:t>
      </w:r>
    </w:p>
    <w:p w14:paraId="6F7EB9DA" w14:textId="6AA4624A" w:rsidR="004975DE" w:rsidRDefault="004975DE" w:rsidP="004975DE">
      <w:pPr>
        <w:pStyle w:val="ListParagraph"/>
        <w:spacing w:before="120"/>
        <w:ind w:left="1540"/>
        <w:contextualSpacing w:val="0"/>
        <w:rPr>
          <w:rFonts w:ascii="Segoe UI" w:hAnsi="Segoe UI" w:cs="Segoe UI"/>
        </w:rPr>
      </w:pPr>
      <w:r>
        <w:rPr>
          <w:rFonts w:ascii="Segoe UI" w:hAnsi="Segoe UI" w:cs="Segoe UI"/>
        </w:rPr>
        <w:tab/>
        <w:t>1.1 The product name must start with “Short Form – [Group’s Name]”.</w:t>
      </w:r>
    </w:p>
    <w:p w14:paraId="6A917E3A" w14:textId="4EC7932B" w:rsidR="004975DE" w:rsidRDefault="004975DE" w:rsidP="004975DE">
      <w:pPr>
        <w:pStyle w:val="ListParagraph"/>
        <w:spacing w:before="120"/>
        <w:ind w:left="2160"/>
        <w:contextualSpacing w:val="0"/>
        <w:rPr>
          <w:rFonts w:ascii="Segoe UI" w:hAnsi="Segoe UI" w:cs="Segoe UI"/>
        </w:rPr>
      </w:pPr>
      <w:r>
        <w:rPr>
          <w:rFonts w:ascii="Segoe UI" w:hAnsi="Segoe UI" w:cs="Segoe UI"/>
        </w:rPr>
        <w:t>1.2  If the filing is a public filing, include “public”; otherwise, state “not-for-public”.</w:t>
      </w:r>
    </w:p>
    <w:p w14:paraId="2BAD5F5D" w14:textId="795DB6F9" w:rsidR="004975DE" w:rsidRPr="004975DE" w:rsidRDefault="00AE3A73" w:rsidP="004975DE">
      <w:pPr>
        <w:pStyle w:val="ListParagraph"/>
        <w:spacing w:before="120"/>
        <w:ind w:left="1540"/>
        <w:contextualSpacing w:val="0"/>
        <w:rPr>
          <w:rFonts w:ascii="Segoe UI" w:hAnsi="Segoe UI" w:cs="Segoe UI"/>
        </w:rPr>
      </w:pPr>
      <w:r>
        <w:rPr>
          <w:rFonts w:ascii="Segoe UI" w:hAnsi="Segoe UI" w:cs="Segoe UI"/>
        </w:rPr>
        <w:t xml:space="preserve">2.  </w:t>
      </w:r>
      <w:r w:rsidR="004975DE">
        <w:rPr>
          <w:rFonts w:ascii="Segoe UI" w:hAnsi="Segoe UI" w:cs="Segoe UI"/>
        </w:rPr>
        <w:t>In the Corresponding Filing Tracking Number field, list tracking numbers for the corresponding filings.</w:t>
      </w:r>
    </w:p>
    <w:p w14:paraId="21E34CF4" w14:textId="3CBC46DE" w:rsidR="00891975" w:rsidRPr="004975DE" w:rsidRDefault="004975DE" w:rsidP="004975DE">
      <w:pPr>
        <w:pStyle w:val="ListParagraph"/>
        <w:numPr>
          <w:ilvl w:val="4"/>
          <w:numId w:val="3"/>
        </w:numPr>
        <w:spacing w:before="120"/>
        <w:contextualSpacing w:val="0"/>
        <w:rPr>
          <w:rFonts w:ascii="Segoe UI" w:hAnsi="Segoe UI" w:cs="Segoe UI"/>
        </w:rPr>
      </w:pPr>
      <w:r>
        <w:rPr>
          <w:rFonts w:ascii="Segoe UI" w:hAnsi="Segoe UI" w:cs="Segoe UI"/>
        </w:rPr>
        <w:t>Filing group experience per WAC 284-43-6540.</w:t>
      </w:r>
    </w:p>
    <w:p w14:paraId="0ECAC28E" w14:textId="77777777" w:rsidR="004975DE" w:rsidRDefault="004975DE" w:rsidP="0025424F">
      <w:pPr>
        <w:pStyle w:val="ListParagraph"/>
        <w:numPr>
          <w:ilvl w:val="5"/>
          <w:numId w:val="3"/>
        </w:numPr>
        <w:ind w:left="2340"/>
        <w:rPr>
          <w:rFonts w:ascii="Segoe UI" w:hAnsi="Segoe UI" w:cs="Segoe UI"/>
        </w:rPr>
      </w:pPr>
      <w:r>
        <w:rPr>
          <w:rFonts w:ascii="Segoe UI" w:hAnsi="Segoe UI" w:cs="Segoe UI"/>
        </w:rPr>
        <w:t xml:space="preserve">Use the </w:t>
      </w:r>
      <w:r w:rsidRPr="002D5B61">
        <w:rPr>
          <w:rFonts w:ascii="Segoe UI" w:hAnsi="Segoe UI" w:cs="Segoe UI"/>
          <w:i/>
        </w:rPr>
        <w:t>Format – Rates – WAC 284-43-6540 Summary Duplicate</w:t>
      </w:r>
      <w:r w:rsidRPr="002D5B61">
        <w:rPr>
          <w:rFonts w:ascii="Segoe UI" w:hAnsi="Segoe UI" w:cs="Segoe UI"/>
        </w:rPr>
        <w:t xml:space="preserve"> document (provided on the WA OIC’s website, </w:t>
      </w:r>
      <w:hyperlink r:id="rId17" w:history="1">
        <w:r w:rsidRPr="002D5B61">
          <w:rPr>
            <w:rStyle w:val="Hyperlink"/>
            <w:rFonts w:ascii="Segoe UI" w:hAnsi="Segoe UI" w:cs="Segoe UI"/>
          </w:rPr>
          <w:t>www.insurance.wa.gov</w:t>
        </w:r>
      </w:hyperlink>
      <w:r w:rsidRPr="002D5B61">
        <w:rPr>
          <w:rFonts w:ascii="Segoe UI" w:hAnsi="Segoe UI" w:cs="Segoe UI"/>
        </w:rPr>
        <w:t xml:space="preserve">). </w:t>
      </w:r>
      <w:r>
        <w:rPr>
          <w:rFonts w:ascii="Segoe UI" w:hAnsi="Segoe UI" w:cs="Segoe UI"/>
        </w:rPr>
        <w:t>See the Washington State SERFF Health and Disability Rate Filing General Instructions for more information.</w:t>
      </w:r>
    </w:p>
    <w:p w14:paraId="302F4C2E" w14:textId="77777777" w:rsidR="00110C2A" w:rsidRPr="00CE238C" w:rsidRDefault="00110C2A" w:rsidP="00110C2A">
      <w:pPr>
        <w:pStyle w:val="Heading3"/>
        <w:spacing w:before="120"/>
        <w:ind w:left="900" w:hanging="360"/>
        <w:rPr>
          <w:rFonts w:ascii="Segoe UI" w:hAnsi="Segoe UI" w:cs="Segoe UI"/>
          <w:b/>
          <w:color w:val="auto"/>
          <w:szCs w:val="22"/>
        </w:rPr>
      </w:pPr>
      <w:bookmarkStart w:id="18" w:name="_Toc511028227"/>
      <w:r w:rsidRPr="003C60A4">
        <w:rPr>
          <w:rFonts w:ascii="Segoe UI" w:hAnsi="Segoe UI" w:cs="Segoe UI"/>
          <w:color w:val="auto"/>
          <w:szCs w:val="22"/>
        </w:rPr>
        <w:t>4.</w:t>
      </w:r>
      <w:r w:rsidRPr="003C60A4">
        <w:rPr>
          <w:rFonts w:ascii="Segoe UI" w:hAnsi="Segoe UI" w:cs="Segoe UI"/>
          <w:color w:val="auto"/>
          <w:szCs w:val="22"/>
        </w:rPr>
        <w:tab/>
      </w:r>
      <w:r w:rsidRPr="00CE238C">
        <w:rPr>
          <w:rFonts w:ascii="Segoe UI" w:hAnsi="Segoe UI" w:cs="Segoe UI"/>
          <w:b/>
          <w:color w:val="auto"/>
          <w:szCs w:val="22"/>
        </w:rPr>
        <w:t>Filing Rate and Form filings using the Fully Negotiated Contract filing process:</w:t>
      </w:r>
      <w:bookmarkEnd w:id="18"/>
    </w:p>
    <w:p w14:paraId="218A4ABE" w14:textId="77777777" w:rsidR="00110C2A" w:rsidRPr="00110C2A" w:rsidRDefault="00110C2A" w:rsidP="0025424F">
      <w:pPr>
        <w:pStyle w:val="ListParagraph"/>
        <w:numPr>
          <w:ilvl w:val="1"/>
          <w:numId w:val="4"/>
        </w:numPr>
        <w:spacing w:before="120"/>
        <w:contextualSpacing w:val="0"/>
        <w:rPr>
          <w:rFonts w:ascii="Segoe UI" w:hAnsi="Segoe UI" w:cs="Segoe UI"/>
        </w:rPr>
      </w:pPr>
      <w:r w:rsidRPr="00110C2A">
        <w:rPr>
          <w:rFonts w:ascii="Segoe UI" w:hAnsi="Segoe UI" w:cs="Segoe UI"/>
          <w:b/>
        </w:rPr>
        <w:t>Fully Negotiated Form Filing</w:t>
      </w:r>
      <w:r w:rsidRPr="00110C2A">
        <w:rPr>
          <w:rFonts w:ascii="Segoe UI" w:hAnsi="Segoe UI" w:cs="Segoe UI"/>
        </w:rPr>
        <w:tab/>
      </w:r>
    </w:p>
    <w:p w14:paraId="5162202E" w14:textId="77777777" w:rsidR="00110C2A" w:rsidRPr="00110C2A" w:rsidRDefault="00110C2A" w:rsidP="0025424F">
      <w:pPr>
        <w:pStyle w:val="ListParagraph"/>
        <w:numPr>
          <w:ilvl w:val="2"/>
          <w:numId w:val="4"/>
        </w:numPr>
        <w:spacing w:before="120"/>
        <w:ind w:left="1980"/>
        <w:contextualSpacing w:val="0"/>
        <w:rPr>
          <w:rFonts w:ascii="Segoe UI" w:hAnsi="Segoe UI" w:cs="Segoe UI"/>
        </w:rPr>
      </w:pPr>
      <w:r w:rsidRPr="00110C2A">
        <w:rPr>
          <w:rFonts w:ascii="Segoe UI" w:hAnsi="Segoe UI" w:cs="Segoe UI"/>
          <w:u w:val="single"/>
        </w:rPr>
        <w:t>Definition</w:t>
      </w:r>
      <w:r w:rsidRPr="00110C2A">
        <w:rPr>
          <w:rFonts w:ascii="Segoe UI" w:hAnsi="Segoe UI" w:cs="Segoe UI"/>
        </w:rPr>
        <w:t>: A “Fully Negotiated Contract” is a complete large group contract sold to one large group. Issuers can file a Fully Negotiated form filing if there are no Standard Master Contracts on file or if the contract has 13 or more deviations from any filed Standard Master Contract.</w:t>
      </w:r>
    </w:p>
    <w:p w14:paraId="3C7977A7" w14:textId="77777777" w:rsidR="000917CF" w:rsidRPr="000917CF" w:rsidRDefault="000917CF" w:rsidP="0025424F">
      <w:pPr>
        <w:pStyle w:val="ListParagraph"/>
        <w:numPr>
          <w:ilvl w:val="2"/>
          <w:numId w:val="4"/>
        </w:numPr>
        <w:spacing w:before="120"/>
        <w:ind w:left="1980" w:hanging="360"/>
        <w:contextualSpacing w:val="0"/>
        <w:rPr>
          <w:rFonts w:ascii="Segoe UI" w:hAnsi="Segoe UI" w:cs="Segoe UI"/>
        </w:rPr>
      </w:pPr>
      <w:r w:rsidRPr="000917CF">
        <w:rPr>
          <w:rFonts w:ascii="Segoe UI" w:hAnsi="Segoe UI" w:cs="Segoe UI"/>
        </w:rPr>
        <w:t>Fully Negotiated contracts are filed according to Section I of these Instructions.</w:t>
      </w:r>
    </w:p>
    <w:p w14:paraId="1AF00D93" w14:textId="77777777" w:rsidR="000917CF" w:rsidRPr="000917CF" w:rsidRDefault="000917CF" w:rsidP="0025424F">
      <w:pPr>
        <w:pStyle w:val="ListParagraph"/>
        <w:numPr>
          <w:ilvl w:val="2"/>
          <w:numId w:val="4"/>
        </w:numPr>
        <w:spacing w:before="120"/>
        <w:ind w:left="1980" w:hanging="360"/>
        <w:contextualSpacing w:val="0"/>
        <w:rPr>
          <w:rFonts w:ascii="Segoe UI" w:hAnsi="Segoe UI" w:cs="Segoe UI"/>
        </w:rPr>
      </w:pPr>
      <w:r w:rsidRPr="00392687">
        <w:rPr>
          <w:rFonts w:ascii="Segoe UI" w:hAnsi="Segoe UI" w:cs="Segoe UI"/>
          <w:u w:val="single"/>
        </w:rPr>
        <w:t>Under the General Information tab</w:t>
      </w:r>
      <w:r w:rsidRPr="000917CF">
        <w:rPr>
          <w:rFonts w:ascii="Segoe UI" w:hAnsi="Segoe UI" w:cs="Segoe UI"/>
        </w:rPr>
        <w:t>:</w:t>
      </w:r>
    </w:p>
    <w:p w14:paraId="2E727EBD" w14:textId="7D6F3BF0" w:rsidR="00AC7747" w:rsidRDefault="000917CF" w:rsidP="00562806">
      <w:pPr>
        <w:pStyle w:val="ListParagraph"/>
        <w:numPr>
          <w:ilvl w:val="3"/>
          <w:numId w:val="4"/>
        </w:numPr>
        <w:spacing w:before="120"/>
        <w:ind w:left="2340"/>
        <w:contextualSpacing w:val="0"/>
        <w:rPr>
          <w:rFonts w:ascii="Segoe UI" w:hAnsi="Segoe UI" w:cs="Segoe UI"/>
        </w:rPr>
      </w:pPr>
      <w:r w:rsidRPr="000917CF">
        <w:rPr>
          <w:rFonts w:ascii="Segoe UI" w:hAnsi="Segoe UI" w:cs="Segoe UI"/>
        </w:rPr>
        <w:t>In the SERFF Product Name field, the product name must start with, “Full Neg - [Group’s Name]”.</w:t>
      </w:r>
    </w:p>
    <w:p w14:paraId="757F8996" w14:textId="0D5AE529" w:rsidR="00326FDE" w:rsidRPr="00562806" w:rsidRDefault="00326FDE" w:rsidP="00562806">
      <w:pPr>
        <w:pStyle w:val="ListParagraph"/>
        <w:numPr>
          <w:ilvl w:val="3"/>
          <w:numId w:val="4"/>
        </w:numPr>
        <w:spacing w:before="120"/>
        <w:ind w:left="2340"/>
        <w:contextualSpacing w:val="0"/>
        <w:rPr>
          <w:rFonts w:ascii="Segoe UI" w:hAnsi="Segoe UI" w:cs="Segoe UI"/>
        </w:rPr>
      </w:pPr>
      <w:r>
        <w:rPr>
          <w:rFonts w:ascii="Segoe UI" w:hAnsi="Segoe UI" w:cs="Segoe UI"/>
        </w:rPr>
        <w:t>In the Corresponding Filing Tracking Number field, list tracking numbers for the corresponding filings.</w:t>
      </w:r>
    </w:p>
    <w:p w14:paraId="317E3048" w14:textId="77777777" w:rsidR="000917CF" w:rsidRPr="000917CF" w:rsidRDefault="000917CF" w:rsidP="0025424F">
      <w:pPr>
        <w:pStyle w:val="ListParagraph"/>
        <w:numPr>
          <w:ilvl w:val="2"/>
          <w:numId w:val="4"/>
        </w:numPr>
        <w:spacing w:before="120"/>
        <w:ind w:left="1980" w:hanging="360"/>
        <w:contextualSpacing w:val="0"/>
        <w:rPr>
          <w:rFonts w:ascii="Segoe UI" w:hAnsi="Segoe UI" w:cs="Segoe UI"/>
        </w:rPr>
      </w:pPr>
      <w:r w:rsidRPr="00392687">
        <w:rPr>
          <w:rFonts w:ascii="Segoe UI" w:hAnsi="Segoe UI" w:cs="Segoe UI"/>
          <w:u w:val="single"/>
        </w:rPr>
        <w:t>Under the Form Schedule tab</w:t>
      </w:r>
      <w:r w:rsidRPr="000917CF">
        <w:rPr>
          <w:rFonts w:ascii="Segoe UI" w:hAnsi="Segoe UI" w:cs="Segoe UI"/>
        </w:rPr>
        <w:t>:</w:t>
      </w:r>
    </w:p>
    <w:p w14:paraId="510F0F6D" w14:textId="77777777" w:rsidR="000917CF" w:rsidRPr="000917CF" w:rsidRDefault="000917CF" w:rsidP="0025424F">
      <w:pPr>
        <w:pStyle w:val="ListParagraph"/>
        <w:numPr>
          <w:ilvl w:val="3"/>
          <w:numId w:val="4"/>
        </w:numPr>
        <w:spacing w:before="120"/>
        <w:ind w:left="2340"/>
        <w:contextualSpacing w:val="0"/>
        <w:rPr>
          <w:rFonts w:ascii="Segoe UI" w:hAnsi="Segoe UI" w:cs="Segoe UI"/>
        </w:rPr>
      </w:pPr>
      <w:r w:rsidRPr="000917CF">
        <w:rPr>
          <w:rFonts w:ascii="Segoe UI" w:hAnsi="Segoe UI" w:cs="Segoe UI"/>
        </w:rPr>
        <w:t>The filing must be complete; all forms to be used with the Fully Negotiated contract must be listed on the Form Schedule tab.</w:t>
      </w:r>
    </w:p>
    <w:p w14:paraId="49CF9732" w14:textId="77777777" w:rsidR="00110C2A" w:rsidRDefault="000917CF" w:rsidP="00276874">
      <w:pPr>
        <w:spacing w:before="120"/>
        <w:ind w:left="2790" w:hanging="450"/>
        <w:rPr>
          <w:rFonts w:ascii="Segoe UI" w:hAnsi="Segoe UI" w:cs="Segoe UI"/>
        </w:rPr>
      </w:pPr>
      <w:r w:rsidRPr="000917CF">
        <w:rPr>
          <w:rFonts w:ascii="Segoe UI" w:hAnsi="Segoe UI" w:cs="Segoe UI"/>
        </w:rPr>
        <w:t>1.1</w:t>
      </w:r>
      <w:r w:rsidRPr="000917CF">
        <w:rPr>
          <w:rFonts w:ascii="Segoe UI" w:hAnsi="Segoe UI" w:cs="Segoe UI"/>
        </w:rPr>
        <w:tab/>
        <w:t>Any previously-approved forms which are to be used with the Fully Negotiated form filing must be associated with the filing by creating a separate line item for each associated form, but not attaching them.</w:t>
      </w:r>
    </w:p>
    <w:p w14:paraId="3BE847C2" w14:textId="77777777" w:rsidR="000917CF" w:rsidRDefault="00C54EE5" w:rsidP="00276874">
      <w:pPr>
        <w:spacing w:before="120"/>
        <w:ind w:left="2790" w:hanging="450"/>
        <w:rPr>
          <w:rFonts w:ascii="Segoe UI" w:hAnsi="Segoe UI" w:cs="Segoe UI"/>
        </w:rPr>
      </w:pPr>
      <w:r>
        <w:rPr>
          <w:rFonts w:ascii="Segoe UI" w:hAnsi="Segoe UI" w:cs="Segoe UI"/>
        </w:rPr>
        <w:t>1.2</w:t>
      </w:r>
      <w:r>
        <w:rPr>
          <w:rFonts w:ascii="Segoe UI" w:hAnsi="Segoe UI" w:cs="Segoe UI"/>
        </w:rPr>
        <w:tab/>
        <w:t xml:space="preserve">  </w:t>
      </w:r>
      <w:r w:rsidR="000917CF" w:rsidRPr="000917CF">
        <w:rPr>
          <w:rFonts w:ascii="Segoe UI" w:hAnsi="Segoe UI" w:cs="Segoe UI"/>
        </w:rPr>
        <w:t>To do this, you must:</w:t>
      </w:r>
    </w:p>
    <w:p w14:paraId="5915BB36" w14:textId="77777777" w:rsidR="00C54EE5" w:rsidRPr="00D75695" w:rsidRDefault="00C54EE5" w:rsidP="00276874">
      <w:pPr>
        <w:spacing w:before="120"/>
        <w:ind w:left="3690" w:hanging="720"/>
        <w:rPr>
          <w:rFonts w:ascii="Segoe UI" w:hAnsi="Segoe UI" w:cs="Segoe UI"/>
        </w:rPr>
      </w:pPr>
      <w:r>
        <w:rPr>
          <w:rFonts w:ascii="Segoe UI" w:hAnsi="Segoe UI" w:cs="Segoe UI"/>
        </w:rPr>
        <w:lastRenderedPageBreak/>
        <w:t>1.2.1</w:t>
      </w:r>
      <w:r>
        <w:t xml:space="preserve">     </w:t>
      </w:r>
      <w:r w:rsidRPr="00C54EE5">
        <w:rPr>
          <w:rFonts w:ascii="Segoe UI" w:hAnsi="Segoe UI" w:cs="Segoe UI"/>
        </w:rPr>
        <w:t xml:space="preserve">Create a separate line item for each associated form that </w:t>
      </w:r>
      <w:r w:rsidRPr="00392687">
        <w:rPr>
          <w:rFonts w:ascii="Segoe UI" w:hAnsi="Segoe UI" w:cs="Segoe UI"/>
        </w:rPr>
        <w:t xml:space="preserve">lists the previously-approved policy form number(s) and form name(s) to be used with the Fully Negotiated filing on the Form Schedule tab. </w:t>
      </w:r>
      <w:r w:rsidRPr="00392687">
        <w:rPr>
          <w:rFonts w:ascii="Segoe UI" w:hAnsi="Segoe UI" w:cs="Segoe UI"/>
          <w:b/>
        </w:rPr>
        <w:t>DO NOT</w:t>
      </w:r>
      <w:r w:rsidRPr="00392687">
        <w:rPr>
          <w:rFonts w:ascii="Segoe UI" w:hAnsi="Segoe UI" w:cs="Segoe UI"/>
        </w:rPr>
        <w:t xml:space="preserve"> attach the policy </w:t>
      </w:r>
      <w:r w:rsidRPr="00D75695">
        <w:rPr>
          <w:rFonts w:ascii="Segoe UI" w:hAnsi="Segoe UI" w:cs="Segoe UI"/>
        </w:rPr>
        <w:t>forms;</w:t>
      </w:r>
    </w:p>
    <w:p w14:paraId="31BBE960" w14:textId="32629B28" w:rsidR="005A4700" w:rsidRPr="00D75695" w:rsidRDefault="005A4700" w:rsidP="00276874">
      <w:pPr>
        <w:spacing w:before="120"/>
        <w:ind w:left="3690" w:hanging="720"/>
        <w:rPr>
          <w:rFonts w:ascii="Segoe UI" w:hAnsi="Segoe UI" w:cs="Segoe UI"/>
        </w:rPr>
      </w:pPr>
      <w:r w:rsidRPr="00D75695">
        <w:rPr>
          <w:rFonts w:ascii="Segoe UI" w:hAnsi="Segoe UI" w:cs="Segoe UI"/>
        </w:rPr>
        <w:t xml:space="preserve">1.2.2    All forms associated </w:t>
      </w:r>
      <w:r w:rsidR="0025295B" w:rsidRPr="00D75695">
        <w:rPr>
          <w:rFonts w:ascii="Segoe UI" w:hAnsi="Segoe UI" w:cs="Segoe UI"/>
        </w:rPr>
        <w:t>must be from a filing with the same TOI.</w:t>
      </w:r>
    </w:p>
    <w:p w14:paraId="10F4CACA" w14:textId="6349E789" w:rsidR="00C54EE5" w:rsidRPr="002D5B61" w:rsidRDefault="005A4700" w:rsidP="00276874">
      <w:pPr>
        <w:spacing w:before="120"/>
        <w:ind w:left="3690" w:hanging="720"/>
        <w:rPr>
          <w:rFonts w:ascii="Segoe UI" w:hAnsi="Segoe UI" w:cs="Segoe UI"/>
        </w:rPr>
      </w:pPr>
      <w:r w:rsidRPr="00D75695">
        <w:rPr>
          <w:rFonts w:ascii="Segoe UI" w:hAnsi="Segoe UI" w:cs="Segoe UI"/>
        </w:rPr>
        <w:t>1.2.3</w:t>
      </w:r>
      <w:r w:rsidR="00C54EE5" w:rsidRPr="00D75695">
        <w:rPr>
          <w:rFonts w:ascii="Segoe UI" w:hAnsi="Segoe UI" w:cs="Segoe UI"/>
        </w:rPr>
        <w:t xml:space="preserve">     Populate the Action field with “Other” and the Action Specific Data field with “Other Explanation Filed – State </w:t>
      </w:r>
      <w:r w:rsidR="00C54EE5" w:rsidRPr="002D5B61">
        <w:rPr>
          <w:rFonts w:ascii="Segoe UI" w:hAnsi="Segoe UI" w:cs="Segoe UI"/>
        </w:rPr>
        <w:t>Tracking #[XXXXXX]”. See the scr</w:t>
      </w:r>
      <w:r w:rsidR="00C96D9D" w:rsidRPr="002D5B61">
        <w:rPr>
          <w:rFonts w:ascii="Segoe UI" w:hAnsi="Segoe UI" w:cs="Segoe UI"/>
        </w:rPr>
        <w:t>eenshot above in section I.D.5.d.</w:t>
      </w:r>
      <w:r w:rsidR="00C54EE5" w:rsidRPr="002D5B61">
        <w:rPr>
          <w:rFonts w:ascii="Segoe UI" w:hAnsi="Segoe UI" w:cs="Segoe UI"/>
        </w:rPr>
        <w:t xml:space="preserve"> of these Instructions.</w:t>
      </w:r>
    </w:p>
    <w:p w14:paraId="2A17C52F" w14:textId="626A068D" w:rsidR="00C254DB" w:rsidRPr="00392687" w:rsidRDefault="00C254DB" w:rsidP="00276874">
      <w:pPr>
        <w:spacing w:before="120"/>
        <w:ind w:left="3690" w:hanging="720"/>
        <w:rPr>
          <w:rFonts w:ascii="Segoe UI" w:hAnsi="Segoe UI" w:cs="Segoe UI"/>
        </w:rPr>
      </w:pPr>
      <w:r w:rsidRPr="002D5B61">
        <w:rPr>
          <w:rFonts w:ascii="Segoe UI" w:hAnsi="Segoe UI" w:cs="Segoe UI"/>
        </w:rPr>
        <w:t>1.2.4</w:t>
      </w:r>
      <w:r w:rsidRPr="002D5B61">
        <w:rPr>
          <w:rFonts w:ascii="Segoe UI" w:hAnsi="Segoe UI" w:cs="Segoe UI"/>
        </w:rPr>
        <w:tab/>
        <w:t xml:space="preserve">Associated forms must have received final action from the OIC within the </w:t>
      </w:r>
      <w:r w:rsidRPr="002D5B61">
        <w:rPr>
          <w:rFonts w:ascii="Segoe UI" w:hAnsi="Segoe UI" w:cs="Segoe UI"/>
          <w:i/>
        </w:rPr>
        <w:t>State Government General Records Retention Schedule</w:t>
      </w:r>
      <w:r w:rsidRPr="002D5B61">
        <w:rPr>
          <w:rFonts w:ascii="Segoe UI" w:hAnsi="Segoe UI" w:cs="Segoe UI"/>
        </w:rPr>
        <w:t xml:space="preserve"> timeline (8 years).  If the form received final action from the OIC outside this retention schedule, the form may not be associated and must be attached to the filing for review.</w:t>
      </w:r>
    </w:p>
    <w:p w14:paraId="1A1462BB" w14:textId="77777777" w:rsidR="00C54EE5" w:rsidRPr="00392687" w:rsidRDefault="00C54EE5" w:rsidP="00276874">
      <w:pPr>
        <w:spacing w:before="120"/>
        <w:ind w:left="2970" w:hanging="540"/>
        <w:rPr>
          <w:rFonts w:ascii="Segoe UI" w:hAnsi="Segoe UI" w:cs="Segoe UI"/>
        </w:rPr>
      </w:pPr>
      <w:r w:rsidRPr="00392687">
        <w:rPr>
          <w:rFonts w:ascii="Segoe UI" w:hAnsi="Segoe UI" w:cs="Segoe UI"/>
        </w:rPr>
        <w:t>1.3</w:t>
      </w:r>
      <w:r w:rsidRPr="00392687">
        <w:rPr>
          <w:rFonts w:ascii="Segoe UI" w:hAnsi="Segoe UI" w:cs="Segoe UI"/>
        </w:rPr>
        <w:tab/>
        <w:t>Any form not previously approved must be listed and attached on the Form Schedule tab for review.</w:t>
      </w:r>
    </w:p>
    <w:p w14:paraId="1B1C4E04" w14:textId="77777777" w:rsidR="00392687" w:rsidRPr="00392687" w:rsidRDefault="00392687" w:rsidP="0025424F">
      <w:pPr>
        <w:pStyle w:val="ListParagraph"/>
        <w:numPr>
          <w:ilvl w:val="3"/>
          <w:numId w:val="4"/>
        </w:numPr>
        <w:spacing w:before="120"/>
        <w:ind w:left="2340"/>
        <w:contextualSpacing w:val="0"/>
        <w:rPr>
          <w:rFonts w:ascii="Segoe UI" w:hAnsi="Segoe UI" w:cs="Segoe UI"/>
        </w:rPr>
      </w:pPr>
      <w:r w:rsidRPr="00392687">
        <w:rPr>
          <w:rFonts w:ascii="Segoe UI" w:hAnsi="Segoe UI" w:cs="Segoe UI"/>
        </w:rPr>
        <w:t>The filing must include any applicable group-specific or unique application or enrollment forms. These forms must be listed and attached on the Form Schedule tab for review.</w:t>
      </w:r>
    </w:p>
    <w:p w14:paraId="27E9BE21" w14:textId="77777777" w:rsidR="00392687" w:rsidRPr="00392687" w:rsidRDefault="00392687" w:rsidP="00276874">
      <w:pPr>
        <w:pStyle w:val="BodyText"/>
        <w:ind w:left="2970" w:right="294" w:hanging="540"/>
        <w:rPr>
          <w:sz w:val="22"/>
          <w:szCs w:val="22"/>
        </w:rPr>
      </w:pPr>
      <w:r w:rsidRPr="00392687">
        <w:rPr>
          <w:rFonts w:cs="Segoe UI"/>
          <w:sz w:val="22"/>
          <w:szCs w:val="22"/>
        </w:rPr>
        <w:t>2.1</w:t>
      </w:r>
      <w:r w:rsidRPr="00392687">
        <w:rPr>
          <w:rFonts w:cs="Segoe UI"/>
          <w:sz w:val="22"/>
          <w:szCs w:val="22"/>
        </w:rPr>
        <w:tab/>
      </w:r>
      <w:r w:rsidRPr="00392687">
        <w:rPr>
          <w:spacing w:val="-1"/>
          <w:sz w:val="22"/>
          <w:szCs w:val="22"/>
        </w:rPr>
        <w:t>The</w:t>
      </w:r>
      <w:r w:rsidRPr="00392687">
        <w:rPr>
          <w:spacing w:val="-7"/>
          <w:sz w:val="22"/>
          <w:szCs w:val="22"/>
        </w:rPr>
        <w:t xml:space="preserve"> </w:t>
      </w:r>
      <w:r w:rsidRPr="00392687">
        <w:rPr>
          <w:sz w:val="22"/>
          <w:szCs w:val="22"/>
        </w:rPr>
        <w:t>forms</w:t>
      </w:r>
      <w:r w:rsidRPr="00392687">
        <w:rPr>
          <w:spacing w:val="-7"/>
          <w:sz w:val="22"/>
          <w:szCs w:val="22"/>
        </w:rPr>
        <w:t xml:space="preserve"> </w:t>
      </w:r>
      <w:r w:rsidRPr="00392687">
        <w:rPr>
          <w:sz w:val="22"/>
          <w:szCs w:val="22"/>
        </w:rPr>
        <w:t>must</w:t>
      </w:r>
      <w:r w:rsidRPr="00392687">
        <w:rPr>
          <w:spacing w:val="-6"/>
          <w:sz w:val="22"/>
          <w:szCs w:val="22"/>
        </w:rPr>
        <w:t xml:space="preserve"> </w:t>
      </w:r>
      <w:r w:rsidRPr="00392687">
        <w:rPr>
          <w:sz w:val="22"/>
          <w:szCs w:val="22"/>
        </w:rPr>
        <w:t>use</w:t>
      </w:r>
      <w:r w:rsidRPr="00392687">
        <w:rPr>
          <w:spacing w:val="-7"/>
          <w:sz w:val="22"/>
          <w:szCs w:val="22"/>
        </w:rPr>
        <w:t xml:space="preserve"> </w:t>
      </w:r>
      <w:r w:rsidRPr="00392687">
        <w:rPr>
          <w:sz w:val="22"/>
          <w:szCs w:val="22"/>
        </w:rPr>
        <w:t>the</w:t>
      </w:r>
      <w:r w:rsidRPr="00392687">
        <w:rPr>
          <w:spacing w:val="-5"/>
          <w:sz w:val="22"/>
          <w:szCs w:val="22"/>
        </w:rPr>
        <w:t xml:space="preserve"> </w:t>
      </w:r>
      <w:r w:rsidRPr="00392687">
        <w:rPr>
          <w:spacing w:val="-1"/>
          <w:sz w:val="22"/>
          <w:szCs w:val="22"/>
        </w:rPr>
        <w:t>prescribed</w:t>
      </w:r>
      <w:r w:rsidRPr="00392687">
        <w:rPr>
          <w:spacing w:val="-6"/>
          <w:sz w:val="22"/>
          <w:szCs w:val="22"/>
        </w:rPr>
        <w:t xml:space="preserve"> </w:t>
      </w:r>
      <w:r w:rsidRPr="00392687">
        <w:rPr>
          <w:sz w:val="22"/>
          <w:szCs w:val="22"/>
        </w:rPr>
        <w:t>form</w:t>
      </w:r>
      <w:r w:rsidRPr="00392687">
        <w:rPr>
          <w:spacing w:val="-7"/>
          <w:sz w:val="22"/>
          <w:szCs w:val="22"/>
        </w:rPr>
        <w:t xml:space="preserve"> </w:t>
      </w:r>
      <w:r w:rsidRPr="00392687">
        <w:rPr>
          <w:spacing w:val="-1"/>
          <w:sz w:val="22"/>
          <w:szCs w:val="22"/>
        </w:rPr>
        <w:t>name</w:t>
      </w:r>
      <w:r w:rsidRPr="00392687">
        <w:rPr>
          <w:spacing w:val="-7"/>
          <w:sz w:val="22"/>
          <w:szCs w:val="22"/>
        </w:rPr>
        <w:t xml:space="preserve"> </w:t>
      </w:r>
      <w:r w:rsidRPr="00392687">
        <w:rPr>
          <w:sz w:val="22"/>
          <w:szCs w:val="22"/>
        </w:rPr>
        <w:t>requirements,</w:t>
      </w:r>
      <w:r w:rsidRPr="00392687">
        <w:rPr>
          <w:spacing w:val="-5"/>
          <w:sz w:val="22"/>
          <w:szCs w:val="22"/>
        </w:rPr>
        <w:t xml:space="preserve"> </w:t>
      </w:r>
      <w:r w:rsidRPr="00392687">
        <w:rPr>
          <w:spacing w:val="-1"/>
          <w:sz w:val="22"/>
          <w:szCs w:val="22"/>
        </w:rPr>
        <w:t>e.g.,</w:t>
      </w:r>
      <w:r w:rsidRPr="00392687">
        <w:rPr>
          <w:spacing w:val="-6"/>
          <w:sz w:val="22"/>
          <w:szCs w:val="22"/>
        </w:rPr>
        <w:t xml:space="preserve"> </w:t>
      </w:r>
      <w:r w:rsidRPr="00392687">
        <w:rPr>
          <w:sz w:val="22"/>
          <w:szCs w:val="22"/>
        </w:rPr>
        <w:t>“Custom</w:t>
      </w:r>
      <w:r w:rsidRPr="00392687">
        <w:rPr>
          <w:spacing w:val="42"/>
          <w:w w:val="99"/>
          <w:sz w:val="22"/>
          <w:szCs w:val="22"/>
        </w:rPr>
        <w:t xml:space="preserve"> </w:t>
      </w:r>
      <w:r w:rsidRPr="00392687">
        <w:rPr>
          <w:sz w:val="22"/>
          <w:szCs w:val="22"/>
        </w:rPr>
        <w:t>App/Enr</w:t>
      </w:r>
      <w:r w:rsidRPr="00392687">
        <w:rPr>
          <w:spacing w:val="-11"/>
          <w:sz w:val="22"/>
          <w:szCs w:val="22"/>
        </w:rPr>
        <w:t xml:space="preserve"> </w:t>
      </w:r>
      <w:r w:rsidRPr="00392687">
        <w:rPr>
          <w:sz w:val="22"/>
          <w:szCs w:val="22"/>
        </w:rPr>
        <w:t>[ABC</w:t>
      </w:r>
      <w:r w:rsidRPr="00392687">
        <w:rPr>
          <w:spacing w:val="-12"/>
          <w:sz w:val="22"/>
          <w:szCs w:val="22"/>
        </w:rPr>
        <w:t xml:space="preserve"> </w:t>
      </w:r>
      <w:r w:rsidRPr="00392687">
        <w:rPr>
          <w:spacing w:val="-1"/>
          <w:sz w:val="22"/>
          <w:szCs w:val="22"/>
        </w:rPr>
        <w:t>Company].”</w:t>
      </w:r>
    </w:p>
    <w:p w14:paraId="4D2FC730" w14:textId="77777777" w:rsidR="00C54EE5" w:rsidRDefault="00392687" w:rsidP="0025424F">
      <w:pPr>
        <w:pStyle w:val="ListParagraph"/>
        <w:numPr>
          <w:ilvl w:val="2"/>
          <w:numId w:val="4"/>
        </w:numPr>
        <w:tabs>
          <w:tab w:val="left" w:pos="1980"/>
        </w:tabs>
        <w:spacing w:before="120"/>
        <w:ind w:left="1980" w:hanging="270"/>
        <w:contextualSpacing w:val="0"/>
        <w:rPr>
          <w:rFonts w:ascii="Segoe UI" w:hAnsi="Segoe UI" w:cs="Segoe UI"/>
        </w:rPr>
      </w:pPr>
      <w:r w:rsidRPr="00392687">
        <w:rPr>
          <w:rFonts w:ascii="Segoe UI" w:hAnsi="Segoe UI" w:cs="Segoe UI"/>
          <w:u w:val="single"/>
        </w:rPr>
        <w:t>Under the Supporting Documentation tab</w:t>
      </w:r>
      <w:r>
        <w:rPr>
          <w:rFonts w:ascii="Segoe UI" w:hAnsi="Segoe UI" w:cs="Segoe UI"/>
        </w:rPr>
        <w:t>:</w:t>
      </w:r>
    </w:p>
    <w:p w14:paraId="3CF9560D" w14:textId="77777777" w:rsidR="00392687" w:rsidRDefault="00392687" w:rsidP="0025424F">
      <w:pPr>
        <w:pStyle w:val="ListParagraph"/>
        <w:numPr>
          <w:ilvl w:val="3"/>
          <w:numId w:val="4"/>
        </w:numPr>
        <w:spacing w:before="120"/>
        <w:ind w:left="2340"/>
        <w:contextualSpacing w:val="0"/>
        <w:rPr>
          <w:rFonts w:ascii="Segoe UI" w:hAnsi="Segoe UI" w:cs="Segoe UI"/>
        </w:rPr>
      </w:pPr>
      <w:r>
        <w:rPr>
          <w:rFonts w:ascii="Segoe UI" w:hAnsi="Segoe UI" w:cs="Segoe UI"/>
        </w:rPr>
        <w:t xml:space="preserve">The </w:t>
      </w:r>
      <w:r w:rsidRPr="00392687">
        <w:rPr>
          <w:rFonts w:ascii="Segoe UI" w:hAnsi="Segoe UI" w:cs="Segoe UI"/>
        </w:rPr>
        <w:t>filing must include a completed and signed “Custom Enrollment/Application Certification” for each unique application or group enrollment form submitted for review. The certification(s) must be attached on the Supporting Documentation tab.</w:t>
      </w:r>
    </w:p>
    <w:p w14:paraId="55C86526" w14:textId="03DD4C3C" w:rsidR="00F02819" w:rsidRPr="002D5B61" w:rsidRDefault="00F02819" w:rsidP="0025424F">
      <w:pPr>
        <w:pStyle w:val="ListParagraph"/>
        <w:numPr>
          <w:ilvl w:val="3"/>
          <w:numId w:val="4"/>
        </w:numPr>
        <w:spacing w:before="120"/>
        <w:ind w:left="2340"/>
        <w:contextualSpacing w:val="0"/>
        <w:rPr>
          <w:rFonts w:ascii="Segoe UI" w:hAnsi="Segoe UI" w:cs="Segoe UI"/>
        </w:rPr>
      </w:pPr>
      <w:r w:rsidRPr="002D5B61">
        <w:rPr>
          <w:rFonts w:ascii="Segoe UI" w:hAnsi="Segoe UI" w:cs="Segoe UI"/>
        </w:rPr>
        <w:t>A Large Group Analyst Checklist must be filed under the Supporting Documentation tab.  A Checklist is not required for large group vision fully negotiated filings.</w:t>
      </w:r>
    </w:p>
    <w:p w14:paraId="446713DA" w14:textId="77777777" w:rsidR="00392687" w:rsidRPr="00392687" w:rsidRDefault="00392687" w:rsidP="0025424F">
      <w:pPr>
        <w:pStyle w:val="ListParagraph"/>
        <w:numPr>
          <w:ilvl w:val="3"/>
          <w:numId w:val="4"/>
        </w:numPr>
        <w:spacing w:before="120"/>
        <w:ind w:left="2340"/>
        <w:contextualSpacing w:val="0"/>
        <w:rPr>
          <w:rFonts w:ascii="Segoe UI" w:hAnsi="Segoe UI" w:cs="Segoe UI"/>
        </w:rPr>
      </w:pPr>
      <w:r w:rsidRPr="002D5B61">
        <w:rPr>
          <w:rFonts w:ascii="Segoe UI" w:hAnsi="Segoe UI" w:cs="Segoe UI"/>
        </w:rPr>
        <w:t>The issuer must provide the</w:t>
      </w:r>
      <w:r w:rsidRPr="00392687">
        <w:rPr>
          <w:rFonts w:ascii="Segoe UI" w:hAnsi="Segoe UI" w:cs="Segoe UI"/>
        </w:rPr>
        <w:t xml:space="preserve"> following information in a separate document:</w:t>
      </w:r>
    </w:p>
    <w:p w14:paraId="417177F3" w14:textId="77777777" w:rsidR="00392687" w:rsidRPr="00585390" w:rsidRDefault="00392687" w:rsidP="00276874">
      <w:pPr>
        <w:pStyle w:val="BodyText"/>
        <w:ind w:left="2880" w:hanging="540"/>
        <w:rPr>
          <w:sz w:val="22"/>
          <w:szCs w:val="22"/>
        </w:rPr>
      </w:pPr>
      <w:r w:rsidRPr="00585390">
        <w:rPr>
          <w:rFonts w:cs="Segoe UI"/>
          <w:sz w:val="22"/>
          <w:szCs w:val="22"/>
        </w:rPr>
        <w:t>2.1</w:t>
      </w:r>
      <w:r w:rsidRPr="00585390">
        <w:rPr>
          <w:rFonts w:cs="Segoe UI"/>
          <w:sz w:val="22"/>
          <w:szCs w:val="22"/>
        </w:rPr>
        <w:tab/>
      </w:r>
      <w:r w:rsidRPr="00585390">
        <w:rPr>
          <w:sz w:val="22"/>
          <w:szCs w:val="22"/>
        </w:rPr>
        <w:t>Whether</w:t>
      </w:r>
      <w:r w:rsidRPr="00585390">
        <w:rPr>
          <w:spacing w:val="-5"/>
          <w:sz w:val="22"/>
          <w:szCs w:val="22"/>
        </w:rPr>
        <w:t xml:space="preserve"> </w:t>
      </w:r>
      <w:r w:rsidRPr="00585390">
        <w:rPr>
          <w:spacing w:val="-1"/>
          <w:sz w:val="22"/>
          <w:szCs w:val="22"/>
        </w:rPr>
        <w:t>the</w:t>
      </w:r>
      <w:r w:rsidRPr="00585390">
        <w:rPr>
          <w:spacing w:val="-5"/>
          <w:sz w:val="22"/>
          <w:szCs w:val="22"/>
        </w:rPr>
        <w:t xml:space="preserve"> </w:t>
      </w:r>
      <w:r w:rsidRPr="00585390">
        <w:rPr>
          <w:sz w:val="22"/>
          <w:szCs w:val="22"/>
        </w:rPr>
        <w:t>group</w:t>
      </w:r>
      <w:r w:rsidRPr="00585390">
        <w:rPr>
          <w:spacing w:val="-4"/>
          <w:sz w:val="22"/>
          <w:szCs w:val="22"/>
        </w:rPr>
        <w:t xml:space="preserve"> </w:t>
      </w:r>
      <w:r w:rsidRPr="00585390">
        <w:rPr>
          <w:spacing w:val="1"/>
          <w:sz w:val="22"/>
          <w:szCs w:val="22"/>
        </w:rPr>
        <w:t>is</w:t>
      </w:r>
      <w:r w:rsidRPr="00585390">
        <w:rPr>
          <w:spacing w:val="-5"/>
          <w:sz w:val="22"/>
          <w:szCs w:val="22"/>
        </w:rPr>
        <w:t xml:space="preserve"> </w:t>
      </w:r>
      <w:r w:rsidRPr="00585390">
        <w:rPr>
          <w:sz w:val="22"/>
          <w:szCs w:val="22"/>
        </w:rPr>
        <w:t>a</w:t>
      </w:r>
      <w:r w:rsidRPr="00585390">
        <w:rPr>
          <w:spacing w:val="-6"/>
          <w:sz w:val="22"/>
          <w:szCs w:val="22"/>
        </w:rPr>
        <w:t xml:space="preserve"> </w:t>
      </w:r>
      <w:r w:rsidRPr="00585390">
        <w:rPr>
          <w:sz w:val="22"/>
          <w:szCs w:val="22"/>
        </w:rPr>
        <w:t>new</w:t>
      </w:r>
      <w:r w:rsidRPr="00585390">
        <w:rPr>
          <w:spacing w:val="-2"/>
          <w:sz w:val="22"/>
          <w:szCs w:val="22"/>
        </w:rPr>
        <w:t xml:space="preserve"> </w:t>
      </w:r>
      <w:r w:rsidRPr="00585390">
        <w:rPr>
          <w:sz w:val="22"/>
          <w:szCs w:val="22"/>
        </w:rPr>
        <w:t>group</w:t>
      </w:r>
      <w:r w:rsidRPr="00585390">
        <w:rPr>
          <w:spacing w:val="-4"/>
          <w:sz w:val="22"/>
          <w:szCs w:val="22"/>
        </w:rPr>
        <w:t xml:space="preserve"> </w:t>
      </w:r>
      <w:r w:rsidRPr="00585390">
        <w:rPr>
          <w:sz w:val="22"/>
          <w:szCs w:val="22"/>
        </w:rPr>
        <w:t>or</w:t>
      </w:r>
      <w:r w:rsidRPr="00585390">
        <w:rPr>
          <w:spacing w:val="-5"/>
          <w:sz w:val="22"/>
          <w:szCs w:val="22"/>
        </w:rPr>
        <w:t xml:space="preserve"> </w:t>
      </w:r>
      <w:r w:rsidRPr="00585390">
        <w:rPr>
          <w:sz w:val="22"/>
          <w:szCs w:val="22"/>
        </w:rPr>
        <w:t>a</w:t>
      </w:r>
      <w:r w:rsidRPr="00585390">
        <w:rPr>
          <w:spacing w:val="-5"/>
          <w:sz w:val="22"/>
          <w:szCs w:val="22"/>
        </w:rPr>
        <w:t xml:space="preserve"> </w:t>
      </w:r>
      <w:r w:rsidRPr="00585390">
        <w:rPr>
          <w:spacing w:val="-1"/>
          <w:sz w:val="22"/>
          <w:szCs w:val="22"/>
        </w:rPr>
        <w:t>renewal</w:t>
      </w:r>
      <w:r w:rsidRPr="00585390">
        <w:rPr>
          <w:spacing w:val="-4"/>
          <w:sz w:val="22"/>
          <w:szCs w:val="22"/>
        </w:rPr>
        <w:t xml:space="preserve"> </w:t>
      </w:r>
      <w:r w:rsidRPr="00585390">
        <w:rPr>
          <w:sz w:val="22"/>
          <w:szCs w:val="22"/>
        </w:rPr>
        <w:t>group.</w:t>
      </w:r>
    </w:p>
    <w:p w14:paraId="39137261" w14:textId="77777777" w:rsidR="00392687" w:rsidRPr="00585390" w:rsidRDefault="00392687" w:rsidP="00276874">
      <w:pPr>
        <w:pStyle w:val="ListParagraph"/>
        <w:spacing w:before="120"/>
        <w:ind w:left="2880" w:hanging="540"/>
        <w:contextualSpacing w:val="0"/>
        <w:rPr>
          <w:rFonts w:ascii="Segoe UI" w:hAnsi="Segoe UI" w:cs="Segoe UI"/>
        </w:rPr>
      </w:pPr>
      <w:r w:rsidRPr="00585390">
        <w:rPr>
          <w:rFonts w:ascii="Segoe UI" w:hAnsi="Segoe UI" w:cs="Segoe UI"/>
        </w:rPr>
        <w:t>2.2</w:t>
      </w:r>
      <w:r w:rsidRPr="00585390">
        <w:rPr>
          <w:rFonts w:ascii="Segoe UI" w:hAnsi="Segoe UI" w:cs="Segoe UI"/>
        </w:rPr>
        <w:tab/>
        <w:t>The number of employees in the group (see RCW 48.43.005(15) for definition of “employee”);</w:t>
      </w:r>
    </w:p>
    <w:p w14:paraId="3A17C98E" w14:textId="77777777" w:rsidR="00392687" w:rsidRPr="00F71A14" w:rsidRDefault="00392687" w:rsidP="00276874">
      <w:pPr>
        <w:pStyle w:val="ListParagraph"/>
        <w:spacing w:before="120"/>
        <w:ind w:left="2880" w:hanging="540"/>
        <w:contextualSpacing w:val="0"/>
        <w:rPr>
          <w:rFonts w:ascii="Segoe UI" w:hAnsi="Segoe UI" w:cs="Segoe UI"/>
        </w:rPr>
      </w:pPr>
      <w:r w:rsidRPr="00F71A14">
        <w:rPr>
          <w:rFonts w:ascii="Segoe UI" w:hAnsi="Segoe UI" w:cs="Segoe UI"/>
        </w:rPr>
        <w:t>2.3</w:t>
      </w:r>
      <w:r w:rsidRPr="00F71A14">
        <w:rPr>
          <w:rFonts w:ascii="Segoe UI" w:hAnsi="Segoe UI" w:cs="Segoe UI"/>
        </w:rPr>
        <w:tab/>
        <w:t>The number of enrolled employees; and</w:t>
      </w:r>
    </w:p>
    <w:p w14:paraId="3D9C3004" w14:textId="77777777" w:rsidR="00392687" w:rsidRPr="00F71A14" w:rsidRDefault="00392687" w:rsidP="00276874">
      <w:pPr>
        <w:pStyle w:val="ListParagraph"/>
        <w:spacing w:before="120"/>
        <w:ind w:left="2880" w:hanging="540"/>
        <w:contextualSpacing w:val="0"/>
        <w:rPr>
          <w:rFonts w:ascii="Segoe UI" w:hAnsi="Segoe UI" w:cs="Segoe UI"/>
        </w:rPr>
      </w:pPr>
      <w:r w:rsidRPr="00F71A14">
        <w:rPr>
          <w:rFonts w:ascii="Segoe UI" w:hAnsi="Segoe UI" w:cs="Segoe UI"/>
        </w:rPr>
        <w:lastRenderedPageBreak/>
        <w:t>2.4</w:t>
      </w:r>
      <w:r w:rsidRPr="00F71A14">
        <w:rPr>
          <w:rFonts w:ascii="Segoe UI" w:hAnsi="Segoe UI" w:cs="Segoe UI"/>
        </w:rPr>
        <w:tab/>
        <w:t>An explanation for any filing delay beyond the 30 day period in WAC 284-43- 6560(3).</w:t>
      </w:r>
    </w:p>
    <w:p w14:paraId="2BEAE4B8" w14:textId="77777777" w:rsidR="00585390" w:rsidRPr="00585390" w:rsidRDefault="00585390" w:rsidP="0025424F">
      <w:pPr>
        <w:pStyle w:val="ListParagraph"/>
        <w:numPr>
          <w:ilvl w:val="2"/>
          <w:numId w:val="4"/>
        </w:numPr>
        <w:spacing w:before="120"/>
        <w:ind w:left="1980" w:hanging="270"/>
        <w:contextualSpacing w:val="0"/>
        <w:rPr>
          <w:rFonts w:ascii="Segoe UI" w:hAnsi="Segoe UI" w:cs="Segoe UI"/>
        </w:rPr>
      </w:pPr>
      <w:r w:rsidRPr="00585390">
        <w:rPr>
          <w:rFonts w:ascii="Segoe UI" w:hAnsi="Segoe UI" w:cs="Segoe UI"/>
        </w:rPr>
        <w:t>A public rate schedule must be included in the Fully Negotiated form filing.</w:t>
      </w:r>
    </w:p>
    <w:p w14:paraId="6D552375" w14:textId="77777777" w:rsidR="00585390" w:rsidRPr="00585390" w:rsidRDefault="00585390" w:rsidP="0025424F">
      <w:pPr>
        <w:pStyle w:val="ListParagraph"/>
        <w:numPr>
          <w:ilvl w:val="2"/>
          <w:numId w:val="4"/>
        </w:numPr>
        <w:spacing w:before="120"/>
        <w:ind w:left="1980" w:hanging="270"/>
        <w:contextualSpacing w:val="0"/>
        <w:rPr>
          <w:rFonts w:ascii="Segoe UI" w:hAnsi="Segoe UI" w:cs="Segoe UI"/>
        </w:rPr>
      </w:pPr>
      <w:r w:rsidRPr="00585390">
        <w:rPr>
          <w:rFonts w:ascii="Segoe UI" w:hAnsi="Segoe UI" w:cs="Segoe UI"/>
        </w:rPr>
        <w:t>Expediting review of forms in a Fully Negotiated filing:</w:t>
      </w:r>
    </w:p>
    <w:p w14:paraId="763E3DAE" w14:textId="77777777" w:rsidR="00585390" w:rsidRPr="00585390" w:rsidRDefault="00585390" w:rsidP="0025424F">
      <w:pPr>
        <w:pStyle w:val="ListParagraph"/>
        <w:numPr>
          <w:ilvl w:val="3"/>
          <w:numId w:val="4"/>
        </w:numPr>
        <w:spacing w:before="120"/>
        <w:ind w:left="2340"/>
        <w:contextualSpacing w:val="0"/>
        <w:rPr>
          <w:rFonts w:ascii="Segoe UI" w:hAnsi="Segoe UI" w:cs="Segoe UI"/>
        </w:rPr>
      </w:pPr>
      <w:r w:rsidRPr="00585390">
        <w:rPr>
          <w:rFonts w:ascii="Segoe UI" w:hAnsi="Segoe UI" w:cs="Segoe UI"/>
        </w:rPr>
        <w:t>Very similar filings may be reviewed as a group, which allows for quicker review and disposition on your filings, and prevents multiple objections to the same language in different filings. Your analyst may contact you to discuss whether a particular set of large group filings should be reviewed as a group. You are also encouraged to contact your analyst if you wish to suggest group review of a set of your large group filings.</w:t>
      </w:r>
    </w:p>
    <w:p w14:paraId="4CD137EB" w14:textId="77777777" w:rsidR="00585390" w:rsidRPr="00585390" w:rsidRDefault="00585390" w:rsidP="0025424F">
      <w:pPr>
        <w:pStyle w:val="ListParagraph"/>
        <w:numPr>
          <w:ilvl w:val="3"/>
          <w:numId w:val="4"/>
        </w:numPr>
        <w:spacing w:before="120"/>
        <w:ind w:left="2340"/>
        <w:contextualSpacing w:val="0"/>
        <w:rPr>
          <w:rFonts w:ascii="Segoe UI" w:hAnsi="Segoe UI" w:cs="Segoe UI"/>
        </w:rPr>
      </w:pPr>
      <w:r w:rsidRPr="00585390">
        <w:rPr>
          <w:rFonts w:ascii="Segoe UI" w:hAnsi="Segoe UI" w:cs="Segoe UI"/>
        </w:rPr>
        <w:t>Filings that may be reviewed together include a group of Fully Negotiated filings or Standard Master filings which all use the same “base” forms so that they include much of the same language.</w:t>
      </w:r>
    </w:p>
    <w:p w14:paraId="115B0804" w14:textId="77777777" w:rsidR="00585390" w:rsidRPr="00585390" w:rsidRDefault="00585390" w:rsidP="0025424F">
      <w:pPr>
        <w:pStyle w:val="ListParagraph"/>
        <w:numPr>
          <w:ilvl w:val="3"/>
          <w:numId w:val="4"/>
        </w:numPr>
        <w:spacing w:before="120"/>
        <w:ind w:left="2340"/>
        <w:contextualSpacing w:val="0"/>
        <w:rPr>
          <w:rFonts w:ascii="Segoe UI" w:hAnsi="Segoe UI" w:cs="Segoe UI"/>
        </w:rPr>
      </w:pPr>
      <w:r w:rsidRPr="00585390">
        <w:rPr>
          <w:rFonts w:ascii="Segoe UI" w:hAnsi="Segoe UI" w:cs="Segoe UI"/>
        </w:rPr>
        <w:t>You may indicate in your filing that you believe the filing should be reviewed together with some of your other filings. You can do that by creating a list of Tracker IDs for filings that can be reviewed as a group, and attaching it on the Supporting Documents tab. Please indicate on the General Information tab or in your cover letter that the filing is part of a group that may be reviewed together.</w:t>
      </w:r>
    </w:p>
    <w:p w14:paraId="6C4F4C87" w14:textId="2DC802F6" w:rsidR="00585390" w:rsidRPr="00585390" w:rsidRDefault="008C738A" w:rsidP="0025424F">
      <w:pPr>
        <w:pStyle w:val="ListParagraph"/>
        <w:numPr>
          <w:ilvl w:val="3"/>
          <w:numId w:val="4"/>
        </w:numPr>
        <w:spacing w:before="120"/>
        <w:ind w:left="2340"/>
        <w:contextualSpacing w:val="0"/>
        <w:rPr>
          <w:rFonts w:ascii="Segoe UI" w:hAnsi="Segoe UI" w:cs="Segoe UI"/>
        </w:rPr>
      </w:pPr>
      <w:r>
        <w:rPr>
          <w:rFonts w:ascii="Segoe UI" w:hAnsi="Segoe UI" w:cs="Segoe UI"/>
        </w:rPr>
        <w:t>Any time you make</w:t>
      </w:r>
      <w:r w:rsidR="00585390" w:rsidRPr="00585390">
        <w:rPr>
          <w:rFonts w:ascii="Segoe UI" w:hAnsi="Segoe UI" w:cs="Segoe UI"/>
        </w:rPr>
        <w:t xml:space="preserve"> a Fully Negotiated form filing, and one or more of the forms are substantially similar to a Standard Master contract or a previously- approved form, so that they include much of the </w:t>
      </w:r>
      <w:r w:rsidR="00585390" w:rsidRPr="00D75695">
        <w:rPr>
          <w:rFonts w:ascii="Segoe UI" w:hAnsi="Segoe UI" w:cs="Segoe UI"/>
        </w:rPr>
        <w:t xml:space="preserve">same language, </w:t>
      </w:r>
      <w:r w:rsidR="001518C5" w:rsidRPr="00D75695">
        <w:rPr>
          <w:rFonts w:ascii="Segoe UI" w:hAnsi="Segoe UI" w:cs="Segoe UI"/>
        </w:rPr>
        <w:t xml:space="preserve">provide the Form Number and Tracker ID </w:t>
      </w:r>
      <w:r w:rsidR="0054028B" w:rsidRPr="00D75695">
        <w:rPr>
          <w:rFonts w:ascii="Segoe UI" w:hAnsi="Segoe UI" w:cs="Segoe UI"/>
        </w:rPr>
        <w:t>for</w:t>
      </w:r>
      <w:r w:rsidR="001518C5" w:rsidRPr="00D75695">
        <w:rPr>
          <w:rFonts w:ascii="Segoe UI" w:hAnsi="Segoe UI" w:cs="Segoe UI"/>
        </w:rPr>
        <w:t xml:space="preserve"> the applicable Standard Master</w:t>
      </w:r>
      <w:r w:rsidR="0054028B" w:rsidRPr="00D75695">
        <w:rPr>
          <w:rFonts w:ascii="Segoe UI" w:hAnsi="Segoe UI" w:cs="Segoe UI"/>
        </w:rPr>
        <w:t xml:space="preserve"> in a cover letter or on the General Information tab</w:t>
      </w:r>
      <w:r w:rsidR="001518C5" w:rsidRPr="00D75695">
        <w:rPr>
          <w:rFonts w:ascii="Segoe UI" w:hAnsi="Segoe UI" w:cs="Segoe UI"/>
        </w:rPr>
        <w:t>.  You may also</w:t>
      </w:r>
      <w:r w:rsidR="00585390" w:rsidRPr="00D75695">
        <w:rPr>
          <w:rFonts w:ascii="Segoe UI" w:hAnsi="Segoe UI" w:cs="Segoe UI"/>
        </w:rPr>
        <w:t xml:space="preserve"> attach a line out / strikeout </w:t>
      </w:r>
      <w:r w:rsidR="00535DCC" w:rsidRPr="00D75695">
        <w:rPr>
          <w:rFonts w:ascii="Segoe UI" w:hAnsi="Segoe UI" w:cs="Segoe UI"/>
        </w:rPr>
        <w:t xml:space="preserve">(redline) </w:t>
      </w:r>
      <w:r w:rsidR="00585390" w:rsidRPr="00D75695">
        <w:rPr>
          <w:rFonts w:ascii="Segoe UI" w:hAnsi="Segoe UI" w:cs="Segoe UI"/>
        </w:rPr>
        <w:t xml:space="preserve">document showing the changes from that Standard Master or previously-approved form. On the General Information tab or </w:t>
      </w:r>
      <w:r>
        <w:rPr>
          <w:rFonts w:ascii="Segoe UI" w:hAnsi="Segoe UI" w:cs="Segoe UI"/>
        </w:rPr>
        <w:t>in a cover letter, indicate</w:t>
      </w:r>
      <w:r w:rsidR="00585390" w:rsidRPr="00D75695">
        <w:rPr>
          <w:rFonts w:ascii="Segoe UI" w:hAnsi="Segoe UI" w:cs="Segoe UI"/>
        </w:rPr>
        <w:t xml:space="preserve"> you have attached such a line out / strikeout</w:t>
      </w:r>
      <w:r w:rsidR="00535DCC" w:rsidRPr="00D75695">
        <w:rPr>
          <w:rFonts w:ascii="Segoe UI" w:hAnsi="Segoe UI" w:cs="Segoe UI"/>
        </w:rPr>
        <w:t xml:space="preserve"> (redline)</w:t>
      </w:r>
      <w:r w:rsidR="00585390" w:rsidRPr="00D75695">
        <w:rPr>
          <w:rFonts w:ascii="Segoe UI" w:hAnsi="Segoe UI" w:cs="Segoe UI"/>
        </w:rPr>
        <w:t>, and provide the Form Number and Tracker ID for the Standard Master or previously-approved form. This allows your analyst to review only the parts of the form(s) that are different from the “base” form, and prevents multiple</w:t>
      </w:r>
      <w:r w:rsidR="00585390" w:rsidRPr="00585390">
        <w:rPr>
          <w:rFonts w:ascii="Segoe UI" w:hAnsi="Segoe UI" w:cs="Segoe UI"/>
        </w:rPr>
        <w:t xml:space="preserve"> objections to the same language in different filings.</w:t>
      </w:r>
    </w:p>
    <w:p w14:paraId="3937D765" w14:textId="77777777" w:rsidR="00585390" w:rsidRPr="00585390" w:rsidRDefault="00585390" w:rsidP="0025424F">
      <w:pPr>
        <w:pStyle w:val="ListParagraph"/>
        <w:numPr>
          <w:ilvl w:val="1"/>
          <w:numId w:val="4"/>
        </w:numPr>
        <w:spacing w:before="120"/>
        <w:contextualSpacing w:val="0"/>
        <w:rPr>
          <w:rFonts w:ascii="Segoe UI" w:hAnsi="Segoe UI" w:cs="Segoe UI"/>
        </w:rPr>
      </w:pPr>
      <w:r>
        <w:rPr>
          <w:rFonts w:ascii="Segoe UI" w:hAnsi="Segoe UI" w:cs="Segoe UI"/>
          <w:b/>
        </w:rPr>
        <w:t>Rate Filing:</w:t>
      </w:r>
    </w:p>
    <w:p w14:paraId="2E4F1D60" w14:textId="6D706ABE" w:rsidR="00585390" w:rsidRDefault="00585390" w:rsidP="0025424F">
      <w:pPr>
        <w:pStyle w:val="ListParagraph"/>
        <w:numPr>
          <w:ilvl w:val="2"/>
          <w:numId w:val="4"/>
        </w:numPr>
        <w:spacing w:before="120"/>
        <w:ind w:left="1980" w:hanging="270"/>
        <w:contextualSpacing w:val="0"/>
        <w:rPr>
          <w:rFonts w:ascii="Segoe UI" w:hAnsi="Segoe UI" w:cs="Segoe UI"/>
        </w:rPr>
      </w:pPr>
      <w:r w:rsidRPr="00585390">
        <w:rPr>
          <w:rFonts w:ascii="Segoe UI" w:hAnsi="Segoe UI" w:cs="Segoe UI"/>
        </w:rPr>
        <w:t xml:space="preserve">If the Fully Negotiated group is a new group, no rate filing is required. If the Fully Negotiated group is a renewal group, you must file </w:t>
      </w:r>
      <w:r w:rsidR="00D0000A">
        <w:rPr>
          <w:rFonts w:ascii="Segoe UI" w:hAnsi="Segoe UI" w:cs="Segoe UI"/>
        </w:rPr>
        <w:t xml:space="preserve">a separate rate </w:t>
      </w:r>
      <w:r w:rsidR="00D0000A" w:rsidRPr="002D5B61">
        <w:rPr>
          <w:rFonts w:ascii="Segoe UI" w:hAnsi="Segoe UI" w:cs="Segoe UI"/>
        </w:rPr>
        <w:t>filing. The</w:t>
      </w:r>
      <w:r w:rsidRPr="002D5B61">
        <w:rPr>
          <w:rFonts w:ascii="Segoe UI" w:hAnsi="Segoe UI" w:cs="Segoe UI"/>
        </w:rPr>
        <w:t xml:space="preserve"> “RATE SCHEDULE ITEM</w:t>
      </w:r>
      <w:r w:rsidR="00D0000A" w:rsidRPr="002D5B61">
        <w:rPr>
          <w:rFonts w:ascii="Segoe UI" w:hAnsi="Segoe UI" w:cs="Segoe UI"/>
        </w:rPr>
        <w:t>,</w:t>
      </w:r>
      <w:r w:rsidRPr="002D5B61">
        <w:rPr>
          <w:rFonts w:ascii="Segoe UI" w:hAnsi="Segoe UI" w:cs="Segoe UI"/>
        </w:rPr>
        <w:t>”</w:t>
      </w:r>
      <w:r w:rsidR="00D0000A" w:rsidRPr="002D5B61">
        <w:rPr>
          <w:rFonts w:ascii="Segoe UI" w:hAnsi="Segoe UI" w:cs="Segoe UI"/>
        </w:rPr>
        <w:t xml:space="preserve"> rate schedule,</w:t>
      </w:r>
      <w:r w:rsidRPr="002D5B61">
        <w:rPr>
          <w:rFonts w:ascii="Segoe UI" w:hAnsi="Segoe UI" w:cs="Segoe UI"/>
        </w:rPr>
        <w:t xml:space="preserve"> and the Filing Summary under WAC 284-43-6540 must be filed concurrently in your rate filing(s).</w:t>
      </w:r>
      <w:r w:rsidR="003C5259" w:rsidRPr="002D5B61">
        <w:rPr>
          <w:rFonts w:ascii="Segoe UI" w:hAnsi="Segoe UI" w:cs="Segoe UI"/>
        </w:rPr>
        <w:t xml:space="preserve"> (The Rate Schedule Item and WAC 284-43-6540 files can be found on the </w:t>
      </w:r>
      <w:r w:rsidR="008C4971">
        <w:rPr>
          <w:rFonts w:ascii="Segoe UI" w:hAnsi="Segoe UI" w:cs="Segoe UI"/>
        </w:rPr>
        <w:t xml:space="preserve">WA OIC’s website, </w:t>
      </w:r>
      <w:hyperlink r:id="rId18" w:history="1">
        <w:r w:rsidR="008C4971" w:rsidRPr="002A6A5C">
          <w:rPr>
            <w:rStyle w:val="Hyperlink"/>
            <w:rFonts w:ascii="Segoe UI" w:hAnsi="Segoe UI" w:cs="Segoe UI"/>
          </w:rPr>
          <w:t>www.insurance.wa.gov</w:t>
        </w:r>
      </w:hyperlink>
      <w:r w:rsidR="008C4971">
        <w:rPr>
          <w:rFonts w:ascii="Segoe UI" w:hAnsi="Segoe UI" w:cs="Segoe UI"/>
        </w:rPr>
        <w:t xml:space="preserve">). </w:t>
      </w:r>
      <w:r w:rsidRPr="00585390">
        <w:rPr>
          <w:rFonts w:ascii="Segoe UI" w:hAnsi="Segoe UI" w:cs="Segoe UI"/>
        </w:rPr>
        <w:t xml:space="preserve"> If you request the Filing Summary under WAC 284-43-6540 to be proprietary, you must follow the </w:t>
      </w:r>
      <w:r w:rsidRPr="00585390">
        <w:rPr>
          <w:rFonts w:ascii="Segoe UI" w:hAnsi="Segoe UI" w:cs="Segoe UI"/>
        </w:rPr>
        <w:lastRenderedPageBreak/>
        <w:t>procedures in Washington State SERFF Health and Disability Rate Filing General Instructions, Section II.A.4.</w:t>
      </w:r>
    </w:p>
    <w:p w14:paraId="2C26C3FE" w14:textId="77777777" w:rsidR="00585390" w:rsidRPr="00585390" w:rsidRDefault="00585390" w:rsidP="0025424F">
      <w:pPr>
        <w:pStyle w:val="ListParagraph"/>
        <w:numPr>
          <w:ilvl w:val="2"/>
          <w:numId w:val="4"/>
        </w:numPr>
        <w:spacing w:before="120"/>
        <w:ind w:left="1980" w:hanging="270"/>
        <w:contextualSpacing w:val="0"/>
        <w:rPr>
          <w:rFonts w:ascii="Segoe UI" w:hAnsi="Segoe UI" w:cs="Segoe UI"/>
        </w:rPr>
      </w:pPr>
      <w:r>
        <w:rPr>
          <w:rFonts w:ascii="Segoe UI" w:hAnsi="Segoe UI" w:cs="Segoe UI"/>
          <w:u w:val="single"/>
        </w:rPr>
        <w:t>Under the General Information Tab:</w:t>
      </w:r>
    </w:p>
    <w:p w14:paraId="52C0364D" w14:textId="1155C493" w:rsidR="00F7283F" w:rsidRPr="00B257BE" w:rsidRDefault="00585390" w:rsidP="00B257BE">
      <w:pPr>
        <w:pStyle w:val="ListParagraph"/>
        <w:numPr>
          <w:ilvl w:val="3"/>
          <w:numId w:val="4"/>
        </w:numPr>
        <w:spacing w:before="120"/>
        <w:ind w:left="2340"/>
        <w:contextualSpacing w:val="0"/>
        <w:rPr>
          <w:rFonts w:ascii="Segoe UI" w:hAnsi="Segoe UI" w:cs="Segoe UI"/>
        </w:rPr>
      </w:pPr>
      <w:r w:rsidRPr="00585390">
        <w:rPr>
          <w:rFonts w:ascii="Segoe UI" w:hAnsi="Segoe UI" w:cs="Segoe UI"/>
        </w:rPr>
        <w:t>If the rate filing is for a single group, in the SERFF Product Name field, the product name must start with, “Full Neg - [Gro</w:t>
      </w:r>
      <w:r w:rsidR="00F7283F">
        <w:rPr>
          <w:rFonts w:ascii="Segoe UI" w:hAnsi="Segoe UI" w:cs="Segoe UI"/>
        </w:rPr>
        <w:t xml:space="preserve">up’s Name]”. </w:t>
      </w:r>
    </w:p>
    <w:p w14:paraId="4E736112" w14:textId="77777777" w:rsidR="00585390" w:rsidRPr="00585390" w:rsidRDefault="00585390" w:rsidP="0025424F">
      <w:pPr>
        <w:pStyle w:val="ListParagraph"/>
        <w:numPr>
          <w:ilvl w:val="3"/>
          <w:numId w:val="4"/>
        </w:numPr>
        <w:spacing w:before="120"/>
        <w:ind w:left="2340"/>
        <w:contextualSpacing w:val="0"/>
        <w:rPr>
          <w:rFonts w:ascii="Segoe UI" w:hAnsi="Segoe UI" w:cs="Segoe UI"/>
        </w:rPr>
      </w:pPr>
      <w:r w:rsidRPr="00585390">
        <w:rPr>
          <w:rFonts w:ascii="Segoe UI" w:hAnsi="Segoe UI" w:cs="Segoe UI"/>
        </w:rPr>
        <w:t>If you negotiate or rate multiple groups together:</w:t>
      </w:r>
    </w:p>
    <w:p w14:paraId="3B5FDB83" w14:textId="1E2127F3" w:rsidR="00392687" w:rsidRPr="00B257BE" w:rsidRDefault="00585390" w:rsidP="00B257BE">
      <w:pPr>
        <w:pStyle w:val="ListParagraph"/>
        <w:spacing w:before="120"/>
        <w:ind w:left="2970" w:hanging="630"/>
        <w:contextualSpacing w:val="0"/>
        <w:rPr>
          <w:rFonts w:ascii="Segoe UI" w:hAnsi="Segoe UI" w:cs="Segoe UI"/>
        </w:rPr>
      </w:pPr>
      <w:r>
        <w:rPr>
          <w:rFonts w:ascii="Segoe UI" w:hAnsi="Segoe UI" w:cs="Segoe UI"/>
        </w:rPr>
        <w:t>2.1</w:t>
      </w:r>
      <w:r>
        <w:rPr>
          <w:rFonts w:ascii="Segoe UI" w:hAnsi="Segoe UI" w:cs="Segoe UI"/>
        </w:rPr>
        <w:tab/>
      </w:r>
      <w:r w:rsidRPr="00585390">
        <w:rPr>
          <w:rFonts w:ascii="Segoe UI" w:hAnsi="Segoe UI" w:cs="Segoe UI"/>
        </w:rPr>
        <w:t>In the SERFF Product Name field, the product name must start with, “F</w:t>
      </w:r>
      <w:r>
        <w:rPr>
          <w:rFonts w:ascii="Segoe UI" w:hAnsi="Segoe UI" w:cs="Segoe UI"/>
        </w:rPr>
        <w:t xml:space="preserve">ull Neg </w:t>
      </w:r>
      <w:r w:rsidRPr="00585390">
        <w:rPr>
          <w:rFonts w:ascii="Segoe UI" w:hAnsi="Segoe UI" w:cs="Segoe UI"/>
        </w:rPr>
        <w:t>– Multiple Groups”.</w:t>
      </w:r>
    </w:p>
    <w:p w14:paraId="6775009C" w14:textId="77777777" w:rsidR="00276874" w:rsidRDefault="00276874" w:rsidP="00276874">
      <w:pPr>
        <w:pStyle w:val="ListParagraph"/>
        <w:spacing w:before="120"/>
        <w:ind w:left="2970" w:hanging="630"/>
        <w:contextualSpacing w:val="0"/>
        <w:rPr>
          <w:rFonts w:ascii="Segoe UI" w:hAnsi="Segoe UI" w:cs="Segoe UI"/>
        </w:rPr>
      </w:pPr>
      <w:r>
        <w:rPr>
          <w:rFonts w:ascii="Segoe UI" w:hAnsi="Segoe UI" w:cs="Segoe UI"/>
        </w:rPr>
        <w:t>2.2</w:t>
      </w:r>
      <w:r>
        <w:rPr>
          <w:rFonts w:ascii="Segoe UI" w:hAnsi="Segoe UI" w:cs="Segoe UI"/>
        </w:rPr>
        <w:tab/>
      </w:r>
      <w:r w:rsidRPr="00276874">
        <w:rPr>
          <w:rFonts w:ascii="Segoe UI" w:hAnsi="Segoe UI" w:cs="Segoe UI"/>
        </w:rPr>
        <w:t>In the Filing Description Field, list the name of each group.</w:t>
      </w:r>
    </w:p>
    <w:p w14:paraId="0EA56094" w14:textId="58752C3A" w:rsidR="00276874" w:rsidRDefault="00276874" w:rsidP="00276874">
      <w:pPr>
        <w:pStyle w:val="ListParagraph"/>
        <w:spacing w:before="120"/>
        <w:ind w:left="2340" w:hanging="360"/>
        <w:contextualSpacing w:val="0"/>
        <w:rPr>
          <w:rFonts w:ascii="Segoe UI" w:hAnsi="Segoe UI" w:cs="Segoe UI"/>
        </w:rPr>
      </w:pPr>
      <w:r>
        <w:rPr>
          <w:rFonts w:ascii="Segoe UI" w:hAnsi="Segoe UI" w:cs="Segoe UI"/>
        </w:rPr>
        <w:t>3.</w:t>
      </w:r>
      <w:r>
        <w:rPr>
          <w:rFonts w:ascii="Segoe UI" w:hAnsi="Segoe UI" w:cs="Segoe UI"/>
        </w:rPr>
        <w:tab/>
      </w:r>
      <w:r w:rsidR="00FE3DDC">
        <w:rPr>
          <w:rFonts w:ascii="Segoe UI" w:hAnsi="Segoe UI" w:cs="Segoe UI"/>
        </w:rPr>
        <w:t>In</w:t>
      </w:r>
      <w:r w:rsidRPr="00276874">
        <w:rPr>
          <w:rFonts w:ascii="Segoe UI" w:hAnsi="Segoe UI" w:cs="Segoe UI"/>
        </w:rPr>
        <w:t xml:space="preserve"> the Corresponding Filing</w:t>
      </w:r>
      <w:r w:rsidR="004D683B">
        <w:rPr>
          <w:rFonts w:ascii="Segoe UI" w:hAnsi="Segoe UI" w:cs="Segoe UI"/>
        </w:rPr>
        <w:t xml:space="preserve"> Tracking Number field, list</w:t>
      </w:r>
      <w:r w:rsidRPr="00276874">
        <w:rPr>
          <w:rFonts w:ascii="Segoe UI" w:hAnsi="Segoe UI" w:cs="Segoe UI"/>
        </w:rPr>
        <w:t xml:space="preserve"> tracking numbers for the corresponding filings.</w:t>
      </w:r>
      <w:r>
        <w:rPr>
          <w:rFonts w:ascii="Segoe UI" w:hAnsi="Segoe UI" w:cs="Segoe UI"/>
        </w:rPr>
        <w:tab/>
      </w:r>
    </w:p>
    <w:p w14:paraId="7976C390" w14:textId="77777777" w:rsidR="00276874" w:rsidRPr="002D5B61" w:rsidRDefault="00276874" w:rsidP="00276874">
      <w:pPr>
        <w:pStyle w:val="ListParagraph"/>
        <w:spacing w:before="120"/>
        <w:ind w:left="1980" w:hanging="450"/>
        <w:contextualSpacing w:val="0"/>
        <w:rPr>
          <w:rFonts w:ascii="Segoe UI" w:hAnsi="Segoe UI" w:cs="Segoe UI"/>
        </w:rPr>
      </w:pPr>
      <w:r w:rsidRPr="002D5B61">
        <w:rPr>
          <w:rFonts w:ascii="Segoe UI" w:hAnsi="Segoe UI" w:cs="Segoe UI"/>
        </w:rPr>
        <w:t>iii.</w:t>
      </w:r>
      <w:r w:rsidRPr="002D5B61">
        <w:rPr>
          <w:rFonts w:ascii="Segoe UI" w:hAnsi="Segoe UI" w:cs="Segoe UI"/>
        </w:rPr>
        <w:tab/>
      </w:r>
      <w:r w:rsidRPr="002D5B61">
        <w:rPr>
          <w:rFonts w:ascii="Segoe UI" w:hAnsi="Segoe UI" w:cs="Segoe UI"/>
          <w:u w:val="single"/>
        </w:rPr>
        <w:t>Under the Rate/Rule Schedule tab</w:t>
      </w:r>
      <w:r w:rsidRPr="002D5B61">
        <w:rPr>
          <w:rFonts w:ascii="Segoe UI" w:hAnsi="Segoe UI" w:cs="Segoe UI"/>
        </w:rPr>
        <w:t>:</w:t>
      </w:r>
    </w:p>
    <w:p w14:paraId="039895A9" w14:textId="596F5FFC" w:rsidR="00436C8C" w:rsidRPr="002D5B61" w:rsidRDefault="00436C8C" w:rsidP="00436C8C">
      <w:pPr>
        <w:pStyle w:val="ListParagraph"/>
        <w:numPr>
          <w:ilvl w:val="0"/>
          <w:numId w:val="9"/>
        </w:numPr>
        <w:spacing w:before="120"/>
        <w:ind w:left="2340"/>
        <w:contextualSpacing w:val="0"/>
        <w:rPr>
          <w:rFonts w:ascii="Segoe UI" w:hAnsi="Segoe UI" w:cs="Segoe UI"/>
        </w:rPr>
      </w:pPr>
      <w:r w:rsidRPr="002D5B61">
        <w:rPr>
          <w:rFonts w:ascii="Segoe UI" w:hAnsi="Segoe UI" w:cs="Segoe UI"/>
        </w:rPr>
        <w:t>For each group, provide a completed RATE SCHEDULE ITEM document in the public rate filing</w:t>
      </w:r>
      <w:r w:rsidR="00A46C90" w:rsidRPr="002D5B61">
        <w:rPr>
          <w:rFonts w:ascii="Segoe UI" w:hAnsi="Segoe UI" w:cs="Segoe UI"/>
        </w:rPr>
        <w:t>.</w:t>
      </w:r>
    </w:p>
    <w:p w14:paraId="47826FAD" w14:textId="6A787F3D" w:rsidR="00436C8C" w:rsidRPr="002D5B61" w:rsidRDefault="00436C8C" w:rsidP="00436C8C">
      <w:pPr>
        <w:pStyle w:val="ListParagraph"/>
        <w:numPr>
          <w:ilvl w:val="1"/>
          <w:numId w:val="31"/>
        </w:numPr>
        <w:spacing w:before="120"/>
        <w:rPr>
          <w:rFonts w:ascii="Segoe UI" w:hAnsi="Segoe UI" w:cs="Segoe UI"/>
        </w:rPr>
      </w:pPr>
      <w:r w:rsidRPr="002D5B61">
        <w:rPr>
          <w:rFonts w:ascii="Segoe UI" w:hAnsi="Segoe UI" w:cs="Segoe UI"/>
        </w:rPr>
        <w:t>Use th</w:t>
      </w:r>
      <w:r w:rsidR="00CA12C0" w:rsidRPr="002D5B61">
        <w:rPr>
          <w:rFonts w:ascii="Segoe UI" w:hAnsi="Segoe UI" w:cs="Segoe UI"/>
        </w:rPr>
        <w:t>e Rate Schedule Item document (p</w:t>
      </w:r>
      <w:r w:rsidRPr="002D5B61">
        <w:rPr>
          <w:rFonts w:ascii="Segoe UI" w:hAnsi="Segoe UI" w:cs="Segoe UI"/>
        </w:rPr>
        <w:t>rovided on the WA OIC’s website</w:t>
      </w:r>
      <w:r w:rsidR="00CA12C0" w:rsidRPr="002D5B61">
        <w:rPr>
          <w:rFonts w:ascii="Segoe UI" w:hAnsi="Segoe UI" w:cs="Segoe UI"/>
        </w:rPr>
        <w:t xml:space="preserve">, </w:t>
      </w:r>
      <w:hyperlink r:id="rId19" w:history="1">
        <w:r w:rsidR="00CA12C0" w:rsidRPr="002D5B61">
          <w:rPr>
            <w:rStyle w:val="Hyperlink"/>
            <w:rFonts w:ascii="Segoe UI" w:hAnsi="Segoe UI" w:cs="Segoe UI"/>
          </w:rPr>
          <w:t>www.insurance.wa.gov</w:t>
        </w:r>
      </w:hyperlink>
      <w:r w:rsidR="00CA12C0" w:rsidRPr="002D5B61">
        <w:rPr>
          <w:rFonts w:ascii="Segoe UI" w:hAnsi="Segoe UI" w:cs="Segoe UI"/>
        </w:rPr>
        <w:t xml:space="preserve">). </w:t>
      </w:r>
    </w:p>
    <w:p w14:paraId="63E4D33B" w14:textId="77777777" w:rsidR="00326FDE" w:rsidRDefault="00436C8C" w:rsidP="00326FDE">
      <w:pPr>
        <w:pStyle w:val="ListParagraph"/>
        <w:numPr>
          <w:ilvl w:val="1"/>
          <w:numId w:val="31"/>
        </w:numPr>
        <w:spacing w:before="120"/>
        <w:rPr>
          <w:rFonts w:ascii="Segoe UI" w:hAnsi="Segoe UI" w:cs="Segoe UI"/>
        </w:rPr>
      </w:pPr>
      <w:r w:rsidRPr="002D5B61">
        <w:rPr>
          <w:rFonts w:ascii="Segoe UI" w:hAnsi="Segoe UI" w:cs="Segoe UI"/>
        </w:rPr>
        <w:t>Enter information corresponding to the fully negotiated form filing on lines 3a and 3b of the Rate Schedule Item.</w:t>
      </w:r>
    </w:p>
    <w:p w14:paraId="3168DA69" w14:textId="77777777" w:rsidR="00326FDE" w:rsidRDefault="00326FDE" w:rsidP="00436C8C">
      <w:pPr>
        <w:pStyle w:val="ListParagraph"/>
        <w:numPr>
          <w:ilvl w:val="0"/>
          <w:numId w:val="9"/>
        </w:numPr>
        <w:spacing w:before="120"/>
        <w:ind w:left="2340"/>
        <w:contextualSpacing w:val="0"/>
        <w:rPr>
          <w:rFonts w:ascii="Segoe UI" w:hAnsi="Segoe UI" w:cs="Segoe UI"/>
        </w:rPr>
      </w:pPr>
      <w:r>
        <w:rPr>
          <w:rFonts w:ascii="Segoe UI" w:hAnsi="Segoe UI" w:cs="Segoe UI"/>
        </w:rPr>
        <w:t xml:space="preserve">Provide </w:t>
      </w:r>
      <w:r w:rsidRPr="00326FDE">
        <w:rPr>
          <w:rFonts w:ascii="Segoe UI" w:hAnsi="Segoe UI" w:cs="Segoe UI"/>
        </w:rPr>
        <w:t>one rate schedule in the public filing.</w:t>
      </w:r>
    </w:p>
    <w:p w14:paraId="30C8ECEC" w14:textId="1E8FB867" w:rsidR="00436C8C" w:rsidRPr="002D5B61" w:rsidRDefault="00436C8C" w:rsidP="00436C8C">
      <w:pPr>
        <w:pStyle w:val="ListParagraph"/>
        <w:numPr>
          <w:ilvl w:val="0"/>
          <w:numId w:val="9"/>
        </w:numPr>
        <w:spacing w:before="120"/>
        <w:ind w:left="2340"/>
        <w:contextualSpacing w:val="0"/>
        <w:rPr>
          <w:rFonts w:ascii="Segoe UI" w:hAnsi="Segoe UI" w:cs="Segoe UI"/>
        </w:rPr>
      </w:pPr>
      <w:r w:rsidRPr="002D5B61">
        <w:rPr>
          <w:rFonts w:ascii="Segoe UI" w:hAnsi="Segoe UI" w:cs="Segoe UI"/>
        </w:rPr>
        <w:t>Provide one completed Filing Summary under WAC 284-43-6540 for all groups rated together.</w:t>
      </w:r>
    </w:p>
    <w:p w14:paraId="323327D9" w14:textId="032B947B" w:rsidR="00436C8C" w:rsidRPr="002D5B61" w:rsidRDefault="00326FDE" w:rsidP="00436C8C">
      <w:pPr>
        <w:pStyle w:val="ListParagraph"/>
        <w:spacing w:before="120"/>
        <w:ind w:left="2340"/>
        <w:contextualSpacing w:val="0"/>
        <w:rPr>
          <w:rFonts w:ascii="Segoe UI" w:hAnsi="Segoe UI" w:cs="Segoe UI"/>
        </w:rPr>
      </w:pPr>
      <w:r>
        <w:rPr>
          <w:rFonts w:ascii="Segoe UI" w:hAnsi="Segoe UI" w:cs="Segoe UI"/>
        </w:rPr>
        <w:t>3</w:t>
      </w:r>
      <w:r w:rsidR="00436C8C" w:rsidRPr="002D5B61">
        <w:rPr>
          <w:rFonts w:ascii="Segoe UI" w:hAnsi="Segoe UI" w:cs="Segoe UI"/>
        </w:rPr>
        <w:t>.1 Use the Format – Rates – WAC 284-43-65</w:t>
      </w:r>
      <w:r w:rsidR="009F4FAC" w:rsidRPr="002D5B61">
        <w:rPr>
          <w:rFonts w:ascii="Segoe UI" w:hAnsi="Segoe UI" w:cs="Segoe UI"/>
        </w:rPr>
        <w:t>40 Summary Duplicate document (p</w:t>
      </w:r>
      <w:r w:rsidR="00436C8C" w:rsidRPr="002D5B61">
        <w:rPr>
          <w:rFonts w:ascii="Segoe UI" w:hAnsi="Segoe UI" w:cs="Segoe UI"/>
        </w:rPr>
        <w:t>rovided on the WA OIC’s website</w:t>
      </w:r>
      <w:r w:rsidR="009F4FAC" w:rsidRPr="002D5B61">
        <w:rPr>
          <w:rFonts w:ascii="Segoe UI" w:hAnsi="Segoe UI" w:cs="Segoe UI"/>
        </w:rPr>
        <w:t xml:space="preserve">, </w:t>
      </w:r>
      <w:hyperlink r:id="rId20" w:history="1">
        <w:r w:rsidR="009F4FAC" w:rsidRPr="002D5B61">
          <w:rPr>
            <w:rStyle w:val="Hyperlink"/>
            <w:rFonts w:ascii="Segoe UI" w:hAnsi="Segoe UI" w:cs="Segoe UI"/>
          </w:rPr>
          <w:t>www.insurance.wa.gov</w:t>
        </w:r>
      </w:hyperlink>
      <w:r w:rsidR="009F4FAC" w:rsidRPr="002D5B61">
        <w:rPr>
          <w:rFonts w:ascii="Segoe UI" w:hAnsi="Segoe UI" w:cs="Segoe UI"/>
        </w:rPr>
        <w:t xml:space="preserve">). </w:t>
      </w:r>
    </w:p>
    <w:p w14:paraId="1E85DF3E" w14:textId="33FA9F95" w:rsidR="00110C2A" w:rsidRPr="002D5B61" w:rsidRDefault="001C0E32" w:rsidP="0025424F">
      <w:pPr>
        <w:pStyle w:val="Heading2"/>
        <w:numPr>
          <w:ilvl w:val="1"/>
          <w:numId w:val="3"/>
        </w:numPr>
        <w:spacing w:before="120"/>
        <w:jc w:val="left"/>
        <w:rPr>
          <w:rFonts w:ascii="Segoe UI" w:hAnsi="Segoe UI" w:cs="Segoe UI"/>
          <w:b/>
        </w:rPr>
      </w:pPr>
      <w:bookmarkStart w:id="19" w:name="_Toc511028228"/>
      <w:r w:rsidRPr="002D5B61">
        <w:rPr>
          <w:rFonts w:ascii="Segoe UI" w:hAnsi="Segoe UI" w:cs="Segoe UI"/>
          <w:b/>
        </w:rPr>
        <w:t>Endorsement of Fully Negotiated contracts mid-plan year:</w:t>
      </w:r>
      <w:bookmarkEnd w:id="19"/>
    </w:p>
    <w:p w14:paraId="5661F778" w14:textId="2EA9A34B" w:rsidR="004A1482" w:rsidRPr="002D5B61" w:rsidRDefault="004A1482" w:rsidP="0025424F">
      <w:pPr>
        <w:pStyle w:val="ListParagraph"/>
        <w:numPr>
          <w:ilvl w:val="2"/>
          <w:numId w:val="3"/>
        </w:numPr>
        <w:spacing w:before="120"/>
        <w:ind w:left="1170"/>
        <w:contextualSpacing w:val="0"/>
        <w:rPr>
          <w:rFonts w:ascii="Segoe UI" w:hAnsi="Segoe UI" w:cs="Segoe UI"/>
        </w:rPr>
      </w:pPr>
      <w:r w:rsidRPr="002D5B61">
        <w:rPr>
          <w:rFonts w:ascii="Segoe UI" w:hAnsi="Segoe UI" w:cs="Segoe UI"/>
        </w:rPr>
        <w:t xml:space="preserve">Note:  Fully Negotiated filings may only use the endorsement process </w:t>
      </w:r>
      <w:r w:rsidR="001358E5" w:rsidRPr="002D5B61">
        <w:rPr>
          <w:rFonts w:ascii="Segoe UI" w:hAnsi="Segoe UI" w:cs="Segoe UI"/>
        </w:rPr>
        <w:t>described under S</w:t>
      </w:r>
      <w:r w:rsidRPr="002D5B61">
        <w:rPr>
          <w:rFonts w:ascii="Segoe UI" w:hAnsi="Segoe UI" w:cs="Segoe UI"/>
        </w:rPr>
        <w:t xml:space="preserve">ection I.D. if the changes to be endorsed </w:t>
      </w:r>
      <w:r w:rsidRPr="002D5B61">
        <w:rPr>
          <w:rFonts w:ascii="Segoe UI" w:hAnsi="Segoe UI" w:cs="Segoe UI"/>
          <w:u w:val="single"/>
        </w:rPr>
        <w:t>do not</w:t>
      </w:r>
      <w:r w:rsidRPr="002D5B61">
        <w:rPr>
          <w:rFonts w:ascii="Segoe UI" w:hAnsi="Segoe UI" w:cs="Segoe UI"/>
        </w:rPr>
        <w:t xml:space="preserve"> result in a change in rates.  If changes result in updated rates, a new Fully Negotiated filing must be submitted (see Section II.C.4.)</w:t>
      </w:r>
    </w:p>
    <w:p w14:paraId="10D207F9" w14:textId="77777777" w:rsidR="001C0E32" w:rsidRPr="001C0E32" w:rsidRDefault="001C0E32" w:rsidP="0025424F">
      <w:pPr>
        <w:pStyle w:val="ListParagraph"/>
        <w:numPr>
          <w:ilvl w:val="2"/>
          <w:numId w:val="3"/>
        </w:numPr>
        <w:spacing w:before="120"/>
        <w:ind w:left="1170"/>
        <w:contextualSpacing w:val="0"/>
        <w:rPr>
          <w:rFonts w:ascii="Segoe UI" w:hAnsi="Segoe UI" w:cs="Segoe UI"/>
        </w:rPr>
      </w:pPr>
      <w:r w:rsidRPr="001C0E32">
        <w:rPr>
          <w:rFonts w:ascii="Segoe UI" w:hAnsi="Segoe UI" w:cs="Segoe UI"/>
        </w:rPr>
        <w:t>The endorsement must be listed and attached on the Form Schedule tab for review.</w:t>
      </w:r>
    </w:p>
    <w:p w14:paraId="648882A5" w14:textId="2B2E79F7" w:rsidR="009D6DBE" w:rsidRPr="00D75695" w:rsidRDefault="009D6DBE" w:rsidP="0025424F">
      <w:pPr>
        <w:pStyle w:val="ListParagraph"/>
        <w:numPr>
          <w:ilvl w:val="2"/>
          <w:numId w:val="3"/>
        </w:numPr>
        <w:spacing w:before="120"/>
        <w:ind w:left="1170"/>
        <w:contextualSpacing w:val="0"/>
        <w:rPr>
          <w:rFonts w:ascii="Segoe UI" w:hAnsi="Segoe UI" w:cs="Segoe UI"/>
        </w:rPr>
      </w:pPr>
      <w:r w:rsidRPr="00D75695">
        <w:rPr>
          <w:rFonts w:ascii="Segoe UI" w:hAnsi="Segoe UI" w:cs="Segoe UI"/>
        </w:rPr>
        <w:t xml:space="preserve">An endorsement must be filed under the same TOI </w:t>
      </w:r>
      <w:r w:rsidR="00513956" w:rsidRPr="00D75695">
        <w:rPr>
          <w:rFonts w:ascii="Segoe UI" w:hAnsi="Segoe UI" w:cs="Segoe UI"/>
        </w:rPr>
        <w:t>as the plan it is endorsing.</w:t>
      </w:r>
    </w:p>
    <w:p w14:paraId="6408CDB4" w14:textId="77777777" w:rsidR="001C0E32" w:rsidRPr="00D75695" w:rsidRDefault="001C0E32" w:rsidP="0025424F">
      <w:pPr>
        <w:pStyle w:val="ListParagraph"/>
        <w:numPr>
          <w:ilvl w:val="2"/>
          <w:numId w:val="3"/>
        </w:numPr>
        <w:spacing w:before="120"/>
        <w:ind w:left="1170"/>
        <w:contextualSpacing w:val="0"/>
        <w:rPr>
          <w:rFonts w:ascii="Segoe UI" w:hAnsi="Segoe UI" w:cs="Segoe UI"/>
        </w:rPr>
      </w:pPr>
      <w:r w:rsidRPr="00D75695">
        <w:rPr>
          <w:rFonts w:ascii="Segoe UI" w:hAnsi="Segoe UI" w:cs="Segoe UI"/>
        </w:rPr>
        <w:t>Endorsements must be associated with the form(s) they endorse. To do this, you must:</w:t>
      </w:r>
    </w:p>
    <w:p w14:paraId="40C86375" w14:textId="77777777" w:rsidR="001C0E32" w:rsidRPr="00D75695" w:rsidRDefault="001C0E32" w:rsidP="0025424F">
      <w:pPr>
        <w:pStyle w:val="ListParagraph"/>
        <w:numPr>
          <w:ilvl w:val="3"/>
          <w:numId w:val="3"/>
        </w:numPr>
        <w:spacing w:before="120"/>
        <w:contextualSpacing w:val="0"/>
        <w:rPr>
          <w:rFonts w:ascii="Segoe UI" w:hAnsi="Segoe UI" w:cs="Segoe UI"/>
        </w:rPr>
      </w:pPr>
      <w:r w:rsidRPr="00D75695">
        <w:rPr>
          <w:rFonts w:ascii="Segoe UI" w:hAnsi="Segoe UI" w:cs="Segoe UI"/>
        </w:rPr>
        <w:t xml:space="preserve">Create a separate line item for each associated form that lists the previously-approved policy form number(s) and form name(s) to which the endorsement applies on the Form Schedule tab. </w:t>
      </w:r>
      <w:r w:rsidRPr="00D75695">
        <w:rPr>
          <w:rFonts w:ascii="Segoe UI" w:hAnsi="Segoe UI" w:cs="Segoe UI"/>
          <w:b/>
        </w:rPr>
        <w:t>DO NOT</w:t>
      </w:r>
      <w:r w:rsidRPr="00D75695">
        <w:rPr>
          <w:rFonts w:ascii="Segoe UI" w:hAnsi="Segoe UI" w:cs="Segoe UI"/>
        </w:rPr>
        <w:t xml:space="preserve"> attach the forms being endorsed.</w:t>
      </w:r>
    </w:p>
    <w:p w14:paraId="629C5D03" w14:textId="3BE17013" w:rsidR="005A4700" w:rsidRPr="00D75695" w:rsidRDefault="005A4700" w:rsidP="0025424F">
      <w:pPr>
        <w:pStyle w:val="ListParagraph"/>
        <w:numPr>
          <w:ilvl w:val="3"/>
          <w:numId w:val="3"/>
        </w:numPr>
        <w:spacing w:before="120"/>
        <w:contextualSpacing w:val="0"/>
        <w:rPr>
          <w:rFonts w:ascii="Segoe UI" w:hAnsi="Segoe UI" w:cs="Segoe UI"/>
        </w:rPr>
      </w:pPr>
      <w:r w:rsidRPr="00D75695">
        <w:rPr>
          <w:rFonts w:ascii="Segoe UI" w:hAnsi="Segoe UI" w:cs="Segoe UI"/>
        </w:rPr>
        <w:lastRenderedPageBreak/>
        <w:t xml:space="preserve">All forms associated </w:t>
      </w:r>
      <w:r w:rsidR="0025295B" w:rsidRPr="00D75695">
        <w:rPr>
          <w:rFonts w:ascii="Segoe UI" w:hAnsi="Segoe UI" w:cs="Segoe UI"/>
        </w:rPr>
        <w:t>must be from a filing with the same TOI.</w:t>
      </w:r>
    </w:p>
    <w:p w14:paraId="23A9304E" w14:textId="77777777" w:rsidR="001C0E32" w:rsidRDefault="001C0E32" w:rsidP="0025424F">
      <w:pPr>
        <w:pStyle w:val="ListParagraph"/>
        <w:numPr>
          <w:ilvl w:val="3"/>
          <w:numId w:val="3"/>
        </w:numPr>
        <w:spacing w:before="120"/>
        <w:contextualSpacing w:val="0"/>
        <w:rPr>
          <w:rFonts w:ascii="Segoe UI" w:hAnsi="Segoe UI" w:cs="Segoe UI"/>
        </w:rPr>
      </w:pPr>
      <w:r w:rsidRPr="00D75695">
        <w:rPr>
          <w:rFonts w:ascii="Segoe UI" w:hAnsi="Segoe UI" w:cs="Segoe UI"/>
        </w:rPr>
        <w:t>When you list a previously-approved form on the Form Schedule tab, you must populate the Action field with “Other”, and the Action Specific Data field with ”Other</w:t>
      </w:r>
      <w:r w:rsidRPr="00A41B62">
        <w:rPr>
          <w:rFonts w:ascii="Segoe UI" w:hAnsi="Segoe UI" w:cs="Segoe UI"/>
        </w:rPr>
        <w:t xml:space="preserve"> Explanation Filed – State Tracking #[XXXXXX]”. See the screenshot above in section I.D.3.b.</w:t>
      </w:r>
    </w:p>
    <w:p w14:paraId="63940C20" w14:textId="41A21ACA" w:rsidR="00096330" w:rsidRPr="002D5B61" w:rsidRDefault="00096330" w:rsidP="0025424F">
      <w:pPr>
        <w:pStyle w:val="ListParagraph"/>
        <w:numPr>
          <w:ilvl w:val="3"/>
          <w:numId w:val="3"/>
        </w:numPr>
        <w:spacing w:before="120"/>
        <w:contextualSpacing w:val="0"/>
        <w:rPr>
          <w:rFonts w:ascii="Segoe UI" w:hAnsi="Segoe UI" w:cs="Segoe UI"/>
        </w:rPr>
      </w:pPr>
      <w:r w:rsidRPr="002D5B61">
        <w:rPr>
          <w:rFonts w:ascii="Segoe UI" w:hAnsi="Segoe UI" w:cs="Segoe UI"/>
        </w:rPr>
        <w:t xml:space="preserve">Associated forms must have received final action from the OIC within the </w:t>
      </w:r>
      <w:r w:rsidRPr="002D5B61">
        <w:rPr>
          <w:rFonts w:ascii="Segoe UI" w:hAnsi="Segoe UI" w:cs="Segoe UI"/>
          <w:i/>
        </w:rPr>
        <w:t>State Government General Records Retention Schedule</w:t>
      </w:r>
      <w:r w:rsidRPr="002D5B61">
        <w:rPr>
          <w:rFonts w:ascii="Segoe UI" w:hAnsi="Segoe UI" w:cs="Segoe UI"/>
        </w:rPr>
        <w:t xml:space="preserve"> timeline (8 years).  If the form received final action from the OIC outside this retention schedule, the form may not be associated and must be attached to the filing for review.</w:t>
      </w:r>
    </w:p>
    <w:p w14:paraId="2CAEEF9D" w14:textId="43AA7F20" w:rsidR="00337231" w:rsidRPr="00A41B62" w:rsidRDefault="00337231" w:rsidP="0025424F">
      <w:pPr>
        <w:pStyle w:val="Heading2"/>
        <w:numPr>
          <w:ilvl w:val="1"/>
          <w:numId w:val="3"/>
        </w:numPr>
        <w:spacing w:before="120"/>
        <w:ind w:left="900"/>
        <w:jc w:val="left"/>
        <w:rPr>
          <w:rFonts w:ascii="Segoe UI" w:hAnsi="Segoe UI" w:cs="Segoe UI"/>
          <w:b/>
        </w:rPr>
      </w:pPr>
      <w:bookmarkStart w:id="20" w:name="_Toc511028229"/>
      <w:r w:rsidRPr="00A41B62">
        <w:rPr>
          <w:rFonts w:ascii="Segoe UI" w:hAnsi="Segoe UI" w:cs="Segoe UI"/>
          <w:b/>
        </w:rPr>
        <w:t>“PPACA” field:</w:t>
      </w:r>
      <w:bookmarkEnd w:id="20"/>
    </w:p>
    <w:p w14:paraId="4E2B1441" w14:textId="77777777" w:rsidR="00FD7B67" w:rsidRPr="00A41B62" w:rsidRDefault="00FD7B67" w:rsidP="0025424F">
      <w:pPr>
        <w:pStyle w:val="ListParagraph"/>
        <w:numPr>
          <w:ilvl w:val="2"/>
          <w:numId w:val="3"/>
        </w:numPr>
        <w:spacing w:before="120"/>
        <w:ind w:left="1440"/>
        <w:contextualSpacing w:val="0"/>
        <w:rPr>
          <w:rFonts w:ascii="Segoe UI" w:hAnsi="Segoe UI" w:cs="Segoe UI"/>
        </w:rPr>
      </w:pPr>
      <w:r w:rsidRPr="00A41B62">
        <w:rPr>
          <w:rFonts w:ascii="Segoe UI" w:hAnsi="Segoe UI" w:cs="Segoe UI"/>
        </w:rPr>
        <w:t>Individual and small group Major medical plan submissions must populate the “PPACA” field as “Non-grandfathered Immed Mkt Reform”.</w:t>
      </w:r>
    </w:p>
    <w:p w14:paraId="65B4E09F" w14:textId="77777777" w:rsidR="00FD7B67" w:rsidRPr="00A41B62" w:rsidRDefault="00FD7B67" w:rsidP="0025424F">
      <w:pPr>
        <w:pStyle w:val="ListParagraph"/>
        <w:numPr>
          <w:ilvl w:val="2"/>
          <w:numId w:val="3"/>
        </w:numPr>
        <w:spacing w:before="120"/>
        <w:ind w:left="1440"/>
        <w:contextualSpacing w:val="0"/>
        <w:rPr>
          <w:rFonts w:ascii="Segoe UI" w:hAnsi="Segoe UI" w:cs="Segoe UI"/>
        </w:rPr>
      </w:pPr>
      <w:r w:rsidRPr="00A41B62">
        <w:rPr>
          <w:rFonts w:ascii="Segoe UI" w:hAnsi="Segoe UI" w:cs="Segoe UI"/>
        </w:rPr>
        <w:t>If you check other boxes in this field your filing will require modification.</w:t>
      </w:r>
    </w:p>
    <w:p w14:paraId="671A19E3" w14:textId="77777777" w:rsidR="00FD7B67" w:rsidRPr="000F05AD" w:rsidRDefault="00FD7B67" w:rsidP="0025424F">
      <w:pPr>
        <w:pStyle w:val="ListParagraph"/>
        <w:numPr>
          <w:ilvl w:val="2"/>
          <w:numId w:val="3"/>
        </w:numPr>
        <w:spacing w:before="120"/>
        <w:ind w:left="1440"/>
        <w:contextualSpacing w:val="0"/>
        <w:rPr>
          <w:rFonts w:ascii="Segoe UI" w:hAnsi="Segoe UI" w:cs="Segoe UI"/>
        </w:rPr>
      </w:pPr>
      <w:r w:rsidRPr="00A41B62">
        <w:rPr>
          <w:rFonts w:ascii="Segoe UI" w:hAnsi="Segoe UI" w:cs="Segoe UI"/>
        </w:rPr>
        <w:t>For large group</w:t>
      </w:r>
      <w:r w:rsidRPr="000F05AD">
        <w:rPr>
          <w:rFonts w:ascii="Segoe UI" w:hAnsi="Segoe UI" w:cs="Segoe UI"/>
        </w:rPr>
        <w:t xml:space="preserve"> submissions, you will generally select “Not PPACA-Related”. However, you must populate this field with the option that accurately describes the particular filing.</w:t>
      </w:r>
    </w:p>
    <w:p w14:paraId="6F600968" w14:textId="77777777" w:rsidR="00FD7B67" w:rsidRPr="000F05AD" w:rsidRDefault="00FD7B67" w:rsidP="0025424F">
      <w:pPr>
        <w:pStyle w:val="ListParagraph"/>
        <w:numPr>
          <w:ilvl w:val="2"/>
          <w:numId w:val="3"/>
        </w:numPr>
        <w:spacing w:before="120"/>
        <w:ind w:left="1440"/>
        <w:contextualSpacing w:val="0"/>
        <w:rPr>
          <w:rFonts w:ascii="Segoe UI" w:hAnsi="Segoe UI" w:cs="Segoe UI"/>
        </w:rPr>
      </w:pPr>
      <w:r w:rsidRPr="000F05AD">
        <w:rPr>
          <w:rFonts w:ascii="Segoe UI" w:hAnsi="Segoe UI" w:cs="Segoe UI"/>
        </w:rPr>
        <w:t>Information on this requirement is available by clicking on the “What is PPACA?” link in SERFF directly below this field.</w:t>
      </w:r>
    </w:p>
    <w:p w14:paraId="5255C2DB" w14:textId="5BD17E96" w:rsidR="00FD7B67" w:rsidRPr="000F05AD" w:rsidRDefault="00FD7B67" w:rsidP="0025424F">
      <w:pPr>
        <w:pStyle w:val="Heading2"/>
        <w:numPr>
          <w:ilvl w:val="1"/>
          <w:numId w:val="3"/>
        </w:numPr>
        <w:spacing w:before="120"/>
        <w:ind w:left="900"/>
        <w:jc w:val="left"/>
        <w:rPr>
          <w:rFonts w:ascii="Segoe UI" w:hAnsi="Segoe UI" w:cs="Segoe UI"/>
          <w:b/>
        </w:rPr>
      </w:pPr>
      <w:bookmarkStart w:id="21" w:name="_Toc511028230"/>
      <w:r w:rsidRPr="000F05AD">
        <w:rPr>
          <w:rFonts w:ascii="Segoe UI" w:hAnsi="Segoe UI" w:cs="Segoe UI"/>
          <w:b/>
        </w:rPr>
        <w:t>“Include Exchange Intentions” field:</w:t>
      </w:r>
      <w:bookmarkEnd w:id="21"/>
    </w:p>
    <w:p w14:paraId="3F2130F0" w14:textId="77777777" w:rsidR="00FD7B67" w:rsidRPr="000F05AD" w:rsidRDefault="00FD7B67" w:rsidP="0025424F">
      <w:pPr>
        <w:pStyle w:val="ListParagraph"/>
        <w:numPr>
          <w:ilvl w:val="2"/>
          <w:numId w:val="3"/>
        </w:numPr>
        <w:spacing w:before="120"/>
        <w:ind w:left="1440"/>
        <w:contextualSpacing w:val="0"/>
        <w:rPr>
          <w:rFonts w:ascii="Segoe UI" w:hAnsi="Segoe UI" w:cs="Segoe UI"/>
        </w:rPr>
      </w:pPr>
      <w:r w:rsidRPr="000F05AD">
        <w:rPr>
          <w:rFonts w:ascii="Segoe UI" w:hAnsi="Segoe UI" w:cs="Segoe UI"/>
        </w:rPr>
        <w:t>Major medical plan submissions must properly complete the “Include Exchange Intentions” field on the General Information tab when the “PPACA” field is populated with “Non- grandfathered Immed Mkt Reform”.</w:t>
      </w:r>
    </w:p>
    <w:p w14:paraId="775F37CF" w14:textId="77777777" w:rsidR="00FD7B67" w:rsidRPr="000F05AD" w:rsidRDefault="00FD7B67" w:rsidP="0025424F">
      <w:pPr>
        <w:pStyle w:val="ListParagraph"/>
        <w:numPr>
          <w:ilvl w:val="2"/>
          <w:numId w:val="3"/>
        </w:numPr>
        <w:spacing w:before="120"/>
        <w:ind w:left="1440"/>
        <w:contextualSpacing w:val="0"/>
        <w:rPr>
          <w:rFonts w:ascii="Segoe UI" w:hAnsi="Segoe UI" w:cs="Segoe UI"/>
        </w:rPr>
      </w:pPr>
      <w:r w:rsidRPr="000F05AD">
        <w:rPr>
          <w:rFonts w:ascii="Segoe UI" w:hAnsi="Segoe UI" w:cs="Segoe UI"/>
        </w:rPr>
        <w:t>You must populate this field with “Exchange Only”, “Outside Market Only”, or “Exchange and Outside Market.”</w:t>
      </w:r>
    </w:p>
    <w:p w14:paraId="1AECEB20" w14:textId="77777777" w:rsidR="00FD7B67" w:rsidRPr="000F05AD" w:rsidRDefault="00FD7B67" w:rsidP="0025424F">
      <w:pPr>
        <w:pStyle w:val="ListParagraph"/>
        <w:numPr>
          <w:ilvl w:val="2"/>
          <w:numId w:val="3"/>
        </w:numPr>
        <w:spacing w:before="120"/>
        <w:ind w:left="1440"/>
        <w:contextualSpacing w:val="0"/>
        <w:rPr>
          <w:rFonts w:ascii="Segoe UI" w:hAnsi="Segoe UI" w:cs="Segoe UI"/>
        </w:rPr>
      </w:pPr>
      <w:r w:rsidRPr="000F05AD">
        <w:rPr>
          <w:rFonts w:ascii="Segoe UI" w:hAnsi="Segoe UI" w:cs="Segoe UI"/>
        </w:rPr>
        <w:t>For large group submissions, you will select “No” when the “PPACA” field is marked “Not PPACA-Related.”</w:t>
      </w:r>
    </w:p>
    <w:p w14:paraId="0E04E5E6" w14:textId="2A22F1EB" w:rsidR="00FD7B67" w:rsidRPr="000F05AD" w:rsidRDefault="00FD7B67" w:rsidP="0025424F">
      <w:pPr>
        <w:pStyle w:val="Heading1"/>
        <w:numPr>
          <w:ilvl w:val="0"/>
          <w:numId w:val="3"/>
        </w:numPr>
        <w:spacing w:before="120"/>
        <w:ind w:hanging="460"/>
        <w:jc w:val="left"/>
        <w:rPr>
          <w:rFonts w:ascii="Segoe UI" w:hAnsi="Segoe UI" w:cs="Segoe UI"/>
          <w:b/>
          <w:color w:val="1F4E79" w:themeColor="accent1" w:themeShade="80"/>
        </w:rPr>
      </w:pPr>
      <w:bookmarkStart w:id="22" w:name="_Toc511028231"/>
      <w:r w:rsidRPr="000F05AD">
        <w:rPr>
          <w:rFonts w:ascii="Segoe UI" w:hAnsi="Segoe UI" w:cs="Segoe UI"/>
          <w:b/>
          <w:color w:val="1F4E79" w:themeColor="accent1" w:themeShade="80"/>
        </w:rPr>
        <w:t>Requirements for Disability (Insurance) Company Form Filings for Out-Of-State groups [WAC 284-30-600] and Discretionary Groups [RCW 48.21.010(2)]</w:t>
      </w:r>
      <w:bookmarkEnd w:id="22"/>
    </w:p>
    <w:p w14:paraId="6CF44FAA" w14:textId="2AE9429A" w:rsidR="007456CD" w:rsidRPr="000F05AD" w:rsidRDefault="007456CD" w:rsidP="0025424F">
      <w:pPr>
        <w:pStyle w:val="Heading2"/>
        <w:numPr>
          <w:ilvl w:val="1"/>
          <w:numId w:val="3"/>
        </w:numPr>
        <w:spacing w:before="120"/>
        <w:ind w:left="900"/>
        <w:jc w:val="left"/>
        <w:rPr>
          <w:rFonts w:ascii="Segoe UI" w:hAnsi="Segoe UI" w:cs="Segoe UI"/>
          <w:b/>
        </w:rPr>
      </w:pPr>
      <w:bookmarkStart w:id="23" w:name="_Toc511028232"/>
      <w:r w:rsidRPr="000F05AD">
        <w:rPr>
          <w:rFonts w:ascii="Segoe UI" w:hAnsi="Segoe UI" w:cs="Segoe UI"/>
          <w:b/>
        </w:rPr>
        <w:t>Out-of-State Groups</w:t>
      </w:r>
      <w:bookmarkEnd w:id="23"/>
    </w:p>
    <w:p w14:paraId="73A125EA" w14:textId="77777777" w:rsidR="007456CD" w:rsidRPr="000F05AD" w:rsidRDefault="007456CD" w:rsidP="0025424F">
      <w:pPr>
        <w:pStyle w:val="ListParagraph"/>
        <w:numPr>
          <w:ilvl w:val="2"/>
          <w:numId w:val="3"/>
        </w:numPr>
        <w:spacing w:before="120"/>
        <w:ind w:left="1260"/>
        <w:contextualSpacing w:val="0"/>
        <w:rPr>
          <w:rFonts w:ascii="Segoe UI" w:hAnsi="Segoe UI" w:cs="Segoe UI"/>
        </w:rPr>
      </w:pPr>
      <w:r w:rsidRPr="000F05AD">
        <w:rPr>
          <w:rFonts w:ascii="Segoe UI" w:hAnsi="Segoe UI" w:cs="Segoe UI"/>
        </w:rPr>
        <w:t>Each group requires a new submission.</w:t>
      </w:r>
    </w:p>
    <w:p w14:paraId="08387746" w14:textId="77777777" w:rsidR="007456CD" w:rsidRPr="000F05AD" w:rsidRDefault="007456CD" w:rsidP="0025424F">
      <w:pPr>
        <w:pStyle w:val="ListParagraph"/>
        <w:numPr>
          <w:ilvl w:val="3"/>
          <w:numId w:val="3"/>
        </w:numPr>
        <w:spacing w:before="120"/>
        <w:contextualSpacing w:val="0"/>
        <w:rPr>
          <w:rFonts w:ascii="Segoe UI" w:hAnsi="Segoe UI" w:cs="Segoe UI"/>
        </w:rPr>
      </w:pPr>
      <w:r w:rsidRPr="000F05AD">
        <w:rPr>
          <w:rFonts w:ascii="Segoe UI" w:hAnsi="Segoe UI" w:cs="Segoe UI"/>
        </w:rPr>
        <w:t>Forms to be used to cover Washington residents under a plan issued to an out of state group must be filed as a new submission.  You may not request to re-open a previously-approved form or rate filing to modify its contents or to have it apply to new groups.</w:t>
      </w:r>
    </w:p>
    <w:p w14:paraId="7944763E" w14:textId="77777777" w:rsidR="007456CD" w:rsidRPr="000F05AD" w:rsidRDefault="007456CD" w:rsidP="0025424F">
      <w:pPr>
        <w:pStyle w:val="ListParagraph"/>
        <w:numPr>
          <w:ilvl w:val="2"/>
          <w:numId w:val="3"/>
        </w:numPr>
        <w:spacing w:before="120"/>
        <w:ind w:left="1260"/>
        <w:contextualSpacing w:val="0"/>
        <w:rPr>
          <w:rFonts w:ascii="Segoe UI" w:hAnsi="Segoe UI" w:cs="Segoe UI"/>
        </w:rPr>
      </w:pPr>
      <w:r w:rsidRPr="000F05AD">
        <w:rPr>
          <w:rFonts w:ascii="Segoe UI" w:hAnsi="Segoe UI" w:cs="Segoe UI"/>
        </w:rPr>
        <w:lastRenderedPageBreak/>
        <w:t>Complete Filing Required.</w:t>
      </w:r>
    </w:p>
    <w:p w14:paraId="5279231B" w14:textId="14CDA293" w:rsidR="007456CD" w:rsidRPr="00D75695" w:rsidRDefault="007456CD" w:rsidP="0025424F">
      <w:pPr>
        <w:pStyle w:val="ListParagraph"/>
        <w:numPr>
          <w:ilvl w:val="3"/>
          <w:numId w:val="3"/>
        </w:numPr>
        <w:spacing w:before="120"/>
        <w:contextualSpacing w:val="0"/>
        <w:rPr>
          <w:rFonts w:ascii="Segoe UI" w:hAnsi="Segoe UI" w:cs="Segoe UI"/>
        </w:rPr>
      </w:pPr>
      <w:r w:rsidRPr="00D75695">
        <w:rPr>
          <w:rFonts w:ascii="Segoe UI" w:hAnsi="Segoe UI" w:cs="Segoe UI"/>
        </w:rPr>
        <w:t>You must file for approval all certificates providing coverage in the state of Washington.  A compl</w:t>
      </w:r>
      <w:r w:rsidR="008C0167" w:rsidRPr="00D75695">
        <w:rPr>
          <w:rFonts w:ascii="Segoe UI" w:hAnsi="Segoe UI" w:cs="Segoe UI"/>
        </w:rPr>
        <w:t xml:space="preserve">ete submission must include a </w:t>
      </w:r>
      <w:r w:rsidR="005A1206" w:rsidRPr="00D75695">
        <w:rPr>
          <w:rFonts w:ascii="Segoe UI" w:hAnsi="Segoe UI" w:cs="Segoe UI"/>
        </w:rPr>
        <w:t xml:space="preserve">policy and </w:t>
      </w:r>
      <w:r w:rsidR="008C0167" w:rsidRPr="00D75695">
        <w:rPr>
          <w:rFonts w:ascii="Segoe UI" w:hAnsi="Segoe UI" w:cs="Segoe UI"/>
        </w:rPr>
        <w:t>certificate of coverage</w:t>
      </w:r>
      <w:r w:rsidR="008E38FA" w:rsidRPr="00D75695">
        <w:rPr>
          <w:rFonts w:ascii="Segoe UI" w:hAnsi="Segoe UI" w:cs="Segoe UI"/>
        </w:rPr>
        <w:t>;</w:t>
      </w:r>
      <w:r w:rsidR="008C0167" w:rsidRPr="00D75695">
        <w:rPr>
          <w:rFonts w:ascii="Segoe UI" w:hAnsi="Segoe UI" w:cs="Segoe UI"/>
        </w:rPr>
        <w:t xml:space="preserve"> along with any </w:t>
      </w:r>
      <w:r w:rsidRPr="00D75695">
        <w:rPr>
          <w:rFonts w:ascii="Segoe UI" w:hAnsi="Segoe UI" w:cs="Segoe UI"/>
        </w:rPr>
        <w:t>applications, riders, or endorsements.  All forms filed for approval must be listed and attached on the Form Schedule tab.</w:t>
      </w:r>
    </w:p>
    <w:p w14:paraId="0C44A2F2" w14:textId="77777777" w:rsidR="007456CD" w:rsidRPr="00D75695" w:rsidRDefault="007456CD" w:rsidP="0025424F">
      <w:pPr>
        <w:pStyle w:val="ListParagraph"/>
        <w:numPr>
          <w:ilvl w:val="3"/>
          <w:numId w:val="3"/>
        </w:numPr>
        <w:spacing w:before="120"/>
        <w:contextualSpacing w:val="0"/>
        <w:rPr>
          <w:rFonts w:ascii="Segoe UI" w:hAnsi="Segoe UI" w:cs="Segoe UI"/>
        </w:rPr>
      </w:pPr>
      <w:r w:rsidRPr="00D75695">
        <w:rPr>
          <w:rFonts w:ascii="Segoe UI" w:hAnsi="Segoe UI" w:cs="Segoe UI"/>
        </w:rPr>
        <w:t>Groups other than employer groups (e.g. associations) must file in a single case format.  “Single case format” means group-specific language with no bracketing or variability.</w:t>
      </w:r>
    </w:p>
    <w:p w14:paraId="402BD31D" w14:textId="77777777" w:rsidR="007456CD" w:rsidRPr="000F05AD" w:rsidRDefault="007456CD" w:rsidP="0025424F">
      <w:pPr>
        <w:pStyle w:val="ListParagraph"/>
        <w:numPr>
          <w:ilvl w:val="3"/>
          <w:numId w:val="3"/>
        </w:numPr>
        <w:spacing w:before="120"/>
        <w:contextualSpacing w:val="0"/>
        <w:rPr>
          <w:rFonts w:ascii="Segoe UI" w:hAnsi="Segoe UI" w:cs="Segoe UI"/>
        </w:rPr>
      </w:pPr>
      <w:r w:rsidRPr="00D75695">
        <w:rPr>
          <w:rFonts w:ascii="Segoe UI" w:hAnsi="Segoe UI" w:cs="Segoe UI"/>
        </w:rPr>
        <w:t>Employer groups, as defined in RCW 48.24.020, need not file in single case format</w:t>
      </w:r>
      <w:r w:rsidRPr="000F05AD">
        <w:rPr>
          <w:rFonts w:ascii="Segoe UI" w:hAnsi="Segoe UI" w:cs="Segoe UI"/>
        </w:rPr>
        <w:t>.  For an employer group to be exempted from the single case filing requirement, you must specify “employer group” and only “employer group” in the “Group Market Type” field.</w:t>
      </w:r>
    </w:p>
    <w:p w14:paraId="6C4ED806" w14:textId="77777777" w:rsidR="007456CD" w:rsidRPr="000F05AD" w:rsidRDefault="007456CD" w:rsidP="0025424F">
      <w:pPr>
        <w:pStyle w:val="ListParagraph"/>
        <w:numPr>
          <w:ilvl w:val="3"/>
          <w:numId w:val="3"/>
        </w:numPr>
        <w:spacing w:before="120"/>
        <w:contextualSpacing w:val="0"/>
        <w:rPr>
          <w:rFonts w:ascii="Segoe UI" w:hAnsi="Segoe UI" w:cs="Segoe UI"/>
        </w:rPr>
      </w:pPr>
      <w:r w:rsidRPr="000F05AD">
        <w:rPr>
          <w:rFonts w:ascii="Segoe UI" w:hAnsi="Segoe UI" w:cs="Segoe UI"/>
        </w:rPr>
        <w:t>If previously-approved applications, riders, or endorsements are to be used with the new certificate, they must be associated with the new certificate.  To do this, you must:</w:t>
      </w:r>
    </w:p>
    <w:p w14:paraId="27C24BE0" w14:textId="77777777" w:rsidR="007456CD" w:rsidRPr="00D75695" w:rsidRDefault="007456CD" w:rsidP="0025424F">
      <w:pPr>
        <w:pStyle w:val="ListParagraph"/>
        <w:numPr>
          <w:ilvl w:val="4"/>
          <w:numId w:val="3"/>
        </w:numPr>
        <w:spacing w:before="120"/>
        <w:ind w:left="1890"/>
        <w:contextualSpacing w:val="0"/>
        <w:rPr>
          <w:rFonts w:ascii="Segoe UI" w:hAnsi="Segoe UI" w:cs="Segoe UI"/>
        </w:rPr>
      </w:pPr>
      <w:r w:rsidRPr="000F05AD">
        <w:rPr>
          <w:rFonts w:ascii="Segoe UI" w:hAnsi="Segoe UI" w:cs="Segoe UI"/>
        </w:rPr>
        <w:t xml:space="preserve">Create a separate line item for each associated form that lists the previously-approved policy form number(s) and form name(s) on the Form Schedule </w:t>
      </w:r>
      <w:r w:rsidRPr="00D75695">
        <w:rPr>
          <w:rFonts w:ascii="Segoe UI" w:hAnsi="Segoe UI" w:cs="Segoe UI"/>
        </w:rPr>
        <w:t>tab.  DO NOT attach the previously-approved form(s);</w:t>
      </w:r>
    </w:p>
    <w:p w14:paraId="63E5A737" w14:textId="47FCC491" w:rsidR="005A4700" w:rsidRPr="00D75695" w:rsidRDefault="005A4700" w:rsidP="0025424F">
      <w:pPr>
        <w:pStyle w:val="ListParagraph"/>
        <w:numPr>
          <w:ilvl w:val="4"/>
          <w:numId w:val="3"/>
        </w:numPr>
        <w:spacing w:before="120"/>
        <w:ind w:left="1890"/>
        <w:contextualSpacing w:val="0"/>
        <w:rPr>
          <w:rFonts w:ascii="Segoe UI" w:hAnsi="Segoe UI" w:cs="Segoe UI"/>
        </w:rPr>
      </w:pPr>
      <w:r w:rsidRPr="00D75695">
        <w:rPr>
          <w:rFonts w:ascii="Segoe UI" w:hAnsi="Segoe UI" w:cs="Segoe UI"/>
        </w:rPr>
        <w:t xml:space="preserve">All forms associated </w:t>
      </w:r>
      <w:r w:rsidR="0025295B" w:rsidRPr="00D75695">
        <w:rPr>
          <w:rFonts w:ascii="Segoe UI" w:hAnsi="Segoe UI" w:cs="Segoe UI"/>
        </w:rPr>
        <w:t>must be from a filing with the same TOI.</w:t>
      </w:r>
    </w:p>
    <w:p w14:paraId="7C4CD6D2" w14:textId="77777777" w:rsidR="007456CD" w:rsidRPr="00A15221" w:rsidRDefault="007456CD" w:rsidP="0025424F">
      <w:pPr>
        <w:pStyle w:val="ListParagraph"/>
        <w:numPr>
          <w:ilvl w:val="4"/>
          <w:numId w:val="3"/>
        </w:numPr>
        <w:spacing w:before="120"/>
        <w:ind w:left="1890"/>
        <w:contextualSpacing w:val="0"/>
        <w:rPr>
          <w:rFonts w:ascii="Segoe UI" w:hAnsi="Segoe UI" w:cs="Segoe UI"/>
        </w:rPr>
      </w:pPr>
      <w:r w:rsidRPr="00D75695">
        <w:rPr>
          <w:rFonts w:ascii="Segoe UI" w:hAnsi="Segoe UI" w:cs="Segoe UI"/>
        </w:rPr>
        <w:t xml:space="preserve">When you list a previously-approved form on the Form Schedule tab, you must populate the Action field with “Other,” and the Action Specific Data field with “Other Explanation Filed – State Tracking #[XXXXXX].”  See the </w:t>
      </w:r>
      <w:r w:rsidRPr="00A15221">
        <w:rPr>
          <w:rFonts w:ascii="Segoe UI" w:hAnsi="Segoe UI" w:cs="Segoe UI"/>
        </w:rPr>
        <w:t>screenshot entitled “Diagram:  Filing Endorsements” in section I.D.3.b of these instructions.</w:t>
      </w:r>
    </w:p>
    <w:p w14:paraId="06B6EB66" w14:textId="2DA614AB" w:rsidR="00B075B2" w:rsidRPr="00A15221" w:rsidRDefault="00B075B2" w:rsidP="0025424F">
      <w:pPr>
        <w:pStyle w:val="ListParagraph"/>
        <w:numPr>
          <w:ilvl w:val="4"/>
          <w:numId w:val="3"/>
        </w:numPr>
        <w:spacing w:before="120"/>
        <w:ind w:left="1890"/>
        <w:contextualSpacing w:val="0"/>
        <w:rPr>
          <w:rFonts w:ascii="Segoe UI" w:hAnsi="Segoe UI" w:cs="Segoe UI"/>
        </w:rPr>
      </w:pPr>
      <w:r w:rsidRPr="00A15221">
        <w:rPr>
          <w:rFonts w:ascii="Segoe UI" w:hAnsi="Segoe UI" w:cs="Segoe UI"/>
        </w:rPr>
        <w:t xml:space="preserve">Associated forms must have received final action from the OIC within the </w:t>
      </w:r>
      <w:r w:rsidRPr="00A15221">
        <w:rPr>
          <w:rFonts w:ascii="Segoe UI" w:hAnsi="Segoe UI" w:cs="Segoe UI"/>
          <w:i/>
        </w:rPr>
        <w:t>State Government General Records Retention Schedule</w:t>
      </w:r>
      <w:r w:rsidRPr="00A15221">
        <w:rPr>
          <w:rFonts w:ascii="Segoe UI" w:hAnsi="Segoe UI" w:cs="Segoe UI"/>
        </w:rPr>
        <w:t xml:space="preserve"> timeline (8 years).  If the form received final action from the OIC outside this retention schedule, the form may not be associated and must be attached to the filing for review.</w:t>
      </w:r>
    </w:p>
    <w:p w14:paraId="2ADA416F" w14:textId="77777777" w:rsidR="007456CD" w:rsidRPr="000F05AD" w:rsidRDefault="007456CD" w:rsidP="0025424F">
      <w:pPr>
        <w:pStyle w:val="ListParagraph"/>
        <w:numPr>
          <w:ilvl w:val="2"/>
          <w:numId w:val="3"/>
        </w:numPr>
        <w:spacing w:before="120"/>
        <w:ind w:left="1260"/>
        <w:contextualSpacing w:val="0"/>
        <w:rPr>
          <w:rFonts w:ascii="Segoe UI" w:hAnsi="Segoe UI" w:cs="Segoe UI"/>
        </w:rPr>
      </w:pPr>
      <w:r w:rsidRPr="000F05AD">
        <w:rPr>
          <w:rFonts w:ascii="Segoe UI" w:hAnsi="Segoe UI" w:cs="Segoe UI"/>
        </w:rPr>
        <w:t>SERFF Requirements:</w:t>
      </w:r>
    </w:p>
    <w:p w14:paraId="120CFEA4" w14:textId="77777777" w:rsidR="007456CD" w:rsidRPr="000F05AD" w:rsidRDefault="007456CD" w:rsidP="0025424F">
      <w:pPr>
        <w:pStyle w:val="ListParagraph"/>
        <w:numPr>
          <w:ilvl w:val="3"/>
          <w:numId w:val="3"/>
        </w:numPr>
        <w:spacing w:before="120"/>
        <w:contextualSpacing w:val="0"/>
        <w:rPr>
          <w:rFonts w:ascii="Segoe UI" w:hAnsi="Segoe UI" w:cs="Segoe UI"/>
        </w:rPr>
      </w:pPr>
      <w:r w:rsidRPr="000F05AD">
        <w:rPr>
          <w:rFonts w:ascii="Segoe UI" w:hAnsi="Segoe UI" w:cs="Segoe UI"/>
        </w:rPr>
        <w:t>You must disclose</w:t>
      </w:r>
      <w:r w:rsidR="006C13ED">
        <w:rPr>
          <w:rFonts w:ascii="Segoe UI" w:hAnsi="Segoe UI" w:cs="Segoe UI"/>
        </w:rPr>
        <w:t xml:space="preserve"> in the Filing Description field</w:t>
      </w:r>
      <w:r w:rsidRPr="000F05AD">
        <w:rPr>
          <w:rFonts w:ascii="Segoe UI" w:hAnsi="Segoe UI" w:cs="Segoe UI"/>
        </w:rPr>
        <w:t xml:space="preserve"> that this is an Out-of-State Group filing.</w:t>
      </w:r>
    </w:p>
    <w:p w14:paraId="17919FB7" w14:textId="77777777" w:rsidR="007456CD" w:rsidRPr="000F05AD" w:rsidRDefault="007456CD" w:rsidP="0025424F">
      <w:pPr>
        <w:pStyle w:val="ListParagraph"/>
        <w:numPr>
          <w:ilvl w:val="3"/>
          <w:numId w:val="3"/>
        </w:numPr>
        <w:spacing w:before="120"/>
        <w:contextualSpacing w:val="0"/>
        <w:rPr>
          <w:rFonts w:ascii="Segoe UI" w:hAnsi="Segoe UI" w:cs="Segoe UI"/>
        </w:rPr>
      </w:pPr>
      <w:r w:rsidRPr="000F05AD">
        <w:rPr>
          <w:rFonts w:ascii="Segoe UI" w:hAnsi="Segoe UI" w:cs="Segoe UI"/>
        </w:rPr>
        <w:t>In the SERFF Product Name field, the product name must start with, “Out of State</w:t>
      </w:r>
      <w:r w:rsidR="004E341A">
        <w:rPr>
          <w:rFonts w:ascii="Segoe UI" w:hAnsi="Segoe UI" w:cs="Segoe UI"/>
        </w:rPr>
        <w:t xml:space="preserve"> Group</w:t>
      </w:r>
      <w:r w:rsidRPr="000F05AD">
        <w:rPr>
          <w:rFonts w:ascii="Segoe UI" w:hAnsi="Segoe UI" w:cs="Segoe UI"/>
        </w:rPr>
        <w:t xml:space="preserve"> – [Group Name].”</w:t>
      </w:r>
    </w:p>
    <w:p w14:paraId="48A8E38E" w14:textId="77777777" w:rsidR="00671A2B" w:rsidRPr="000F05AD" w:rsidRDefault="00671A2B" w:rsidP="0025424F">
      <w:pPr>
        <w:pStyle w:val="ListParagraph"/>
        <w:numPr>
          <w:ilvl w:val="3"/>
          <w:numId w:val="3"/>
        </w:numPr>
        <w:spacing w:before="120"/>
        <w:contextualSpacing w:val="0"/>
        <w:rPr>
          <w:rFonts w:ascii="Segoe UI" w:hAnsi="Segoe UI" w:cs="Segoe UI"/>
        </w:rPr>
      </w:pPr>
      <w:r w:rsidRPr="000F05AD">
        <w:rPr>
          <w:rFonts w:ascii="Segoe UI" w:hAnsi="Segoe UI" w:cs="Segoe UI"/>
        </w:rPr>
        <w:t>If Producer solicitation of the product is allowed, you must file a disclosure statement for approval on the Form Schedule tab.  WAC 284-30-610.</w:t>
      </w:r>
    </w:p>
    <w:p w14:paraId="122EA1A5" w14:textId="71FFBB0F" w:rsidR="007456CD" w:rsidRPr="000F05AD" w:rsidRDefault="00671A2B" w:rsidP="0025424F">
      <w:pPr>
        <w:pStyle w:val="Heading2"/>
        <w:numPr>
          <w:ilvl w:val="1"/>
          <w:numId w:val="3"/>
        </w:numPr>
        <w:spacing w:before="120"/>
        <w:ind w:left="900"/>
        <w:jc w:val="left"/>
        <w:rPr>
          <w:rFonts w:ascii="Segoe UI" w:hAnsi="Segoe UI" w:cs="Segoe UI"/>
          <w:b/>
        </w:rPr>
      </w:pPr>
      <w:bookmarkStart w:id="24" w:name="_Toc511028233"/>
      <w:r w:rsidRPr="000F05AD">
        <w:rPr>
          <w:rFonts w:ascii="Segoe UI" w:hAnsi="Segoe UI" w:cs="Segoe UI"/>
          <w:b/>
        </w:rPr>
        <w:lastRenderedPageBreak/>
        <w:t>Discretionary Groups</w:t>
      </w:r>
      <w:bookmarkEnd w:id="24"/>
    </w:p>
    <w:p w14:paraId="21FBEF5D" w14:textId="77777777" w:rsidR="00671A2B" w:rsidRPr="000F05AD" w:rsidRDefault="00671A2B" w:rsidP="0025424F">
      <w:pPr>
        <w:pStyle w:val="ListParagraph"/>
        <w:numPr>
          <w:ilvl w:val="2"/>
          <w:numId w:val="3"/>
        </w:numPr>
        <w:spacing w:before="120"/>
        <w:ind w:left="1260"/>
        <w:contextualSpacing w:val="0"/>
        <w:rPr>
          <w:rFonts w:ascii="Segoe UI" w:hAnsi="Segoe UI" w:cs="Segoe UI"/>
        </w:rPr>
      </w:pPr>
      <w:r w:rsidRPr="000F05AD">
        <w:rPr>
          <w:rFonts w:ascii="Segoe UI" w:hAnsi="Segoe UI" w:cs="Segoe UI"/>
        </w:rPr>
        <w:t>Approval by Commissioner.</w:t>
      </w:r>
    </w:p>
    <w:p w14:paraId="591A9402" w14:textId="294490DD" w:rsidR="00671A2B" w:rsidRPr="000F05AD" w:rsidRDefault="00671A2B" w:rsidP="0025424F">
      <w:pPr>
        <w:pStyle w:val="ListParagraph"/>
        <w:numPr>
          <w:ilvl w:val="3"/>
          <w:numId w:val="3"/>
        </w:numPr>
        <w:spacing w:before="120"/>
        <w:contextualSpacing w:val="0"/>
        <w:rPr>
          <w:rFonts w:ascii="Segoe UI" w:hAnsi="Segoe UI" w:cs="Segoe UI"/>
        </w:rPr>
      </w:pPr>
      <w:r w:rsidRPr="00A15221">
        <w:rPr>
          <w:rFonts w:ascii="Segoe UI" w:hAnsi="Segoe UI" w:cs="Segoe UI"/>
        </w:rPr>
        <w:t>Discretionary groups must be approved by</w:t>
      </w:r>
      <w:r w:rsidR="00BF3251" w:rsidRPr="00A15221">
        <w:rPr>
          <w:rFonts w:ascii="Segoe UI" w:hAnsi="Segoe UI" w:cs="Segoe UI"/>
        </w:rPr>
        <w:t xml:space="preserve"> the Commissioner.  RCW 48.21.01</w:t>
      </w:r>
      <w:r w:rsidRPr="00A15221">
        <w:rPr>
          <w:rFonts w:ascii="Segoe UI" w:hAnsi="Segoe UI" w:cs="Segoe UI"/>
        </w:rPr>
        <w:t>0(2).  Thus, you must attach on the Supporting Documentation tab a statement why the Commissioner</w:t>
      </w:r>
      <w:r w:rsidRPr="000F05AD">
        <w:rPr>
          <w:rFonts w:ascii="Segoe UI" w:hAnsi="Segoe UI" w:cs="Segoe UI"/>
        </w:rPr>
        <w:t xml:space="preserve"> should find that your filing meets the requirements of RCW 48.21.010(2)(a)(I through iii).</w:t>
      </w:r>
    </w:p>
    <w:p w14:paraId="6BACE6AB" w14:textId="77777777" w:rsidR="00671A2B" w:rsidRPr="000F05AD" w:rsidRDefault="00671A2B" w:rsidP="0025424F">
      <w:pPr>
        <w:pStyle w:val="ListParagraph"/>
        <w:numPr>
          <w:ilvl w:val="3"/>
          <w:numId w:val="3"/>
        </w:numPr>
        <w:spacing w:before="120"/>
        <w:contextualSpacing w:val="0"/>
        <w:rPr>
          <w:rFonts w:ascii="Segoe UI" w:hAnsi="Segoe UI" w:cs="Segoe UI"/>
        </w:rPr>
      </w:pPr>
      <w:r w:rsidRPr="000F05AD">
        <w:rPr>
          <w:rFonts w:ascii="Segoe UI" w:hAnsi="Segoe UI" w:cs="Segoe UI"/>
        </w:rPr>
        <w:t>If your filing is for a previously-approved discretionary group, this statement must include the SERFF Tracker ID of the filing in which such approval was granted.</w:t>
      </w:r>
    </w:p>
    <w:p w14:paraId="631A1512" w14:textId="77777777" w:rsidR="00671A2B" w:rsidRPr="000F05AD" w:rsidRDefault="00BB03FB" w:rsidP="0025424F">
      <w:pPr>
        <w:pStyle w:val="ListParagraph"/>
        <w:numPr>
          <w:ilvl w:val="2"/>
          <w:numId w:val="3"/>
        </w:numPr>
        <w:spacing w:before="120"/>
        <w:ind w:left="1260"/>
        <w:contextualSpacing w:val="0"/>
        <w:rPr>
          <w:rFonts w:ascii="Segoe UI" w:hAnsi="Segoe UI" w:cs="Segoe UI"/>
        </w:rPr>
      </w:pPr>
      <w:r w:rsidRPr="000F05AD">
        <w:rPr>
          <w:rFonts w:ascii="Segoe UI" w:hAnsi="Segoe UI" w:cs="Segoe UI"/>
        </w:rPr>
        <w:t>Complete filing required.</w:t>
      </w:r>
    </w:p>
    <w:p w14:paraId="7AA7438E" w14:textId="77777777" w:rsidR="00BB03FB" w:rsidRPr="000F05AD" w:rsidRDefault="00BB03FB" w:rsidP="0025424F">
      <w:pPr>
        <w:pStyle w:val="ListParagraph"/>
        <w:numPr>
          <w:ilvl w:val="3"/>
          <w:numId w:val="3"/>
        </w:numPr>
        <w:spacing w:before="120"/>
        <w:contextualSpacing w:val="0"/>
        <w:rPr>
          <w:rFonts w:ascii="Segoe UI" w:hAnsi="Segoe UI" w:cs="Segoe UI"/>
        </w:rPr>
      </w:pPr>
      <w:r w:rsidRPr="000F05AD">
        <w:rPr>
          <w:rFonts w:ascii="Segoe UI" w:hAnsi="Segoe UI" w:cs="Segoe UI"/>
        </w:rPr>
        <w:t>All forms filed for approval must be listed and attached on the Form Schedule tab.</w:t>
      </w:r>
    </w:p>
    <w:p w14:paraId="7DD78DA0" w14:textId="77777777" w:rsidR="00BB03FB" w:rsidRPr="000F05AD" w:rsidRDefault="00BB03FB" w:rsidP="0025424F">
      <w:pPr>
        <w:pStyle w:val="ListParagraph"/>
        <w:numPr>
          <w:ilvl w:val="3"/>
          <w:numId w:val="3"/>
        </w:numPr>
        <w:spacing w:before="120"/>
        <w:contextualSpacing w:val="0"/>
        <w:rPr>
          <w:rFonts w:ascii="Segoe UI" w:hAnsi="Segoe UI" w:cs="Segoe UI"/>
        </w:rPr>
      </w:pPr>
      <w:r w:rsidRPr="000F05AD">
        <w:rPr>
          <w:rFonts w:ascii="Segoe UI" w:hAnsi="Segoe UI" w:cs="Segoe UI"/>
        </w:rPr>
        <w:t>Filings for discretionary groups must be made in a single case format.  “Single case format” means group-specific language with no bracketing or variability.</w:t>
      </w:r>
    </w:p>
    <w:p w14:paraId="51613AD2" w14:textId="77777777" w:rsidR="00BB03FB" w:rsidRPr="000F05AD" w:rsidRDefault="00BB03FB" w:rsidP="0025424F">
      <w:pPr>
        <w:pStyle w:val="ListParagraph"/>
        <w:numPr>
          <w:ilvl w:val="3"/>
          <w:numId w:val="3"/>
        </w:numPr>
        <w:spacing w:before="120"/>
        <w:contextualSpacing w:val="0"/>
        <w:rPr>
          <w:rFonts w:ascii="Segoe UI" w:hAnsi="Segoe UI" w:cs="Segoe UI"/>
        </w:rPr>
      </w:pPr>
      <w:r w:rsidRPr="000F05AD">
        <w:rPr>
          <w:rFonts w:ascii="Segoe UI" w:hAnsi="Segoe UI" w:cs="Segoe UI"/>
        </w:rPr>
        <w:t>If any previously-approved forms are to be used, they must be associated with the new certificate.   To do this, you must:</w:t>
      </w:r>
    </w:p>
    <w:p w14:paraId="1A1A6255" w14:textId="77777777" w:rsidR="00BB03FB" w:rsidRDefault="00BB03FB" w:rsidP="0025424F">
      <w:pPr>
        <w:pStyle w:val="ListParagraph"/>
        <w:numPr>
          <w:ilvl w:val="4"/>
          <w:numId w:val="3"/>
        </w:numPr>
        <w:spacing w:before="120"/>
        <w:ind w:left="1890"/>
        <w:contextualSpacing w:val="0"/>
        <w:rPr>
          <w:rFonts w:ascii="Segoe UI" w:hAnsi="Segoe UI" w:cs="Segoe UI"/>
        </w:rPr>
      </w:pPr>
      <w:r w:rsidRPr="000F05AD">
        <w:rPr>
          <w:rFonts w:ascii="Segoe UI" w:hAnsi="Segoe UI" w:cs="Segoe UI"/>
        </w:rPr>
        <w:t>Create a separate line item for each associated form that lists the previously-approved policy form number(s) and form name(s) on the Form Schedule tab.  DO NOT attach the previously-approved form(s);</w:t>
      </w:r>
    </w:p>
    <w:p w14:paraId="6833E447" w14:textId="77777777" w:rsidR="0025295B" w:rsidRPr="00D75695" w:rsidRDefault="005A4700" w:rsidP="0025424F">
      <w:pPr>
        <w:pStyle w:val="ListParagraph"/>
        <w:numPr>
          <w:ilvl w:val="4"/>
          <w:numId w:val="3"/>
        </w:numPr>
        <w:spacing w:before="120"/>
        <w:ind w:left="1890"/>
        <w:contextualSpacing w:val="0"/>
        <w:rPr>
          <w:rFonts w:ascii="Segoe UI" w:hAnsi="Segoe UI" w:cs="Segoe UI"/>
        </w:rPr>
      </w:pPr>
      <w:r w:rsidRPr="00D75695">
        <w:rPr>
          <w:rFonts w:ascii="Segoe UI" w:hAnsi="Segoe UI" w:cs="Segoe UI"/>
        </w:rPr>
        <w:t xml:space="preserve">All forms associated </w:t>
      </w:r>
      <w:r w:rsidR="0025295B" w:rsidRPr="00D75695">
        <w:rPr>
          <w:rFonts w:ascii="Segoe UI" w:hAnsi="Segoe UI" w:cs="Segoe UI"/>
        </w:rPr>
        <w:t>must be from a filing with the same TOI.</w:t>
      </w:r>
    </w:p>
    <w:p w14:paraId="537E9A68" w14:textId="29C95F58" w:rsidR="00BB03FB" w:rsidRPr="00A15221" w:rsidRDefault="00BB03FB" w:rsidP="0025424F">
      <w:pPr>
        <w:pStyle w:val="ListParagraph"/>
        <w:numPr>
          <w:ilvl w:val="4"/>
          <w:numId w:val="3"/>
        </w:numPr>
        <w:spacing w:before="120"/>
        <w:ind w:left="1890"/>
        <w:contextualSpacing w:val="0"/>
        <w:rPr>
          <w:rFonts w:ascii="Segoe UI" w:hAnsi="Segoe UI" w:cs="Segoe UI"/>
        </w:rPr>
      </w:pPr>
      <w:r w:rsidRPr="00D75695">
        <w:rPr>
          <w:rFonts w:ascii="Segoe UI" w:hAnsi="Segoe UI" w:cs="Segoe UI"/>
        </w:rPr>
        <w:t xml:space="preserve">When you list a previously –approved form on the Form Schedule tab, you must populate the Action filed with “Other,” and the Action Specific Data </w:t>
      </w:r>
      <w:r w:rsidRPr="00A15221">
        <w:rPr>
          <w:rFonts w:ascii="Segoe UI" w:hAnsi="Segoe UI" w:cs="Segoe UI"/>
        </w:rPr>
        <w:t>field with “Other Explanation Filed – State Tracking #[XXXXXX].”  See the screenshot entitled “Diagram:  Filing Endorsements” in section I.D.3.b of these instructions.</w:t>
      </w:r>
    </w:p>
    <w:p w14:paraId="70DB385D" w14:textId="250E2B84" w:rsidR="00DF3E04" w:rsidRPr="00A15221" w:rsidRDefault="00DF3E04" w:rsidP="0025424F">
      <w:pPr>
        <w:pStyle w:val="ListParagraph"/>
        <w:numPr>
          <w:ilvl w:val="4"/>
          <w:numId w:val="3"/>
        </w:numPr>
        <w:spacing w:before="120"/>
        <w:ind w:left="1890"/>
        <w:contextualSpacing w:val="0"/>
        <w:rPr>
          <w:rFonts w:ascii="Segoe UI" w:hAnsi="Segoe UI" w:cs="Segoe UI"/>
        </w:rPr>
      </w:pPr>
      <w:r w:rsidRPr="00A15221">
        <w:rPr>
          <w:rFonts w:ascii="Segoe UI" w:hAnsi="Segoe UI" w:cs="Segoe UI"/>
        </w:rPr>
        <w:t xml:space="preserve">Associated forms must have received final action from the OIC within the </w:t>
      </w:r>
      <w:r w:rsidRPr="00A15221">
        <w:rPr>
          <w:rFonts w:ascii="Segoe UI" w:hAnsi="Segoe UI" w:cs="Segoe UI"/>
          <w:i/>
        </w:rPr>
        <w:t>State Government General Records Retention Schedule</w:t>
      </w:r>
      <w:r w:rsidRPr="00A15221">
        <w:rPr>
          <w:rFonts w:ascii="Segoe UI" w:hAnsi="Segoe UI" w:cs="Segoe UI"/>
        </w:rPr>
        <w:t xml:space="preserve"> timeline (8 years).  If the form received final action from the OIC outside this retention schedule, the form may not be associated and must be attached to the filing for review.</w:t>
      </w:r>
    </w:p>
    <w:p w14:paraId="3AF67361" w14:textId="77777777" w:rsidR="00BB03FB" w:rsidRPr="000F05AD" w:rsidRDefault="00BB03FB" w:rsidP="0025424F">
      <w:pPr>
        <w:pStyle w:val="ListParagraph"/>
        <w:numPr>
          <w:ilvl w:val="2"/>
          <w:numId w:val="3"/>
        </w:numPr>
        <w:spacing w:before="120"/>
        <w:ind w:left="1260"/>
        <w:contextualSpacing w:val="0"/>
        <w:rPr>
          <w:rFonts w:ascii="Segoe UI" w:hAnsi="Segoe UI" w:cs="Segoe UI"/>
        </w:rPr>
      </w:pPr>
      <w:r w:rsidRPr="000F05AD">
        <w:rPr>
          <w:rFonts w:ascii="Segoe UI" w:hAnsi="Segoe UI" w:cs="Segoe UI"/>
        </w:rPr>
        <w:t>SERFF Requirements:</w:t>
      </w:r>
    </w:p>
    <w:p w14:paraId="1BB52F40" w14:textId="77777777" w:rsidR="00BB03FB" w:rsidRPr="000F05AD" w:rsidRDefault="00BB03FB" w:rsidP="0025424F">
      <w:pPr>
        <w:pStyle w:val="ListParagraph"/>
        <w:numPr>
          <w:ilvl w:val="3"/>
          <w:numId w:val="3"/>
        </w:numPr>
        <w:spacing w:before="120"/>
        <w:contextualSpacing w:val="0"/>
        <w:rPr>
          <w:rFonts w:ascii="Segoe UI" w:hAnsi="Segoe UI" w:cs="Segoe UI"/>
        </w:rPr>
      </w:pPr>
      <w:r w:rsidRPr="000F05AD">
        <w:rPr>
          <w:rFonts w:ascii="Segoe UI" w:hAnsi="Segoe UI" w:cs="Segoe UI"/>
        </w:rPr>
        <w:t>You must disclose in the Filing Description field that this is a Discretionary Group filing.</w:t>
      </w:r>
    </w:p>
    <w:p w14:paraId="10E26A04" w14:textId="77777777" w:rsidR="00BB03FB" w:rsidRPr="000F05AD" w:rsidRDefault="00BB03FB" w:rsidP="0025424F">
      <w:pPr>
        <w:pStyle w:val="ListParagraph"/>
        <w:numPr>
          <w:ilvl w:val="3"/>
          <w:numId w:val="3"/>
        </w:numPr>
        <w:spacing w:before="120"/>
        <w:contextualSpacing w:val="0"/>
        <w:rPr>
          <w:rFonts w:ascii="Segoe UI" w:hAnsi="Segoe UI" w:cs="Segoe UI"/>
        </w:rPr>
      </w:pPr>
      <w:r w:rsidRPr="000F05AD">
        <w:rPr>
          <w:rFonts w:ascii="Segoe UI" w:hAnsi="Segoe UI" w:cs="Segoe UI"/>
        </w:rPr>
        <w:t xml:space="preserve">In the SERFF Product Name field, the product name must start with, “Discretionary </w:t>
      </w:r>
      <w:r w:rsidR="00EF1F53">
        <w:rPr>
          <w:rFonts w:ascii="Segoe UI" w:hAnsi="Segoe UI" w:cs="Segoe UI"/>
        </w:rPr>
        <w:t xml:space="preserve">Group </w:t>
      </w:r>
      <w:r w:rsidRPr="000F05AD">
        <w:rPr>
          <w:rFonts w:ascii="Segoe UI" w:hAnsi="Segoe UI" w:cs="Segoe UI"/>
        </w:rPr>
        <w:t>– [Group Name].”</w:t>
      </w:r>
    </w:p>
    <w:p w14:paraId="5909E508" w14:textId="77777777" w:rsidR="00BB03FB" w:rsidRPr="000F05AD" w:rsidRDefault="00BB03FB" w:rsidP="00992B9E">
      <w:pPr>
        <w:pStyle w:val="ListParagraph"/>
        <w:spacing w:before="120"/>
        <w:ind w:left="1539"/>
        <w:contextualSpacing w:val="0"/>
        <w:rPr>
          <w:rFonts w:ascii="Segoe UI" w:hAnsi="Segoe UI" w:cs="Segoe UI"/>
        </w:rPr>
      </w:pPr>
    </w:p>
    <w:bookmarkStart w:id="25" w:name="_Toc511028234"/>
    <w:p w14:paraId="6BA44BFB" w14:textId="404414F9" w:rsidR="00322CDA" w:rsidRPr="00965FA7" w:rsidRDefault="00992B9E" w:rsidP="0025424F">
      <w:pPr>
        <w:pStyle w:val="Heading1"/>
        <w:numPr>
          <w:ilvl w:val="0"/>
          <w:numId w:val="3"/>
        </w:numPr>
        <w:spacing w:before="120"/>
        <w:ind w:hanging="460"/>
        <w:jc w:val="left"/>
        <w:rPr>
          <w:rFonts w:ascii="Segoe UI" w:hAnsi="Segoe UI" w:cs="Segoe UI"/>
          <w:b/>
        </w:rPr>
      </w:pPr>
      <w:r w:rsidRPr="00965FA7">
        <w:rPr>
          <w:rFonts w:ascii="Segoe UI" w:hAnsi="Segoe UI" w:cs="Segoe UI"/>
          <w:noProof/>
        </w:rPr>
        <w:lastRenderedPageBreak/>
        <mc:AlternateContent>
          <mc:Choice Requires="wps">
            <w:drawing>
              <wp:anchor distT="45720" distB="45720" distL="114300" distR="114300" simplePos="0" relativeHeight="251662336" behindDoc="0" locked="0" layoutInCell="1" allowOverlap="1" wp14:anchorId="575F9164" wp14:editId="08598784">
                <wp:simplePos x="0" y="0"/>
                <wp:positionH relativeFrom="column">
                  <wp:posOffset>-323850</wp:posOffset>
                </wp:positionH>
                <wp:positionV relativeFrom="paragraph">
                  <wp:posOffset>1113790</wp:posOffset>
                </wp:positionV>
                <wp:extent cx="6592570" cy="5286375"/>
                <wp:effectExtent l="38100" t="38100" r="36830" b="476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5286375"/>
                        </a:xfrm>
                        <a:prstGeom prst="rect">
                          <a:avLst/>
                        </a:prstGeom>
                        <a:solidFill>
                          <a:srgbClr val="FFFFFF"/>
                        </a:solidFill>
                        <a:ln w="76200" cmpd="thinThick">
                          <a:solidFill>
                            <a:srgbClr val="000000"/>
                          </a:solidFill>
                          <a:miter lim="800000"/>
                          <a:headEnd/>
                          <a:tailEnd/>
                        </a:ln>
                      </wps:spPr>
                      <wps:txbx>
                        <w:txbxContent>
                          <w:p w14:paraId="59410C2B" w14:textId="5443AF59" w:rsidR="00053AFD" w:rsidRPr="0057762E" w:rsidRDefault="00053AFD" w:rsidP="00992B9E">
                            <w:pPr>
                              <w:spacing w:before="120"/>
                              <w:rPr>
                                <w:rFonts w:ascii="Segoe UI" w:hAnsi="Segoe UI" w:cs="Segoe UI"/>
                              </w:rPr>
                            </w:pPr>
                            <w:r w:rsidRPr="0057762E">
                              <w:rPr>
                                <w:rFonts w:ascii="Segoe UI" w:hAnsi="Segoe UI" w:cs="Segoe UI"/>
                              </w:rPr>
                              <w:t>The Washington Health Benefit Exchange (WAHBE) has provided the following guidance for individual and small group filings intended for certification as qualified health plans (QHPs) or qualified dental</w:t>
                            </w:r>
                            <w:r>
                              <w:rPr>
                                <w:rFonts w:ascii="Segoe UI" w:hAnsi="Segoe UI" w:cs="Segoe UI"/>
                              </w:rPr>
                              <w:t xml:space="preserve"> plans (QDPs) for plan </w:t>
                            </w:r>
                            <w:r w:rsidRPr="00A15221">
                              <w:rPr>
                                <w:rFonts w:ascii="Segoe UI" w:hAnsi="Segoe UI" w:cs="Segoe UI"/>
                              </w:rPr>
                              <w:t>year 2019:</w:t>
                            </w:r>
                          </w:p>
                          <w:p w14:paraId="2F7CB04E" w14:textId="77777777" w:rsidR="00053AFD" w:rsidRPr="0057762E" w:rsidRDefault="00053AFD" w:rsidP="0025424F">
                            <w:pPr>
                              <w:pStyle w:val="ListParagraph"/>
                              <w:numPr>
                                <w:ilvl w:val="0"/>
                                <w:numId w:val="10"/>
                              </w:numPr>
                              <w:spacing w:before="120"/>
                              <w:contextualSpacing w:val="0"/>
                              <w:rPr>
                                <w:rFonts w:ascii="Segoe UI" w:hAnsi="Segoe UI" w:cs="Segoe UI"/>
                              </w:rPr>
                            </w:pPr>
                            <w:r w:rsidRPr="0057762E">
                              <w:rPr>
                                <w:rFonts w:ascii="Segoe UI" w:hAnsi="Segoe UI" w:cs="Segoe UI"/>
                                <w:u w:val="single"/>
                              </w:rPr>
                              <w:t>Individual Market</w:t>
                            </w:r>
                            <w:r w:rsidRPr="0057762E">
                              <w:rPr>
                                <w:rFonts w:ascii="Segoe UI" w:hAnsi="Segoe UI" w:cs="Segoe UI"/>
                              </w:rPr>
                              <w:t>:</w:t>
                            </w:r>
                          </w:p>
                          <w:p w14:paraId="5D845C47" w14:textId="0A6CF0E2" w:rsidR="00053AFD" w:rsidRPr="0057762E" w:rsidRDefault="00053AFD" w:rsidP="0025424F">
                            <w:pPr>
                              <w:pStyle w:val="ListParagraph"/>
                              <w:numPr>
                                <w:ilvl w:val="1"/>
                                <w:numId w:val="10"/>
                              </w:numPr>
                              <w:spacing w:before="120"/>
                              <w:contextualSpacing w:val="0"/>
                              <w:rPr>
                                <w:rFonts w:ascii="Segoe UI" w:hAnsi="Segoe UI" w:cs="Segoe UI"/>
                              </w:rPr>
                            </w:pPr>
                            <w:r w:rsidRPr="0057762E">
                              <w:rPr>
                                <w:rFonts w:ascii="Segoe UI" w:hAnsi="Segoe UI" w:cs="Segoe UI"/>
                              </w:rPr>
                              <w:t xml:space="preserve">The WAHBE Board will certify both </w:t>
                            </w:r>
                            <w:r>
                              <w:rPr>
                                <w:rFonts w:ascii="Segoe UI" w:hAnsi="Segoe UI" w:cs="Segoe UI"/>
                              </w:rPr>
                              <w:t xml:space="preserve">QHPs and QDPs for plan </w:t>
                            </w:r>
                            <w:r w:rsidRPr="00A15221">
                              <w:rPr>
                                <w:rFonts w:ascii="Segoe UI" w:hAnsi="Segoe UI" w:cs="Segoe UI"/>
                              </w:rPr>
                              <w:t>year 2019.</w:t>
                            </w:r>
                            <w:r w:rsidRPr="0057762E">
                              <w:rPr>
                                <w:rFonts w:ascii="Segoe UI" w:hAnsi="Segoe UI" w:cs="Segoe UI"/>
                              </w:rPr>
                              <w:t xml:space="preserve">  Major medical plans intended to be certified as QHPs must </w:t>
                            </w:r>
                            <w:r w:rsidRPr="0057762E">
                              <w:rPr>
                                <w:rFonts w:ascii="Segoe UI" w:hAnsi="Segoe UI" w:cs="Segoe UI"/>
                                <w:b/>
                              </w:rPr>
                              <w:t>NOT</w:t>
                            </w:r>
                            <w:r w:rsidRPr="0057762E">
                              <w:rPr>
                                <w:rFonts w:ascii="Segoe UI" w:hAnsi="Segoe UI" w:cs="Segoe UI"/>
                              </w:rPr>
                              <w:t xml:space="preserve"> include the pediatric dental Essential Health Benefit.</w:t>
                            </w:r>
                          </w:p>
                          <w:p w14:paraId="39D4F59F" w14:textId="109FA433" w:rsidR="00053AFD" w:rsidRPr="0057762E" w:rsidRDefault="00053AFD" w:rsidP="0025424F">
                            <w:pPr>
                              <w:pStyle w:val="ListParagraph"/>
                              <w:numPr>
                                <w:ilvl w:val="1"/>
                                <w:numId w:val="10"/>
                              </w:numPr>
                              <w:spacing w:before="120"/>
                              <w:contextualSpacing w:val="0"/>
                              <w:rPr>
                                <w:rFonts w:ascii="Segoe UI" w:hAnsi="Segoe UI" w:cs="Segoe UI"/>
                              </w:rPr>
                            </w:pPr>
                            <w:r w:rsidRPr="0057762E">
                              <w:rPr>
                                <w:rFonts w:ascii="Segoe UI" w:hAnsi="Segoe UI" w:cs="Segoe UI"/>
                              </w:rPr>
                              <w:t xml:space="preserve">The pediatric dental Essential Health Benefit must be offered in a stand-alone dental plan for QDP certification.  A stand-alone QDP that offers the pediatric dental Essential Health Benefit may be offered as a pediatric-only plan or as a family plan that includes </w:t>
                            </w:r>
                            <w:r w:rsidRPr="00A15221">
                              <w:rPr>
                                <w:rFonts w:ascii="Segoe UI" w:hAnsi="Segoe UI" w:cs="Segoe UI"/>
                              </w:rPr>
                              <w:t>adult dental benefits.  The WAHBE board will certify stand-alone family and pediatric-only QDPs to be offered both on the Exchange and in the outside market for plan year 2019.</w:t>
                            </w:r>
                            <w:r w:rsidRPr="0057762E">
                              <w:rPr>
                                <w:rFonts w:ascii="Segoe UI" w:hAnsi="Segoe UI" w:cs="Segoe UI"/>
                              </w:rPr>
                              <w:t xml:space="preserve">  </w:t>
                            </w:r>
                          </w:p>
                          <w:p w14:paraId="39DFA8D5" w14:textId="77777777" w:rsidR="00053AFD" w:rsidRDefault="00053AFD" w:rsidP="0025424F">
                            <w:pPr>
                              <w:pStyle w:val="ListParagraph"/>
                              <w:numPr>
                                <w:ilvl w:val="0"/>
                                <w:numId w:val="10"/>
                              </w:numPr>
                              <w:spacing w:before="120"/>
                              <w:contextualSpacing w:val="0"/>
                              <w:rPr>
                                <w:rFonts w:ascii="Segoe UI" w:hAnsi="Segoe UI" w:cs="Segoe UI"/>
                              </w:rPr>
                            </w:pPr>
                            <w:r w:rsidRPr="0057762E">
                              <w:rPr>
                                <w:rFonts w:ascii="Segoe UI" w:hAnsi="Segoe UI" w:cs="Segoe UI"/>
                              </w:rPr>
                              <w:t>Small Group (SHOP) Market:</w:t>
                            </w:r>
                          </w:p>
                          <w:p w14:paraId="545CC593" w14:textId="43D84D9B" w:rsidR="00053AFD" w:rsidRPr="00A15221" w:rsidRDefault="00053AFD" w:rsidP="0025424F">
                            <w:pPr>
                              <w:pStyle w:val="ListParagraph"/>
                              <w:numPr>
                                <w:ilvl w:val="1"/>
                                <w:numId w:val="10"/>
                              </w:numPr>
                              <w:spacing w:before="120"/>
                              <w:contextualSpacing w:val="0"/>
                              <w:rPr>
                                <w:rFonts w:ascii="Segoe UI" w:hAnsi="Segoe UI" w:cs="Segoe UI"/>
                              </w:rPr>
                            </w:pPr>
                            <w:r w:rsidRPr="00A15221">
                              <w:rPr>
                                <w:rFonts w:ascii="Segoe UI" w:hAnsi="Segoe UI" w:cs="Segoe UI"/>
                              </w:rPr>
                              <w:t xml:space="preserve">The WAHBE Board may certify QHPs for availability in the SHOP market for plan year 2019.  In the SHOP market, the pediatric dental Essential Health Benefit </w:t>
                            </w:r>
                            <w:r w:rsidRPr="00A15221">
                              <w:rPr>
                                <w:rFonts w:ascii="Segoe UI" w:hAnsi="Segoe UI" w:cs="Segoe UI"/>
                                <w:b/>
                              </w:rPr>
                              <w:t>must be embedded</w:t>
                            </w:r>
                            <w:r w:rsidRPr="00A15221">
                              <w:rPr>
                                <w:rFonts w:ascii="Segoe UI" w:hAnsi="Segoe UI" w:cs="Segoe UI"/>
                              </w:rPr>
                              <w:t xml:space="preserve"> in the major medical plan.</w:t>
                            </w:r>
                          </w:p>
                          <w:p w14:paraId="06147C36" w14:textId="7C365A8F" w:rsidR="00053AFD" w:rsidRPr="00A15221" w:rsidRDefault="00053AFD" w:rsidP="0025424F">
                            <w:pPr>
                              <w:pStyle w:val="ListParagraph"/>
                              <w:numPr>
                                <w:ilvl w:val="1"/>
                                <w:numId w:val="10"/>
                              </w:numPr>
                              <w:spacing w:before="120"/>
                              <w:contextualSpacing w:val="0"/>
                              <w:rPr>
                                <w:rFonts w:ascii="Segoe UI" w:hAnsi="Segoe UI" w:cs="Segoe UI"/>
                              </w:rPr>
                            </w:pPr>
                            <w:r w:rsidRPr="00A15221">
                              <w:rPr>
                                <w:rFonts w:ascii="Segoe UI" w:hAnsi="Segoe UI" w:cs="Segoe UI"/>
                              </w:rPr>
                              <w:t>The WAHBE Board may certify stand-alone QDPs for plan year 2019 to be offered in the off-Exchange small group market.  These plans must include the pediatric dental Essential Health Benefit and must meet all certification criteria applicable to plans offered outside the Exchange.</w:t>
                            </w:r>
                          </w:p>
                          <w:p w14:paraId="5AEDD4FE" w14:textId="02EFD99A" w:rsidR="00053AFD" w:rsidRPr="00A15221" w:rsidRDefault="00053AFD" w:rsidP="0025424F">
                            <w:pPr>
                              <w:pStyle w:val="ListParagraph"/>
                              <w:numPr>
                                <w:ilvl w:val="1"/>
                                <w:numId w:val="10"/>
                              </w:numPr>
                              <w:spacing w:before="120"/>
                              <w:contextualSpacing w:val="0"/>
                              <w:rPr>
                                <w:rFonts w:ascii="Segoe UI" w:hAnsi="Segoe UI" w:cs="Segoe UI"/>
                              </w:rPr>
                            </w:pPr>
                            <w:r w:rsidRPr="00A15221">
                              <w:rPr>
                                <w:rFonts w:ascii="Segoe UI" w:hAnsi="Segoe UI" w:cs="Segoe UI"/>
                              </w:rPr>
                              <w:t>If WAHBE certifies QHPs for availability in the SHOP market, the SHOP will support list billing for rates for plan year 2019.  Composite rating will not be supported in the SHOP for plan year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F9164" id="_x0000_t202" coordsize="21600,21600" o:spt="202" path="m,l,21600r21600,l21600,xe">
                <v:stroke joinstyle="miter"/>
                <v:path gradientshapeok="t" o:connecttype="rect"/>
              </v:shapetype>
              <v:shape id="Text Box 2" o:spid="_x0000_s1026" type="#_x0000_t202" style="position:absolute;left:0;text-align:left;margin-left:-25.5pt;margin-top:87.7pt;width:519.1pt;height:41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" strokeweight="6pt">
                <v:stroke linestyle="thinThick"/>
                <v:textbox>
                  <w:txbxContent>
                    <w:p w14:paraId="59410C2B" w14:textId="5443AF59" w:rsidR="00053AFD" w:rsidRPr="0057762E" w:rsidRDefault="00053AFD" w:rsidP="00992B9E">
                      <w:pPr>
                        <w:spacing w:before="120"/>
                        <w:rPr>
                          <w:rFonts w:ascii="Segoe UI" w:hAnsi="Segoe UI" w:cs="Segoe UI"/>
                        </w:rPr>
                      </w:pPr>
                      <w:r w:rsidRPr="0057762E">
                        <w:rPr>
                          <w:rFonts w:ascii="Segoe UI" w:hAnsi="Segoe UI" w:cs="Segoe UI"/>
                        </w:rPr>
                        <w:t>The Washington Health Benefit Exchange (WAHBE) has provided the following guidance for individual and small group filings intended for certification as qualified health plans (QHPs) or qualified dental</w:t>
                      </w:r>
                      <w:r>
                        <w:rPr>
                          <w:rFonts w:ascii="Segoe UI" w:hAnsi="Segoe UI" w:cs="Segoe UI"/>
                        </w:rPr>
                        <w:t xml:space="preserve"> plans (QDPs) for plan </w:t>
                      </w:r>
                      <w:r w:rsidRPr="00A15221">
                        <w:rPr>
                          <w:rFonts w:ascii="Segoe UI" w:hAnsi="Segoe UI" w:cs="Segoe UI"/>
                        </w:rPr>
                        <w:t>year 2019:</w:t>
                      </w:r>
                    </w:p>
                    <w:p w14:paraId="2F7CB04E" w14:textId="77777777" w:rsidR="00053AFD" w:rsidRPr="0057762E" w:rsidRDefault="00053AFD" w:rsidP="0025424F">
                      <w:pPr>
                        <w:pStyle w:val="ListParagraph"/>
                        <w:numPr>
                          <w:ilvl w:val="0"/>
                          <w:numId w:val="10"/>
                        </w:numPr>
                        <w:spacing w:before="120"/>
                        <w:contextualSpacing w:val="0"/>
                        <w:rPr>
                          <w:rFonts w:ascii="Segoe UI" w:hAnsi="Segoe UI" w:cs="Segoe UI"/>
                        </w:rPr>
                      </w:pPr>
                      <w:r w:rsidRPr="0057762E">
                        <w:rPr>
                          <w:rFonts w:ascii="Segoe UI" w:hAnsi="Segoe UI" w:cs="Segoe UI"/>
                          <w:u w:val="single"/>
                        </w:rPr>
                        <w:t>Individual Market</w:t>
                      </w:r>
                      <w:r w:rsidRPr="0057762E">
                        <w:rPr>
                          <w:rFonts w:ascii="Segoe UI" w:hAnsi="Segoe UI" w:cs="Segoe UI"/>
                        </w:rPr>
                        <w:t>:</w:t>
                      </w:r>
                    </w:p>
                    <w:p w14:paraId="5D845C47" w14:textId="0A6CF0E2" w:rsidR="00053AFD" w:rsidRPr="0057762E" w:rsidRDefault="00053AFD" w:rsidP="0025424F">
                      <w:pPr>
                        <w:pStyle w:val="ListParagraph"/>
                        <w:numPr>
                          <w:ilvl w:val="1"/>
                          <w:numId w:val="10"/>
                        </w:numPr>
                        <w:spacing w:before="120"/>
                        <w:contextualSpacing w:val="0"/>
                        <w:rPr>
                          <w:rFonts w:ascii="Segoe UI" w:hAnsi="Segoe UI" w:cs="Segoe UI"/>
                        </w:rPr>
                      </w:pPr>
                      <w:r w:rsidRPr="0057762E">
                        <w:rPr>
                          <w:rFonts w:ascii="Segoe UI" w:hAnsi="Segoe UI" w:cs="Segoe UI"/>
                        </w:rPr>
                        <w:t xml:space="preserve">The WAHBE Board will certify both </w:t>
                      </w:r>
                      <w:r>
                        <w:rPr>
                          <w:rFonts w:ascii="Segoe UI" w:hAnsi="Segoe UI" w:cs="Segoe UI"/>
                        </w:rPr>
                        <w:t xml:space="preserve">QHPs and QDPs for plan </w:t>
                      </w:r>
                      <w:r w:rsidRPr="00A15221">
                        <w:rPr>
                          <w:rFonts w:ascii="Segoe UI" w:hAnsi="Segoe UI" w:cs="Segoe UI"/>
                        </w:rPr>
                        <w:t>year 2019.</w:t>
                      </w:r>
                      <w:r w:rsidRPr="0057762E">
                        <w:rPr>
                          <w:rFonts w:ascii="Segoe UI" w:hAnsi="Segoe UI" w:cs="Segoe UI"/>
                        </w:rPr>
                        <w:t xml:space="preserve">  Major medical plans intended to be certified as QHPs must </w:t>
                      </w:r>
                      <w:r w:rsidRPr="0057762E">
                        <w:rPr>
                          <w:rFonts w:ascii="Segoe UI" w:hAnsi="Segoe UI" w:cs="Segoe UI"/>
                          <w:b/>
                        </w:rPr>
                        <w:t>NOT</w:t>
                      </w:r>
                      <w:r w:rsidRPr="0057762E">
                        <w:rPr>
                          <w:rFonts w:ascii="Segoe UI" w:hAnsi="Segoe UI" w:cs="Segoe UI"/>
                        </w:rPr>
                        <w:t xml:space="preserve"> include the pediatric dental Essential Health Benefit.</w:t>
                      </w:r>
                    </w:p>
                    <w:p w14:paraId="39D4F59F" w14:textId="109FA433" w:rsidR="00053AFD" w:rsidRPr="0057762E" w:rsidRDefault="00053AFD" w:rsidP="0025424F">
                      <w:pPr>
                        <w:pStyle w:val="ListParagraph"/>
                        <w:numPr>
                          <w:ilvl w:val="1"/>
                          <w:numId w:val="10"/>
                        </w:numPr>
                        <w:spacing w:before="120"/>
                        <w:contextualSpacing w:val="0"/>
                        <w:rPr>
                          <w:rFonts w:ascii="Segoe UI" w:hAnsi="Segoe UI" w:cs="Segoe UI"/>
                        </w:rPr>
                      </w:pPr>
                      <w:r w:rsidRPr="0057762E">
                        <w:rPr>
                          <w:rFonts w:ascii="Segoe UI" w:hAnsi="Segoe UI" w:cs="Segoe UI"/>
                        </w:rPr>
                        <w:t xml:space="preserve">The pediatric dental Essential Health Benefit must be offered in a stand-alone dental plan for QDP certification.  A stand-alone QDP that offers the pediatric dental Essential Health Benefit may be offered as a pediatric-only plan or as a family plan that includes </w:t>
                      </w:r>
                      <w:r w:rsidRPr="00A15221">
                        <w:rPr>
                          <w:rFonts w:ascii="Segoe UI" w:hAnsi="Segoe UI" w:cs="Segoe UI"/>
                        </w:rPr>
                        <w:t>adult dental benefits.  The WAHBE board will certify stand-alone family and pediatric-only QDPs to be offered both on the Exchange and in the outside market for plan year 2019.</w:t>
                      </w:r>
                      <w:r w:rsidRPr="0057762E">
                        <w:rPr>
                          <w:rFonts w:ascii="Segoe UI" w:hAnsi="Segoe UI" w:cs="Segoe UI"/>
                        </w:rPr>
                        <w:t xml:space="preserve">  </w:t>
                      </w:r>
                    </w:p>
                    <w:p w14:paraId="39DFA8D5" w14:textId="77777777" w:rsidR="00053AFD" w:rsidRDefault="00053AFD" w:rsidP="0025424F">
                      <w:pPr>
                        <w:pStyle w:val="ListParagraph"/>
                        <w:numPr>
                          <w:ilvl w:val="0"/>
                          <w:numId w:val="10"/>
                        </w:numPr>
                        <w:spacing w:before="120"/>
                        <w:contextualSpacing w:val="0"/>
                        <w:rPr>
                          <w:rFonts w:ascii="Segoe UI" w:hAnsi="Segoe UI" w:cs="Segoe UI"/>
                        </w:rPr>
                      </w:pPr>
                      <w:r w:rsidRPr="0057762E">
                        <w:rPr>
                          <w:rFonts w:ascii="Segoe UI" w:hAnsi="Segoe UI" w:cs="Segoe UI"/>
                        </w:rPr>
                        <w:t>Small Group (SHOP) Market:</w:t>
                      </w:r>
                    </w:p>
                    <w:p w14:paraId="545CC593" w14:textId="43D84D9B" w:rsidR="00053AFD" w:rsidRPr="00A15221" w:rsidRDefault="00053AFD" w:rsidP="0025424F">
                      <w:pPr>
                        <w:pStyle w:val="ListParagraph"/>
                        <w:numPr>
                          <w:ilvl w:val="1"/>
                          <w:numId w:val="10"/>
                        </w:numPr>
                        <w:spacing w:before="120"/>
                        <w:contextualSpacing w:val="0"/>
                        <w:rPr>
                          <w:rFonts w:ascii="Segoe UI" w:hAnsi="Segoe UI" w:cs="Segoe UI"/>
                        </w:rPr>
                      </w:pPr>
                      <w:r w:rsidRPr="00A15221">
                        <w:rPr>
                          <w:rFonts w:ascii="Segoe UI" w:hAnsi="Segoe UI" w:cs="Segoe UI"/>
                        </w:rPr>
                        <w:t xml:space="preserve">The WAHBE Board may certify QHPs for availability in the SHOP market for plan year 2019.  In the SHOP market, the pediatric dental Essential Health Benefit </w:t>
                      </w:r>
                      <w:r w:rsidRPr="00A15221">
                        <w:rPr>
                          <w:rFonts w:ascii="Segoe UI" w:hAnsi="Segoe UI" w:cs="Segoe UI"/>
                          <w:b/>
                        </w:rPr>
                        <w:t>must be embedded</w:t>
                      </w:r>
                      <w:r w:rsidRPr="00A15221">
                        <w:rPr>
                          <w:rFonts w:ascii="Segoe UI" w:hAnsi="Segoe UI" w:cs="Segoe UI"/>
                        </w:rPr>
                        <w:t xml:space="preserve"> in the major medical plan.</w:t>
                      </w:r>
                    </w:p>
                    <w:p w14:paraId="06147C36" w14:textId="7C365A8F" w:rsidR="00053AFD" w:rsidRPr="00A15221" w:rsidRDefault="00053AFD" w:rsidP="0025424F">
                      <w:pPr>
                        <w:pStyle w:val="ListParagraph"/>
                        <w:numPr>
                          <w:ilvl w:val="1"/>
                          <w:numId w:val="10"/>
                        </w:numPr>
                        <w:spacing w:before="120"/>
                        <w:contextualSpacing w:val="0"/>
                        <w:rPr>
                          <w:rFonts w:ascii="Segoe UI" w:hAnsi="Segoe UI" w:cs="Segoe UI"/>
                        </w:rPr>
                      </w:pPr>
                      <w:r w:rsidRPr="00A15221">
                        <w:rPr>
                          <w:rFonts w:ascii="Segoe UI" w:hAnsi="Segoe UI" w:cs="Segoe UI"/>
                        </w:rPr>
                        <w:t>The WAHBE Board may certify stand-alone QDPs for plan year 2019 to be offered in the off-Exchange small group market.  These plans must include the pediatric dental Essential Health Benefit and must meet all certification criteria applicable to plans offered outside the Exchange.</w:t>
                      </w:r>
                    </w:p>
                    <w:p w14:paraId="5AEDD4FE" w14:textId="02EFD99A" w:rsidR="00053AFD" w:rsidRPr="00A15221" w:rsidRDefault="00053AFD" w:rsidP="0025424F">
                      <w:pPr>
                        <w:pStyle w:val="ListParagraph"/>
                        <w:numPr>
                          <w:ilvl w:val="1"/>
                          <w:numId w:val="10"/>
                        </w:numPr>
                        <w:spacing w:before="120"/>
                        <w:contextualSpacing w:val="0"/>
                        <w:rPr>
                          <w:rFonts w:ascii="Segoe UI" w:hAnsi="Segoe UI" w:cs="Segoe UI"/>
                        </w:rPr>
                      </w:pPr>
                      <w:r w:rsidRPr="00A15221">
                        <w:rPr>
                          <w:rFonts w:ascii="Segoe UI" w:hAnsi="Segoe UI" w:cs="Segoe UI"/>
                        </w:rPr>
                        <w:t>If WAHBE certifies QHPs for availability in the SHOP market, the SHOP will support list billing for rates for plan year 2019.  Composite rating will not be supported in the SHOP for plan year 2019.</w:t>
                      </w:r>
                    </w:p>
                  </w:txbxContent>
                </v:textbox>
                <w10:wrap type="topAndBottom"/>
              </v:shape>
            </w:pict>
          </mc:Fallback>
        </mc:AlternateContent>
      </w:r>
      <w:r w:rsidR="00E5429A">
        <w:rPr>
          <w:rFonts w:ascii="Segoe UI" w:hAnsi="Segoe UI" w:cs="Segoe UI"/>
          <w:b/>
        </w:rPr>
        <w:t xml:space="preserve"> </w:t>
      </w:r>
      <w:r w:rsidR="00BB03FB" w:rsidRPr="00965FA7">
        <w:rPr>
          <w:rFonts w:ascii="Segoe UI" w:hAnsi="Segoe UI" w:cs="Segoe UI"/>
          <w:b/>
        </w:rPr>
        <w:t>201</w:t>
      </w:r>
      <w:r w:rsidR="005C57F3">
        <w:rPr>
          <w:rFonts w:ascii="Segoe UI" w:hAnsi="Segoe UI" w:cs="Segoe UI"/>
          <w:b/>
        </w:rPr>
        <w:t>9</w:t>
      </w:r>
      <w:r w:rsidR="00BB03FB" w:rsidRPr="00965FA7">
        <w:rPr>
          <w:rFonts w:ascii="Segoe UI" w:hAnsi="Segoe UI" w:cs="Segoe UI"/>
          <w:b/>
        </w:rPr>
        <w:t xml:space="preserve"> Individual and Small Group Non-Grandfathered Health and Pediatric Stand-Alone Dental Plan Filings by ALL Issuers</w:t>
      </w:r>
      <w:bookmarkEnd w:id="25"/>
    </w:p>
    <w:p w14:paraId="1903C17D" w14:textId="77777777" w:rsidR="000F05AD" w:rsidRPr="00965FA7" w:rsidRDefault="000F05AD" w:rsidP="00992B9E">
      <w:pPr>
        <w:spacing w:before="120"/>
      </w:pPr>
    </w:p>
    <w:p w14:paraId="4022A211" w14:textId="77777777" w:rsidR="000F05AD" w:rsidRPr="00965FA7" w:rsidRDefault="000F05AD" w:rsidP="0025424F">
      <w:pPr>
        <w:pStyle w:val="Heading2"/>
        <w:numPr>
          <w:ilvl w:val="1"/>
          <w:numId w:val="3"/>
        </w:numPr>
        <w:spacing w:before="120"/>
        <w:ind w:left="900"/>
        <w:jc w:val="left"/>
        <w:rPr>
          <w:rFonts w:ascii="Segoe UI" w:hAnsi="Segoe UI" w:cs="Segoe UI"/>
          <w:b/>
        </w:rPr>
      </w:pPr>
      <w:bookmarkStart w:id="26" w:name="_Toc511028235"/>
      <w:r w:rsidRPr="00965FA7">
        <w:rPr>
          <w:rFonts w:ascii="Segoe UI" w:hAnsi="Segoe UI" w:cs="Segoe UI"/>
          <w:b/>
        </w:rPr>
        <w:t>Filing of rates, forms, and binders:</w:t>
      </w:r>
      <w:bookmarkEnd w:id="26"/>
    </w:p>
    <w:p w14:paraId="0BB02EDC" w14:textId="77777777" w:rsidR="000F05AD" w:rsidRPr="00965FA7" w:rsidRDefault="000F05AD" w:rsidP="0025424F">
      <w:pPr>
        <w:pStyle w:val="ListParagraph"/>
        <w:numPr>
          <w:ilvl w:val="2"/>
          <w:numId w:val="3"/>
        </w:numPr>
        <w:spacing w:before="120"/>
        <w:ind w:left="1260"/>
        <w:contextualSpacing w:val="0"/>
        <w:rPr>
          <w:rFonts w:ascii="Segoe UI" w:hAnsi="Segoe UI" w:cs="Segoe UI"/>
        </w:rPr>
      </w:pPr>
      <w:r w:rsidRPr="00965FA7">
        <w:rPr>
          <w:rFonts w:ascii="Segoe UI" w:hAnsi="Segoe UI" w:cs="Segoe UI"/>
        </w:rPr>
        <w:t>Scope of Section by Type of Insurance (TOI) in SERFF: H10I, H16I, HOrg02I, H10G, H16G, H22, and HOrg02G.</w:t>
      </w:r>
    </w:p>
    <w:p w14:paraId="010268BF" w14:textId="28112A3D" w:rsidR="000F05AD" w:rsidRPr="001C0C0E" w:rsidRDefault="000F05AD" w:rsidP="0025424F">
      <w:pPr>
        <w:pStyle w:val="ListParagraph"/>
        <w:numPr>
          <w:ilvl w:val="3"/>
          <w:numId w:val="3"/>
        </w:numPr>
        <w:spacing w:before="120"/>
        <w:contextualSpacing w:val="0"/>
        <w:rPr>
          <w:rFonts w:ascii="Segoe UI" w:hAnsi="Segoe UI" w:cs="Segoe UI"/>
        </w:rPr>
      </w:pPr>
      <w:r w:rsidRPr="00965FA7">
        <w:rPr>
          <w:rFonts w:ascii="Segoe UI" w:hAnsi="Segoe UI" w:cs="Segoe UI"/>
        </w:rPr>
        <w:t xml:space="preserve">Note that, under the Affordable Care Act, higher education student health plans for domestic and inbound students are considered individual coverage, and </w:t>
      </w:r>
      <w:r w:rsidRPr="00965FA7">
        <w:rPr>
          <w:rFonts w:ascii="Segoe UI" w:hAnsi="Segoe UI" w:cs="Segoe UI"/>
        </w:rPr>
        <w:lastRenderedPageBreak/>
        <w:t xml:space="preserve">must be </w:t>
      </w:r>
      <w:r w:rsidRPr="001C0C0E">
        <w:rPr>
          <w:rFonts w:ascii="Segoe UI" w:hAnsi="Segoe UI" w:cs="Segoe UI"/>
        </w:rPr>
        <w:t>filed consistent with the requirements for all other indi</w:t>
      </w:r>
      <w:r w:rsidR="00F966B6" w:rsidRPr="001C0C0E">
        <w:rPr>
          <w:rFonts w:ascii="Segoe UI" w:hAnsi="Segoe UI" w:cs="Segoe UI"/>
        </w:rPr>
        <w:t xml:space="preserve">vidual health plans for the </w:t>
      </w:r>
      <w:r w:rsidR="000E0253" w:rsidRPr="001C0C0E">
        <w:rPr>
          <w:rFonts w:ascii="Segoe UI" w:hAnsi="Segoe UI" w:cs="Segoe UI"/>
        </w:rPr>
        <w:t>2018</w:t>
      </w:r>
      <w:r w:rsidR="00F966B6" w:rsidRPr="001C0C0E">
        <w:rPr>
          <w:rFonts w:ascii="Segoe UI" w:hAnsi="Segoe UI" w:cs="Segoe UI"/>
        </w:rPr>
        <w:t>-201</w:t>
      </w:r>
      <w:r w:rsidR="000E0253" w:rsidRPr="001C0C0E">
        <w:rPr>
          <w:rFonts w:ascii="Segoe UI" w:hAnsi="Segoe UI" w:cs="Segoe UI"/>
        </w:rPr>
        <w:t>9</w:t>
      </w:r>
      <w:r w:rsidRPr="001C0C0E">
        <w:rPr>
          <w:rFonts w:ascii="Segoe UI" w:hAnsi="Segoe UI" w:cs="Segoe UI"/>
        </w:rPr>
        <w:t xml:space="preserve"> school year.  </w:t>
      </w:r>
    </w:p>
    <w:p w14:paraId="54790B0D" w14:textId="77777777" w:rsidR="000F05AD" w:rsidRPr="001C0C0E" w:rsidRDefault="000F05AD" w:rsidP="0025424F">
      <w:pPr>
        <w:pStyle w:val="ListParagraph"/>
        <w:numPr>
          <w:ilvl w:val="4"/>
          <w:numId w:val="3"/>
        </w:numPr>
        <w:spacing w:before="120"/>
        <w:ind w:left="1890"/>
        <w:contextualSpacing w:val="0"/>
        <w:rPr>
          <w:rFonts w:ascii="Segoe UI" w:hAnsi="Segoe UI" w:cs="Segoe UI"/>
        </w:rPr>
      </w:pPr>
      <w:r w:rsidRPr="001C0C0E">
        <w:rPr>
          <w:rFonts w:ascii="Segoe UI" w:hAnsi="Segoe UI" w:cs="Segoe UI"/>
        </w:rPr>
        <w:t xml:space="preserve">Student health plans </w:t>
      </w:r>
      <w:r w:rsidR="007C0924" w:rsidRPr="001C0C0E">
        <w:rPr>
          <w:rFonts w:ascii="Segoe UI" w:hAnsi="Segoe UI" w:cs="Segoe UI"/>
        </w:rPr>
        <w:t xml:space="preserve">(H22) </w:t>
      </w:r>
      <w:r w:rsidRPr="001C0C0E">
        <w:rPr>
          <w:rFonts w:ascii="Segoe UI" w:hAnsi="Segoe UI" w:cs="Segoe UI"/>
        </w:rPr>
        <w:t>can only be issued by disability issuers per RCW 48.21.040(1)(c).</w:t>
      </w:r>
    </w:p>
    <w:p w14:paraId="42A9DD3F" w14:textId="2B9DDA5E" w:rsidR="000F05AD" w:rsidRPr="001C0C0E" w:rsidRDefault="000F05AD" w:rsidP="0025424F">
      <w:pPr>
        <w:pStyle w:val="ListParagraph"/>
        <w:numPr>
          <w:ilvl w:val="4"/>
          <w:numId w:val="3"/>
        </w:numPr>
        <w:spacing w:before="120"/>
        <w:ind w:left="1890"/>
        <w:contextualSpacing w:val="0"/>
        <w:rPr>
          <w:rFonts w:ascii="Segoe UI" w:hAnsi="Segoe UI" w:cs="Segoe UI"/>
        </w:rPr>
      </w:pPr>
      <w:r w:rsidRPr="001C0C0E">
        <w:rPr>
          <w:rFonts w:ascii="Segoe UI" w:hAnsi="Segoe UI" w:cs="Segoe UI"/>
        </w:rPr>
        <w:t>The Product Name in SERFF must have the fol</w:t>
      </w:r>
      <w:r w:rsidR="00F966B6" w:rsidRPr="001C0C0E">
        <w:rPr>
          <w:rFonts w:ascii="Segoe UI" w:hAnsi="Segoe UI" w:cs="Segoe UI"/>
        </w:rPr>
        <w:t>lowing naming convention:  “</w:t>
      </w:r>
      <w:r w:rsidR="000E0253" w:rsidRPr="001C0C0E">
        <w:rPr>
          <w:rFonts w:ascii="Segoe UI" w:hAnsi="Segoe UI" w:cs="Segoe UI"/>
        </w:rPr>
        <w:t>2018</w:t>
      </w:r>
      <w:r w:rsidR="00F966B6" w:rsidRPr="001C0C0E">
        <w:rPr>
          <w:rFonts w:ascii="Segoe UI" w:hAnsi="Segoe UI" w:cs="Segoe UI"/>
        </w:rPr>
        <w:t>-201</w:t>
      </w:r>
      <w:r w:rsidR="000E0253" w:rsidRPr="001C0C0E">
        <w:rPr>
          <w:rFonts w:ascii="Segoe UI" w:hAnsi="Segoe UI" w:cs="Segoe UI"/>
        </w:rPr>
        <w:t>9</w:t>
      </w:r>
      <w:r w:rsidRPr="001C0C0E">
        <w:rPr>
          <w:rFonts w:ascii="Segoe UI" w:hAnsi="Segoe UI" w:cs="Segoe UI"/>
        </w:rPr>
        <w:t xml:space="preserve"> School Year Student Health Plan.”</w:t>
      </w:r>
    </w:p>
    <w:p w14:paraId="099991EE" w14:textId="487669BA" w:rsidR="00992B9E" w:rsidRPr="001C0C0E" w:rsidRDefault="00992B9E" w:rsidP="0025424F">
      <w:pPr>
        <w:pStyle w:val="ListParagraph"/>
        <w:numPr>
          <w:ilvl w:val="2"/>
          <w:numId w:val="3"/>
        </w:numPr>
        <w:spacing w:before="120"/>
        <w:ind w:left="1260"/>
        <w:contextualSpacing w:val="0"/>
        <w:rPr>
          <w:rFonts w:ascii="Segoe UI" w:hAnsi="Segoe UI" w:cs="Segoe UI"/>
        </w:rPr>
      </w:pPr>
      <w:r w:rsidRPr="001C0C0E">
        <w:rPr>
          <w:rFonts w:ascii="Segoe UI" w:hAnsi="Segoe UI" w:cs="Segoe UI"/>
        </w:rPr>
        <w:t>Forms for Exchange</w:t>
      </w:r>
      <w:r w:rsidRPr="00965FA7">
        <w:rPr>
          <w:rFonts w:ascii="Segoe UI" w:hAnsi="Segoe UI" w:cs="Segoe UI"/>
        </w:rPr>
        <w:t xml:space="preserve"> </w:t>
      </w:r>
      <w:r w:rsidRPr="001C0C0E">
        <w:rPr>
          <w:rFonts w:ascii="Segoe UI" w:hAnsi="Segoe UI" w:cs="Segoe UI"/>
        </w:rPr>
        <w:t>and outside market products will be filed separately but concurrently with the rates and network ac</w:t>
      </w:r>
      <w:r w:rsidR="00C86FC2" w:rsidRPr="001C0C0E">
        <w:rPr>
          <w:rFonts w:ascii="Segoe UI" w:hAnsi="Segoe UI" w:cs="Segoe UI"/>
        </w:rPr>
        <w:t xml:space="preserve">cess reports. For Plan Year </w:t>
      </w:r>
      <w:r w:rsidR="00A411A1" w:rsidRPr="001C0C0E">
        <w:rPr>
          <w:rFonts w:ascii="Segoe UI" w:hAnsi="Segoe UI" w:cs="Segoe UI"/>
        </w:rPr>
        <w:t>2019</w:t>
      </w:r>
      <w:r w:rsidRPr="001C0C0E">
        <w:rPr>
          <w:rFonts w:ascii="Segoe UI" w:hAnsi="Segoe UI" w:cs="Segoe UI"/>
        </w:rPr>
        <w:t>, binde</w:t>
      </w:r>
      <w:r w:rsidR="001C1EEC" w:rsidRPr="001C0C0E">
        <w:rPr>
          <w:rFonts w:ascii="Segoe UI" w:hAnsi="Segoe UI" w:cs="Segoe UI"/>
        </w:rPr>
        <w:t xml:space="preserve">rs are subject to the same </w:t>
      </w:r>
      <w:r w:rsidR="00AE1238" w:rsidRPr="001C0C0E">
        <w:rPr>
          <w:rFonts w:ascii="Segoe UI" w:hAnsi="Segoe UI" w:cs="Segoe UI"/>
        </w:rPr>
        <w:t>May 24, 2018</w:t>
      </w:r>
      <w:r w:rsidRPr="001C0C0E">
        <w:rPr>
          <w:rFonts w:ascii="Segoe UI" w:hAnsi="Segoe UI" w:cs="Segoe UI"/>
        </w:rPr>
        <w:t xml:space="preserve"> filing deadline as forms, rates, and network access reports.</w:t>
      </w:r>
    </w:p>
    <w:p w14:paraId="679464C2" w14:textId="05EC1EC4" w:rsidR="005C7DC7" w:rsidRPr="001C0C0E" w:rsidRDefault="005C7DC7" w:rsidP="0025424F">
      <w:pPr>
        <w:pStyle w:val="ListParagraph"/>
        <w:numPr>
          <w:ilvl w:val="3"/>
          <w:numId w:val="3"/>
        </w:numPr>
        <w:spacing w:before="120"/>
        <w:contextualSpacing w:val="0"/>
        <w:rPr>
          <w:rFonts w:ascii="Segoe UI" w:hAnsi="Segoe UI" w:cs="Segoe UI"/>
        </w:rPr>
      </w:pPr>
      <w:r w:rsidRPr="001C0C0E">
        <w:rPr>
          <w:rFonts w:ascii="Segoe UI" w:hAnsi="Segoe UI" w:cs="Segoe UI"/>
        </w:rPr>
        <w:t>The Product Name in SERFF must start with:  2019 non-grandfathered [individual or small group].</w:t>
      </w:r>
    </w:p>
    <w:p w14:paraId="63801B58" w14:textId="77777777" w:rsidR="00992B9E" w:rsidRPr="00965FA7" w:rsidRDefault="00992B9E" w:rsidP="0025424F">
      <w:pPr>
        <w:pStyle w:val="ListParagraph"/>
        <w:numPr>
          <w:ilvl w:val="2"/>
          <w:numId w:val="3"/>
        </w:numPr>
        <w:spacing w:before="120"/>
        <w:ind w:left="1260"/>
        <w:contextualSpacing w:val="0"/>
        <w:rPr>
          <w:rFonts w:ascii="Segoe UI" w:hAnsi="Segoe UI" w:cs="Segoe UI"/>
        </w:rPr>
      </w:pPr>
      <w:r w:rsidRPr="00965FA7">
        <w:rPr>
          <w:rFonts w:ascii="Segoe UI" w:hAnsi="Segoe UI" w:cs="Segoe UI"/>
        </w:rPr>
        <w:t>Forms must be filed according to Section I of these instructions.</w:t>
      </w:r>
    </w:p>
    <w:p w14:paraId="44A5EE89" w14:textId="77777777" w:rsidR="00992B9E" w:rsidRPr="00965FA7" w:rsidRDefault="00992B9E" w:rsidP="0025424F">
      <w:pPr>
        <w:pStyle w:val="ListParagraph"/>
        <w:numPr>
          <w:ilvl w:val="2"/>
          <w:numId w:val="3"/>
        </w:numPr>
        <w:spacing w:before="120"/>
        <w:ind w:left="1260"/>
        <w:contextualSpacing w:val="0"/>
        <w:rPr>
          <w:rFonts w:ascii="Segoe UI" w:hAnsi="Segoe UI" w:cs="Segoe UI"/>
        </w:rPr>
      </w:pPr>
      <w:r w:rsidRPr="00965FA7">
        <w:rPr>
          <w:rFonts w:ascii="Segoe UI" w:hAnsi="Segoe UI" w:cs="Segoe UI"/>
        </w:rPr>
        <w:t>For forms, you may not file multiple Products in one submission. You must submit one Product per filing.</w:t>
      </w:r>
    </w:p>
    <w:p w14:paraId="2CBCE95E" w14:textId="02D15042" w:rsidR="000F05AD" w:rsidRPr="00992B9E" w:rsidRDefault="00992B9E" w:rsidP="0025424F">
      <w:pPr>
        <w:pStyle w:val="Heading2"/>
        <w:numPr>
          <w:ilvl w:val="1"/>
          <w:numId w:val="3"/>
        </w:numPr>
        <w:spacing w:before="120"/>
        <w:ind w:left="900"/>
        <w:jc w:val="left"/>
        <w:rPr>
          <w:rFonts w:ascii="Segoe UI" w:hAnsi="Segoe UI" w:cs="Segoe UI"/>
          <w:b/>
        </w:rPr>
      </w:pPr>
      <w:bookmarkStart w:id="27" w:name="_Toc511028236"/>
      <w:r w:rsidRPr="00992B9E">
        <w:rPr>
          <w:rFonts w:ascii="Segoe UI" w:hAnsi="Segoe UI" w:cs="Segoe UI"/>
          <w:b/>
        </w:rPr>
        <w:t>“PPACA” field:</w:t>
      </w:r>
      <w:bookmarkEnd w:id="27"/>
    </w:p>
    <w:p w14:paraId="66518EB1" w14:textId="77777777" w:rsidR="00992B9E" w:rsidRPr="00992B9E" w:rsidRDefault="00992B9E" w:rsidP="0025424F">
      <w:pPr>
        <w:pStyle w:val="ListParagraph"/>
        <w:numPr>
          <w:ilvl w:val="2"/>
          <w:numId w:val="3"/>
        </w:numPr>
        <w:spacing w:before="120"/>
        <w:ind w:left="1260"/>
        <w:contextualSpacing w:val="0"/>
        <w:rPr>
          <w:rFonts w:ascii="Segoe UI" w:hAnsi="Segoe UI" w:cs="Segoe UI"/>
        </w:rPr>
      </w:pPr>
      <w:r w:rsidRPr="00992B9E">
        <w:rPr>
          <w:rFonts w:ascii="Segoe UI" w:hAnsi="Segoe UI" w:cs="Segoe UI"/>
        </w:rPr>
        <w:t>Individual and small group Major medical plan submissions must populate the “PPACA” field as “Non-grandfathered Immed Mkt Reform”.</w:t>
      </w:r>
    </w:p>
    <w:p w14:paraId="61DC0A72" w14:textId="77777777" w:rsidR="00992B9E" w:rsidRPr="00992B9E" w:rsidRDefault="00992B9E" w:rsidP="0025424F">
      <w:pPr>
        <w:pStyle w:val="ListParagraph"/>
        <w:numPr>
          <w:ilvl w:val="2"/>
          <w:numId w:val="3"/>
        </w:numPr>
        <w:spacing w:before="120"/>
        <w:ind w:left="1260"/>
        <w:contextualSpacing w:val="0"/>
        <w:rPr>
          <w:rFonts w:ascii="Segoe UI" w:hAnsi="Segoe UI" w:cs="Segoe UI"/>
        </w:rPr>
      </w:pPr>
      <w:r w:rsidRPr="00992B9E">
        <w:rPr>
          <w:rFonts w:ascii="Segoe UI" w:hAnsi="Segoe UI" w:cs="Segoe UI"/>
        </w:rPr>
        <w:t>If you check other boxes in this field your filing will require modification.</w:t>
      </w:r>
    </w:p>
    <w:p w14:paraId="518991B4" w14:textId="77777777" w:rsidR="00992B9E" w:rsidRPr="00992B9E" w:rsidRDefault="00992B9E" w:rsidP="0025424F">
      <w:pPr>
        <w:pStyle w:val="ListParagraph"/>
        <w:numPr>
          <w:ilvl w:val="2"/>
          <w:numId w:val="3"/>
        </w:numPr>
        <w:spacing w:before="120"/>
        <w:ind w:left="1260"/>
        <w:contextualSpacing w:val="0"/>
        <w:rPr>
          <w:rFonts w:ascii="Segoe UI" w:hAnsi="Segoe UI" w:cs="Segoe UI"/>
        </w:rPr>
      </w:pPr>
      <w:r w:rsidRPr="00992B9E">
        <w:rPr>
          <w:rFonts w:ascii="Segoe UI" w:hAnsi="Segoe UI" w:cs="Segoe UI"/>
        </w:rPr>
        <w:t>For large group submissions, you will generally select “Not PPACA-Related”. However, you must populate this field with the option that accurately describes the particular filing.</w:t>
      </w:r>
    </w:p>
    <w:p w14:paraId="25A77B83" w14:textId="77777777" w:rsidR="00992B9E" w:rsidRPr="00992B9E" w:rsidRDefault="00992B9E" w:rsidP="0025424F">
      <w:pPr>
        <w:pStyle w:val="ListParagraph"/>
        <w:numPr>
          <w:ilvl w:val="2"/>
          <w:numId w:val="3"/>
        </w:numPr>
        <w:spacing w:before="120"/>
        <w:ind w:left="1260"/>
        <w:contextualSpacing w:val="0"/>
        <w:rPr>
          <w:rFonts w:ascii="Segoe UI" w:hAnsi="Segoe UI" w:cs="Segoe UI"/>
        </w:rPr>
      </w:pPr>
      <w:r w:rsidRPr="00992B9E">
        <w:rPr>
          <w:rFonts w:ascii="Segoe UI" w:hAnsi="Segoe UI" w:cs="Segoe UI"/>
        </w:rPr>
        <w:t>Information on this requirement is available by clicking on the “What is PPACA” link in SERFF directly below this field.</w:t>
      </w:r>
    </w:p>
    <w:p w14:paraId="253A1141" w14:textId="0ED6DDF1" w:rsidR="00992B9E" w:rsidRPr="00992B9E" w:rsidRDefault="00992B9E" w:rsidP="0025424F">
      <w:pPr>
        <w:pStyle w:val="Heading2"/>
        <w:numPr>
          <w:ilvl w:val="1"/>
          <w:numId w:val="3"/>
        </w:numPr>
        <w:spacing w:before="120"/>
        <w:ind w:left="900"/>
        <w:jc w:val="left"/>
        <w:rPr>
          <w:rFonts w:ascii="Segoe UI" w:hAnsi="Segoe UI" w:cs="Segoe UI"/>
          <w:b/>
        </w:rPr>
      </w:pPr>
      <w:bookmarkStart w:id="28" w:name="_Toc511028237"/>
      <w:r w:rsidRPr="00992B9E">
        <w:rPr>
          <w:rFonts w:ascii="Segoe UI" w:hAnsi="Segoe UI" w:cs="Segoe UI"/>
          <w:b/>
        </w:rPr>
        <w:t>“Include Exchange Intentions” field:</w:t>
      </w:r>
      <w:bookmarkEnd w:id="28"/>
    </w:p>
    <w:p w14:paraId="3FB4BB16" w14:textId="77777777" w:rsidR="00992B9E" w:rsidRPr="00992B9E" w:rsidRDefault="00992B9E" w:rsidP="0025424F">
      <w:pPr>
        <w:pStyle w:val="ListParagraph"/>
        <w:numPr>
          <w:ilvl w:val="2"/>
          <w:numId w:val="3"/>
        </w:numPr>
        <w:spacing w:before="120"/>
        <w:ind w:left="1260"/>
        <w:contextualSpacing w:val="0"/>
        <w:rPr>
          <w:rFonts w:ascii="Segoe UI" w:hAnsi="Segoe UI" w:cs="Segoe UI"/>
        </w:rPr>
      </w:pPr>
      <w:r w:rsidRPr="00992B9E">
        <w:rPr>
          <w:rFonts w:ascii="Segoe UI" w:hAnsi="Segoe UI" w:cs="Segoe UI"/>
        </w:rPr>
        <w:t>Major medical plan submissions must properly complete the “Include Exchange Intentions” field on the General Information tab when the “PPACA” field is populated with “Non- grandfathered Immed Mkt Reform”.</w:t>
      </w:r>
    </w:p>
    <w:p w14:paraId="137A17FB" w14:textId="77777777" w:rsidR="00992B9E" w:rsidRPr="00992B9E" w:rsidRDefault="00992B9E" w:rsidP="0025424F">
      <w:pPr>
        <w:pStyle w:val="ListParagraph"/>
        <w:numPr>
          <w:ilvl w:val="2"/>
          <w:numId w:val="3"/>
        </w:numPr>
        <w:spacing w:before="120"/>
        <w:ind w:left="1260"/>
        <w:contextualSpacing w:val="0"/>
        <w:rPr>
          <w:rFonts w:ascii="Segoe UI" w:hAnsi="Segoe UI" w:cs="Segoe UI"/>
        </w:rPr>
      </w:pPr>
      <w:r w:rsidRPr="00992B9E">
        <w:rPr>
          <w:rFonts w:ascii="Segoe UI" w:hAnsi="Segoe UI" w:cs="Segoe UI"/>
        </w:rPr>
        <w:t>You must populate this field with “Exchange Only”, “Outside Market Only”, or “Exchange and Outside Market.”  Student health plans should be marked as “No” in this field.</w:t>
      </w:r>
    </w:p>
    <w:p w14:paraId="4DF6BB9E" w14:textId="4FF8AC70" w:rsidR="00992B9E" w:rsidRPr="00992B9E" w:rsidRDefault="00992B9E" w:rsidP="0025424F">
      <w:pPr>
        <w:pStyle w:val="Heading2"/>
        <w:numPr>
          <w:ilvl w:val="1"/>
          <w:numId w:val="3"/>
        </w:numPr>
        <w:spacing w:before="120"/>
        <w:ind w:left="900"/>
        <w:jc w:val="left"/>
        <w:rPr>
          <w:rFonts w:ascii="Segoe UI" w:hAnsi="Segoe UI" w:cs="Segoe UI"/>
          <w:b/>
        </w:rPr>
      </w:pPr>
      <w:bookmarkStart w:id="29" w:name="_Toc511028238"/>
      <w:r w:rsidRPr="00992B9E">
        <w:rPr>
          <w:rFonts w:ascii="Segoe UI" w:hAnsi="Segoe UI" w:cs="Segoe UI"/>
          <w:b/>
        </w:rPr>
        <w:t>If you are filing revised versions of previous year’s forms:</w:t>
      </w:r>
      <w:bookmarkEnd w:id="29"/>
    </w:p>
    <w:p w14:paraId="0D888886" w14:textId="77777777" w:rsidR="00992B9E" w:rsidRPr="00992B9E" w:rsidRDefault="00992B9E" w:rsidP="0025424F">
      <w:pPr>
        <w:pStyle w:val="ListParagraph"/>
        <w:numPr>
          <w:ilvl w:val="2"/>
          <w:numId w:val="3"/>
        </w:numPr>
        <w:spacing w:before="120"/>
        <w:ind w:left="1260"/>
        <w:contextualSpacing w:val="0"/>
        <w:rPr>
          <w:rFonts w:ascii="Segoe UI" w:hAnsi="Segoe UI" w:cs="Segoe UI"/>
        </w:rPr>
      </w:pPr>
      <w:r w:rsidRPr="00992B9E">
        <w:rPr>
          <w:rFonts w:ascii="Segoe UI" w:hAnsi="Segoe UI" w:cs="Segoe UI"/>
        </w:rPr>
        <w:t>If you are filing forms that are revised versions of the previous year’s approved forms:</w:t>
      </w:r>
    </w:p>
    <w:p w14:paraId="49EA3447" w14:textId="77777777" w:rsidR="00992B9E" w:rsidRPr="00992B9E" w:rsidRDefault="00992B9E" w:rsidP="0025424F">
      <w:pPr>
        <w:pStyle w:val="ListParagraph"/>
        <w:numPr>
          <w:ilvl w:val="3"/>
          <w:numId w:val="3"/>
        </w:numPr>
        <w:spacing w:before="120"/>
        <w:contextualSpacing w:val="0"/>
        <w:rPr>
          <w:rFonts w:ascii="Segoe UI" w:hAnsi="Segoe UI" w:cs="Segoe UI"/>
        </w:rPr>
      </w:pPr>
      <w:r w:rsidRPr="00992B9E">
        <w:rPr>
          <w:rFonts w:ascii="Segoe UI" w:hAnsi="Segoe UI" w:cs="Segoe UI"/>
        </w:rPr>
        <w:t xml:space="preserve">You must file the revised forms on the Form Schedule tab with unique form </w:t>
      </w:r>
      <w:r w:rsidRPr="00992B9E">
        <w:rPr>
          <w:rFonts w:ascii="Segoe UI" w:hAnsi="Segoe UI" w:cs="Segoe UI"/>
        </w:rPr>
        <w:lastRenderedPageBreak/>
        <w:t>numbers.</w:t>
      </w:r>
    </w:p>
    <w:p w14:paraId="38E45917" w14:textId="77777777" w:rsidR="00992B9E" w:rsidRPr="00992B9E" w:rsidRDefault="00992B9E" w:rsidP="0025424F">
      <w:pPr>
        <w:pStyle w:val="ListParagraph"/>
        <w:numPr>
          <w:ilvl w:val="3"/>
          <w:numId w:val="3"/>
        </w:numPr>
        <w:spacing w:before="120"/>
        <w:contextualSpacing w:val="0"/>
        <w:rPr>
          <w:rFonts w:ascii="Segoe UI" w:hAnsi="Segoe UI" w:cs="Segoe UI"/>
        </w:rPr>
      </w:pPr>
      <w:r w:rsidRPr="00992B9E">
        <w:rPr>
          <w:rFonts w:ascii="Segoe UI" w:hAnsi="Segoe UI" w:cs="Segoe UI"/>
        </w:rPr>
        <w:t>When you list the revised form on the Form Schedule tab, you must populate the “Action” field with “Revised”. You will then be prompted to enter “Action Specific Data”. In the Action Specific Data field, you must enter the form number of the previous year’s form (the one you are replacing) and the SERFF Tracker ID under which the previous year’s form was filed.</w:t>
      </w:r>
    </w:p>
    <w:p w14:paraId="2B3AA445" w14:textId="77777777" w:rsidR="00992B9E" w:rsidRPr="00992B9E" w:rsidRDefault="00992B9E" w:rsidP="00992B9E">
      <w:pPr>
        <w:pStyle w:val="ListParagraph"/>
        <w:spacing w:before="120"/>
        <w:ind w:left="1539"/>
        <w:contextualSpacing w:val="0"/>
        <w:rPr>
          <w:rFonts w:ascii="Segoe UI" w:hAnsi="Segoe UI" w:cs="Segoe UI"/>
        </w:rPr>
      </w:pPr>
      <w:r w:rsidRPr="00992B9E">
        <w:rPr>
          <w:rFonts w:ascii="Segoe UI" w:hAnsi="Segoe UI" w:cs="Segoe UI"/>
        </w:rPr>
        <w:t>(See “Diagram: Filing Revised Versions of Previous Year’s Forms” on following page. See “Action” and “Action Specific Data” columns.)</w:t>
      </w:r>
    </w:p>
    <w:p w14:paraId="03BCA78A" w14:textId="1A445E9D" w:rsidR="00992B9E" w:rsidRPr="00992B9E" w:rsidRDefault="00992B9E" w:rsidP="0025424F">
      <w:pPr>
        <w:pStyle w:val="ListParagraph"/>
        <w:numPr>
          <w:ilvl w:val="3"/>
          <w:numId w:val="3"/>
        </w:numPr>
        <w:spacing w:before="120"/>
        <w:contextualSpacing w:val="0"/>
        <w:rPr>
          <w:rFonts w:ascii="Segoe UI" w:hAnsi="Segoe UI" w:cs="Segoe UI"/>
        </w:rPr>
      </w:pPr>
      <w:r w:rsidRPr="00992B9E">
        <w:rPr>
          <w:rFonts w:ascii="Segoe UI" w:hAnsi="Segoe UI" w:cs="Segoe UI"/>
        </w:rPr>
        <w:t>You must attach a strikeout / underline (redline) of the changes from the previous year’s forms on the Supporting Documents tab.</w:t>
      </w:r>
    </w:p>
    <w:p w14:paraId="7773FCA5" w14:textId="77777777" w:rsidR="00992B9E" w:rsidRPr="00992B9E" w:rsidRDefault="00992B9E" w:rsidP="00992B9E">
      <w:pPr>
        <w:pStyle w:val="ListParagraph"/>
        <w:spacing w:before="120"/>
        <w:ind w:left="1539"/>
        <w:contextualSpacing w:val="0"/>
        <w:rPr>
          <w:rFonts w:ascii="Segoe UI" w:hAnsi="Segoe UI" w:cs="Segoe UI"/>
        </w:rPr>
      </w:pPr>
    </w:p>
    <w:p w14:paraId="37B049E4" w14:textId="77777777" w:rsidR="00992B9E" w:rsidRDefault="00992B9E" w:rsidP="00992B9E">
      <w:pPr>
        <w:pStyle w:val="ListParagraph"/>
        <w:spacing w:before="120"/>
        <w:ind w:left="90"/>
        <w:contextualSpacing w:val="0"/>
        <w:rPr>
          <w:rFonts w:ascii="Segoe UI" w:hAnsi="Segoe UI" w:cs="Segoe UI"/>
          <w:b/>
        </w:rPr>
      </w:pPr>
      <w:r w:rsidRPr="00992B9E">
        <w:rPr>
          <w:rFonts w:ascii="Segoe UI" w:hAnsi="Segoe UI" w:cs="Segoe UI"/>
          <w:b/>
        </w:rPr>
        <w:t>Diagram:  Filing Revised Versions of Previous Year’s Forms:</w:t>
      </w:r>
    </w:p>
    <w:p w14:paraId="010F84BA" w14:textId="77777777" w:rsidR="00992B9E" w:rsidRDefault="005C6C34" w:rsidP="00992B9E">
      <w:pPr>
        <w:pStyle w:val="ListParagraph"/>
        <w:spacing w:before="120"/>
        <w:ind w:left="90"/>
        <w:contextualSpacing w:val="0"/>
        <w:rPr>
          <w:rFonts w:ascii="Segoe UI" w:hAnsi="Segoe UI" w:cs="Segoe UI"/>
          <w:b/>
        </w:rPr>
      </w:pPr>
      <w:r>
        <w:rPr>
          <w:rFonts w:ascii="Segoe UI" w:hAnsi="Segoe UI" w:cs="Segoe UI"/>
          <w:b/>
          <w:noProof/>
        </w:rPr>
        <w:drawing>
          <wp:inline distT="0" distB="0" distL="0" distR="0" wp14:anchorId="6DB092CA" wp14:editId="52C41906">
            <wp:extent cx="5676437" cy="4219575"/>
            <wp:effectExtent l="19050" t="19050" r="196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5755" cy="4226502"/>
                    </a:xfrm>
                    <a:prstGeom prst="rect">
                      <a:avLst/>
                    </a:prstGeom>
                    <a:noFill/>
                    <a:ln>
                      <a:solidFill>
                        <a:schemeClr val="tx1"/>
                      </a:solidFill>
                    </a:ln>
                  </pic:spPr>
                </pic:pic>
              </a:graphicData>
            </a:graphic>
          </wp:inline>
        </w:drawing>
      </w:r>
    </w:p>
    <w:p w14:paraId="4B637F54" w14:textId="77777777" w:rsidR="00204F55" w:rsidRPr="00B02718" w:rsidRDefault="00204F55" w:rsidP="00B02718">
      <w:pPr>
        <w:pStyle w:val="Heading2"/>
      </w:pPr>
    </w:p>
    <w:p w14:paraId="4318965A" w14:textId="77777777" w:rsidR="00204F55" w:rsidRPr="00B02718" w:rsidRDefault="00204F55" w:rsidP="0025424F">
      <w:pPr>
        <w:pStyle w:val="Heading2"/>
        <w:numPr>
          <w:ilvl w:val="1"/>
          <w:numId w:val="3"/>
        </w:numPr>
        <w:jc w:val="left"/>
        <w:rPr>
          <w:rFonts w:ascii="Segoe UI" w:hAnsi="Segoe UI" w:cs="Segoe UI"/>
          <w:b/>
        </w:rPr>
      </w:pPr>
      <w:bookmarkStart w:id="30" w:name="_Toc511028239"/>
      <w:r w:rsidRPr="00B02718">
        <w:rPr>
          <w:rFonts w:ascii="Segoe UI" w:hAnsi="Segoe UI" w:cs="Segoe UI"/>
          <w:b/>
        </w:rPr>
        <w:t>You must include all forms, in final format.</w:t>
      </w:r>
      <w:bookmarkEnd w:id="30"/>
    </w:p>
    <w:p w14:paraId="214CE206" w14:textId="1106743A" w:rsidR="00204F55" w:rsidRPr="00B02718" w:rsidRDefault="00204F55" w:rsidP="0025424F">
      <w:pPr>
        <w:pStyle w:val="Heading2"/>
        <w:numPr>
          <w:ilvl w:val="1"/>
          <w:numId w:val="3"/>
        </w:numPr>
        <w:jc w:val="left"/>
        <w:rPr>
          <w:rFonts w:ascii="Segoe UI" w:hAnsi="Segoe UI" w:cs="Segoe UI"/>
          <w:b/>
        </w:rPr>
      </w:pPr>
      <w:bookmarkStart w:id="31" w:name="_Toc511028240"/>
      <w:r w:rsidRPr="00B02718">
        <w:rPr>
          <w:rFonts w:ascii="Segoe UI" w:hAnsi="Segoe UI" w:cs="Segoe UI"/>
          <w:b/>
        </w:rPr>
        <w:t>You may not use variability to define product design.</w:t>
      </w:r>
      <w:bookmarkEnd w:id="31"/>
    </w:p>
    <w:p w14:paraId="1D87C62A" w14:textId="77777777" w:rsidR="00204F55" w:rsidRPr="00204F55" w:rsidRDefault="00204F55" w:rsidP="0025424F">
      <w:pPr>
        <w:pStyle w:val="ListParagraph"/>
        <w:numPr>
          <w:ilvl w:val="2"/>
          <w:numId w:val="3"/>
        </w:numPr>
        <w:spacing w:before="120"/>
        <w:ind w:left="1260"/>
        <w:contextualSpacing w:val="0"/>
        <w:rPr>
          <w:rFonts w:ascii="Segoe UI" w:hAnsi="Segoe UI" w:cs="Segoe UI"/>
        </w:rPr>
      </w:pPr>
      <w:r w:rsidRPr="00204F55">
        <w:rPr>
          <w:rFonts w:ascii="Segoe UI" w:hAnsi="Segoe UI" w:cs="Segoe UI"/>
        </w:rPr>
        <w:t>Language deviations must be filed as a separate product filing.</w:t>
      </w:r>
    </w:p>
    <w:p w14:paraId="7CCA05C2" w14:textId="6BAF39B8" w:rsidR="00204F55" w:rsidRPr="00D75695" w:rsidRDefault="00204F55" w:rsidP="0025424F">
      <w:pPr>
        <w:pStyle w:val="ListParagraph"/>
        <w:numPr>
          <w:ilvl w:val="2"/>
          <w:numId w:val="3"/>
        </w:numPr>
        <w:spacing w:before="120"/>
        <w:ind w:left="1260"/>
        <w:contextualSpacing w:val="0"/>
        <w:rPr>
          <w:rFonts w:ascii="Segoe UI" w:hAnsi="Segoe UI" w:cs="Segoe UI"/>
        </w:rPr>
      </w:pPr>
      <w:r w:rsidRPr="00204F55">
        <w:rPr>
          <w:rFonts w:ascii="Segoe UI" w:hAnsi="Segoe UI" w:cs="Segoe UI"/>
        </w:rPr>
        <w:lastRenderedPageBreak/>
        <w:t xml:space="preserve">Limited variability will be accepted for administrative purposes only, such as but not limited to: necessary Exchange and Off-Exchange eligibility language, signature blocks, company name, and street address. Small </w:t>
      </w:r>
      <w:r w:rsidRPr="00053AFD">
        <w:rPr>
          <w:rFonts w:ascii="Segoe UI" w:hAnsi="Segoe UI" w:cs="Segoe UI"/>
        </w:rPr>
        <w:t>Group filings for the SHOP may include variability for the employee-only and family coverage options.</w:t>
      </w:r>
      <w:r w:rsidR="002A3FDF" w:rsidRPr="00053AFD">
        <w:rPr>
          <w:rFonts w:ascii="Segoe UI" w:hAnsi="Segoe UI" w:cs="Segoe UI"/>
        </w:rPr>
        <w:t xml:space="preserve">  No benefits (such as adult dental or contraception) may be bracketed in Individual or Small Group plans.  Plans with different benefits are separate products</w:t>
      </w:r>
      <w:r w:rsidR="00207482" w:rsidRPr="00053AFD">
        <w:rPr>
          <w:rFonts w:ascii="Segoe UI" w:hAnsi="Segoe UI" w:cs="Segoe UI"/>
        </w:rPr>
        <w:t>.</w:t>
      </w:r>
    </w:p>
    <w:p w14:paraId="6D4BCEC5" w14:textId="5BD55AA5" w:rsidR="00DD6BF2" w:rsidRPr="00D75695" w:rsidRDefault="00DD6BF2"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Limited variability used for administrative purposes only do not require a formal variability statement.  However, Exchange and Off-Exchange eligibility language or employee-only and family coverage options under SHOP pla</w:t>
      </w:r>
      <w:r w:rsidR="00890FD5" w:rsidRPr="00D75695">
        <w:rPr>
          <w:rFonts w:ascii="Segoe UI" w:hAnsi="Segoe UI" w:cs="Segoe UI"/>
        </w:rPr>
        <w:t xml:space="preserve">ns should include a </w:t>
      </w:r>
      <w:r w:rsidRPr="00D75695">
        <w:rPr>
          <w:rFonts w:ascii="Segoe UI" w:hAnsi="Segoe UI" w:cs="Segoe UI"/>
        </w:rPr>
        <w:t>statement</w:t>
      </w:r>
      <w:r w:rsidR="00890FD5" w:rsidRPr="00D75695">
        <w:rPr>
          <w:rFonts w:ascii="Segoe UI" w:hAnsi="Segoe UI" w:cs="Segoe UI"/>
        </w:rPr>
        <w:t xml:space="preserve"> of variability</w:t>
      </w:r>
      <w:r w:rsidRPr="00D75695">
        <w:rPr>
          <w:rFonts w:ascii="Segoe UI" w:hAnsi="Segoe UI" w:cs="Segoe UI"/>
        </w:rPr>
        <w:t xml:space="preserve"> as described under Section II.B.</w:t>
      </w:r>
    </w:p>
    <w:p w14:paraId="10485FF8" w14:textId="375EC4BE" w:rsidR="005C24CB" w:rsidRPr="00D75695" w:rsidRDefault="005C24CB" w:rsidP="0025424F">
      <w:pPr>
        <w:pStyle w:val="Heading2"/>
        <w:numPr>
          <w:ilvl w:val="1"/>
          <w:numId w:val="3"/>
        </w:numPr>
        <w:jc w:val="left"/>
        <w:rPr>
          <w:rFonts w:ascii="Segoe UI" w:hAnsi="Segoe UI" w:cs="Segoe UI"/>
          <w:b/>
        </w:rPr>
      </w:pPr>
      <w:bookmarkStart w:id="32" w:name="_Toc511028241"/>
      <w:r w:rsidRPr="00D75695">
        <w:rPr>
          <w:rFonts w:ascii="Segoe UI" w:hAnsi="Segoe UI" w:cs="Segoe UI"/>
          <w:b/>
        </w:rPr>
        <w:t>Requirement for Completed Analyst Checklist:</w:t>
      </w:r>
      <w:bookmarkEnd w:id="32"/>
      <w:r w:rsidRPr="00D75695">
        <w:rPr>
          <w:rFonts w:ascii="Segoe UI" w:hAnsi="Segoe UI" w:cs="Segoe UI"/>
          <w:b/>
        </w:rPr>
        <w:t xml:space="preserve"> </w:t>
      </w:r>
    </w:p>
    <w:p w14:paraId="43965F12" w14:textId="77777777" w:rsidR="00204F55" w:rsidRPr="00204F55" w:rsidRDefault="00204F55"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You must submit on the Supporting Documentation tab a properly completed Analyst Checklist to support your initial submission.  (Student health plans should use the</w:t>
      </w:r>
      <w:r w:rsidRPr="00204F55">
        <w:rPr>
          <w:rFonts w:ascii="Segoe UI" w:hAnsi="Segoe UI" w:cs="Segoe UI"/>
        </w:rPr>
        <w:t xml:space="preserve"> Individual Major Medical Plans Checklist for </w:t>
      </w:r>
      <w:r w:rsidR="00DE3EAA">
        <w:rPr>
          <w:rFonts w:ascii="Segoe UI" w:hAnsi="Segoe UI" w:cs="Segoe UI"/>
        </w:rPr>
        <w:t>Disability carriers</w:t>
      </w:r>
      <w:r w:rsidRPr="00204F55">
        <w:rPr>
          <w:rFonts w:ascii="Segoe UI" w:hAnsi="Segoe UI" w:cs="Segoe UI"/>
        </w:rPr>
        <w:t>.)</w:t>
      </w:r>
    </w:p>
    <w:p w14:paraId="7ACA154B" w14:textId="77777777" w:rsidR="00204F55" w:rsidRPr="00204F55" w:rsidRDefault="00204F55" w:rsidP="0025424F">
      <w:pPr>
        <w:pStyle w:val="ListParagraph"/>
        <w:numPr>
          <w:ilvl w:val="2"/>
          <w:numId w:val="3"/>
        </w:numPr>
        <w:spacing w:before="120"/>
        <w:ind w:left="1260"/>
        <w:contextualSpacing w:val="0"/>
        <w:rPr>
          <w:rFonts w:ascii="Segoe UI" w:hAnsi="Segoe UI" w:cs="Segoe UI"/>
        </w:rPr>
      </w:pPr>
      <w:r w:rsidRPr="00204F55">
        <w:rPr>
          <w:rFonts w:ascii="Segoe UI" w:hAnsi="Segoe UI" w:cs="Segoe UI"/>
        </w:rPr>
        <w:t>You must complete one Analyst Checklist for each market you have filed to participate in, based on one product/plan.</w:t>
      </w:r>
    </w:p>
    <w:p w14:paraId="359FE3B2" w14:textId="77777777" w:rsidR="00204F55" w:rsidRPr="00204F55" w:rsidRDefault="00204F55" w:rsidP="0025424F">
      <w:pPr>
        <w:pStyle w:val="ListParagraph"/>
        <w:numPr>
          <w:ilvl w:val="3"/>
          <w:numId w:val="3"/>
        </w:numPr>
        <w:spacing w:before="120"/>
        <w:contextualSpacing w:val="0"/>
        <w:rPr>
          <w:rFonts w:ascii="Segoe UI" w:hAnsi="Segoe UI" w:cs="Segoe UI"/>
        </w:rPr>
      </w:pPr>
      <w:r w:rsidRPr="00204F55">
        <w:rPr>
          <w:rFonts w:ascii="Segoe UI" w:hAnsi="Segoe UI" w:cs="Segoe UI"/>
        </w:rPr>
        <w:t>Identify the product/plan upon which the checklist is based by including that information on the checklist itself.</w:t>
      </w:r>
    </w:p>
    <w:p w14:paraId="51EEEA78" w14:textId="77777777" w:rsidR="00204F55" w:rsidRPr="00204F55" w:rsidRDefault="00204F55" w:rsidP="0025424F">
      <w:pPr>
        <w:pStyle w:val="ListParagraph"/>
        <w:numPr>
          <w:ilvl w:val="3"/>
          <w:numId w:val="3"/>
        </w:numPr>
        <w:spacing w:before="120"/>
        <w:contextualSpacing w:val="0"/>
        <w:rPr>
          <w:rFonts w:ascii="Segoe UI" w:hAnsi="Segoe UI" w:cs="Segoe UI"/>
        </w:rPr>
      </w:pPr>
      <w:r w:rsidRPr="00204F55">
        <w:rPr>
          <w:rFonts w:ascii="Segoe UI" w:hAnsi="Segoe UI" w:cs="Segoe UI"/>
        </w:rPr>
        <w:t>Your completed Analyst Checklist must be based upon the product you have identified in your Issuer Snapshot (see Section IV.H below) as the recommended primary product for review.</w:t>
      </w:r>
    </w:p>
    <w:p w14:paraId="55A5F062" w14:textId="77777777" w:rsidR="00204F55" w:rsidRPr="00204F55" w:rsidRDefault="00204F55" w:rsidP="0025424F">
      <w:pPr>
        <w:pStyle w:val="ListParagraph"/>
        <w:numPr>
          <w:ilvl w:val="3"/>
          <w:numId w:val="3"/>
        </w:numPr>
        <w:spacing w:before="120"/>
        <w:contextualSpacing w:val="0"/>
        <w:rPr>
          <w:rFonts w:ascii="Segoe UI" w:hAnsi="Segoe UI" w:cs="Segoe UI"/>
        </w:rPr>
      </w:pPr>
      <w:r w:rsidRPr="00204F55">
        <w:rPr>
          <w:rFonts w:ascii="Segoe UI" w:hAnsi="Segoe UI" w:cs="Segoe UI"/>
        </w:rPr>
        <w:t>The completed Analyst Checklist must be submitted with each primary product filing.</w:t>
      </w:r>
    </w:p>
    <w:p w14:paraId="5A03C3EE" w14:textId="77777777" w:rsidR="00204F55" w:rsidRPr="00204F55" w:rsidRDefault="00204F55" w:rsidP="0025424F">
      <w:pPr>
        <w:pStyle w:val="ListParagraph"/>
        <w:numPr>
          <w:ilvl w:val="3"/>
          <w:numId w:val="3"/>
        </w:numPr>
        <w:spacing w:before="120"/>
        <w:contextualSpacing w:val="0"/>
        <w:rPr>
          <w:rFonts w:ascii="Segoe UI" w:hAnsi="Segoe UI" w:cs="Segoe UI"/>
        </w:rPr>
      </w:pPr>
      <w:r w:rsidRPr="00204F55">
        <w:rPr>
          <w:rFonts w:ascii="Segoe UI" w:hAnsi="Segoe UI" w:cs="Segoe UI"/>
        </w:rPr>
        <w:t>If your recommended primary product for review is not accepted as the primary product for review, the analyst will request a completed Analyst Checklist for the product that will be used as the primary product for review.</w:t>
      </w:r>
    </w:p>
    <w:p w14:paraId="5D80639E" w14:textId="77777777" w:rsidR="00204F55" w:rsidRPr="00204F55" w:rsidRDefault="00204F55" w:rsidP="0025424F">
      <w:pPr>
        <w:pStyle w:val="ListParagraph"/>
        <w:numPr>
          <w:ilvl w:val="2"/>
          <w:numId w:val="3"/>
        </w:numPr>
        <w:spacing w:before="120"/>
        <w:ind w:left="1260"/>
        <w:contextualSpacing w:val="0"/>
        <w:rPr>
          <w:rFonts w:ascii="Segoe UI" w:hAnsi="Segoe UI" w:cs="Segoe UI"/>
        </w:rPr>
      </w:pPr>
      <w:r w:rsidRPr="00204F55">
        <w:rPr>
          <w:rFonts w:ascii="Segoe UI" w:hAnsi="Segoe UI" w:cs="Segoe UI"/>
        </w:rPr>
        <w:t>Forms will be reviewed using the applicable Analyst Checklist.</w:t>
      </w:r>
    </w:p>
    <w:p w14:paraId="217A7C4B" w14:textId="77777777" w:rsidR="00204F55" w:rsidRPr="00204F55" w:rsidRDefault="00204F55" w:rsidP="0025424F">
      <w:pPr>
        <w:pStyle w:val="ListParagraph"/>
        <w:numPr>
          <w:ilvl w:val="3"/>
          <w:numId w:val="3"/>
        </w:numPr>
        <w:spacing w:before="120"/>
        <w:contextualSpacing w:val="0"/>
        <w:rPr>
          <w:rFonts w:ascii="Segoe UI" w:hAnsi="Segoe UI" w:cs="Segoe UI"/>
        </w:rPr>
      </w:pPr>
      <w:r w:rsidRPr="00204F55">
        <w:rPr>
          <w:rFonts w:ascii="Segoe UI" w:hAnsi="Segoe UI" w:cs="Segoe UI"/>
        </w:rPr>
        <w:t>If the analyst is unable to find a particular provision by using the Analyst Checklist completed by the issuer (i.e., if the provision is not found in the location indicated on the issuer’s completed Analyst Checklist), the analyst will attempt to locate the provision in the filing. If the analyst is unable to locate the provision, the analyst will send an objection indicating that the provision cannot be found.</w:t>
      </w:r>
    </w:p>
    <w:p w14:paraId="72FEFF31" w14:textId="77777777" w:rsidR="00204F55" w:rsidRPr="00204F55" w:rsidRDefault="00204F55" w:rsidP="0025424F">
      <w:pPr>
        <w:pStyle w:val="ListParagraph"/>
        <w:numPr>
          <w:ilvl w:val="3"/>
          <w:numId w:val="3"/>
        </w:numPr>
        <w:spacing w:before="120"/>
        <w:contextualSpacing w:val="0"/>
        <w:rPr>
          <w:rFonts w:ascii="Segoe UI" w:hAnsi="Segoe UI" w:cs="Segoe UI"/>
        </w:rPr>
      </w:pPr>
      <w:r w:rsidRPr="00204F55">
        <w:rPr>
          <w:rFonts w:ascii="Segoe UI" w:hAnsi="Segoe UI" w:cs="Segoe UI"/>
        </w:rPr>
        <w:t>If the analyst is unable to find three separate provisions by using the Analyst Checklist (i.e., there are three instances where the provision is not found in the location indicated on the issuer’s completed Analyst Checklist), the analyst will cease review of the filing. The analyst will send an objection indicating that review has ceased and requesting a corrected Analyst Checklist.</w:t>
      </w:r>
    </w:p>
    <w:p w14:paraId="3B90F29D" w14:textId="77777777" w:rsidR="00204F55" w:rsidRPr="00472964" w:rsidRDefault="00204F55" w:rsidP="0025424F">
      <w:pPr>
        <w:pStyle w:val="ListParagraph"/>
        <w:numPr>
          <w:ilvl w:val="3"/>
          <w:numId w:val="3"/>
        </w:numPr>
        <w:spacing w:before="120"/>
        <w:contextualSpacing w:val="0"/>
        <w:rPr>
          <w:rFonts w:ascii="Segoe UI" w:hAnsi="Segoe UI" w:cs="Segoe UI"/>
        </w:rPr>
      </w:pPr>
      <w:r w:rsidRPr="00204F55">
        <w:rPr>
          <w:rFonts w:ascii="Segoe UI" w:hAnsi="Segoe UI" w:cs="Segoe UI"/>
        </w:rPr>
        <w:lastRenderedPageBreak/>
        <w:t xml:space="preserve">After the corrected </w:t>
      </w:r>
      <w:r w:rsidRPr="00472964">
        <w:rPr>
          <w:rFonts w:ascii="Segoe UI" w:hAnsi="Segoe UI" w:cs="Segoe UI"/>
        </w:rPr>
        <w:t>Analyst Checklist has been received, review of the filing will recommence in the appropriate order of priority, as determined by the review team.</w:t>
      </w:r>
    </w:p>
    <w:p w14:paraId="42B83598" w14:textId="64BE5BEE" w:rsidR="00204F55" w:rsidRPr="00472964" w:rsidRDefault="00204F55" w:rsidP="0025424F">
      <w:pPr>
        <w:pStyle w:val="Heading2"/>
        <w:numPr>
          <w:ilvl w:val="1"/>
          <w:numId w:val="3"/>
        </w:numPr>
        <w:spacing w:before="120"/>
        <w:ind w:left="900"/>
        <w:jc w:val="left"/>
        <w:rPr>
          <w:rFonts w:ascii="Segoe UI" w:hAnsi="Segoe UI" w:cs="Segoe UI"/>
          <w:b/>
        </w:rPr>
      </w:pPr>
      <w:bookmarkStart w:id="33" w:name="_Toc511028242"/>
      <w:r w:rsidRPr="00472964">
        <w:rPr>
          <w:rFonts w:ascii="Segoe UI" w:hAnsi="Segoe UI" w:cs="Segoe UI"/>
          <w:b/>
        </w:rPr>
        <w:t>Issuer Snapshot</w:t>
      </w:r>
      <w:bookmarkEnd w:id="33"/>
    </w:p>
    <w:p w14:paraId="2FECE9C7" w14:textId="77777777" w:rsidR="00472964" w:rsidRPr="00472964" w:rsidRDefault="00472964" w:rsidP="0025424F">
      <w:pPr>
        <w:pStyle w:val="ListParagraph"/>
        <w:numPr>
          <w:ilvl w:val="2"/>
          <w:numId w:val="3"/>
        </w:numPr>
        <w:spacing w:before="120"/>
        <w:ind w:left="1260"/>
        <w:contextualSpacing w:val="0"/>
        <w:rPr>
          <w:rFonts w:ascii="Segoe UI" w:hAnsi="Segoe UI" w:cs="Segoe UI"/>
        </w:rPr>
      </w:pPr>
      <w:r w:rsidRPr="00472964">
        <w:rPr>
          <w:rFonts w:ascii="Segoe UI" w:hAnsi="Segoe UI" w:cs="Segoe UI"/>
        </w:rPr>
        <w:t xml:space="preserve">You must submit a properly completed Issuer Snapshot in your </w:t>
      </w:r>
      <w:r w:rsidRPr="00472964">
        <w:rPr>
          <w:rFonts w:ascii="Segoe UI" w:hAnsi="Segoe UI" w:cs="Segoe UI"/>
          <w:b/>
        </w:rPr>
        <w:t>binder</w:t>
      </w:r>
      <w:r w:rsidRPr="00472964">
        <w:rPr>
          <w:rFonts w:ascii="Segoe UI" w:hAnsi="Segoe UI" w:cs="Segoe UI"/>
        </w:rPr>
        <w:t xml:space="preserve"> to support your initial submission.  (This is not a requirement for student health plans.)</w:t>
      </w:r>
    </w:p>
    <w:p w14:paraId="2ED13DCD" w14:textId="77777777" w:rsidR="00472964" w:rsidRPr="00472964" w:rsidRDefault="00472964" w:rsidP="0025424F">
      <w:pPr>
        <w:pStyle w:val="ListParagraph"/>
        <w:numPr>
          <w:ilvl w:val="2"/>
          <w:numId w:val="3"/>
        </w:numPr>
        <w:spacing w:before="120"/>
        <w:ind w:left="1260"/>
        <w:contextualSpacing w:val="0"/>
        <w:rPr>
          <w:rFonts w:ascii="Segoe UI" w:hAnsi="Segoe UI" w:cs="Segoe UI"/>
        </w:rPr>
      </w:pPr>
      <w:r w:rsidRPr="00472964">
        <w:rPr>
          <w:rFonts w:ascii="Segoe UI" w:hAnsi="Segoe UI" w:cs="Segoe UI"/>
        </w:rPr>
        <w:t xml:space="preserve">There will be only one Issuer Snapshot per issuer, per market. (In other words, the same group of products and plans included on one binder are also included together on one Issuer Snapshot.) A PDF and an Excel copy of the Issuer Snapshot should be attached to the Supporting Documentation tabs for the product’s </w:t>
      </w:r>
      <w:r w:rsidRPr="00472964">
        <w:rPr>
          <w:rFonts w:ascii="Segoe UI" w:hAnsi="Segoe UI" w:cs="Segoe UI"/>
          <w:b/>
        </w:rPr>
        <w:t>binder</w:t>
      </w:r>
      <w:r w:rsidRPr="00472964">
        <w:rPr>
          <w:rFonts w:ascii="Segoe UI" w:hAnsi="Segoe UI" w:cs="Segoe UI"/>
        </w:rPr>
        <w:t xml:space="preserve"> filing.</w:t>
      </w:r>
    </w:p>
    <w:p w14:paraId="2C3CB864" w14:textId="77777777" w:rsidR="00251BC9" w:rsidRDefault="00251BC9" w:rsidP="0025424F">
      <w:pPr>
        <w:pStyle w:val="ListParagraph"/>
        <w:numPr>
          <w:ilvl w:val="2"/>
          <w:numId w:val="3"/>
        </w:numPr>
        <w:spacing w:before="120"/>
        <w:ind w:left="1260"/>
        <w:contextualSpacing w:val="0"/>
        <w:rPr>
          <w:rFonts w:ascii="Segoe UI" w:hAnsi="Segoe UI" w:cs="Segoe UI"/>
        </w:rPr>
      </w:pPr>
      <w:r>
        <w:rPr>
          <w:rFonts w:ascii="Segoe UI" w:hAnsi="Segoe UI" w:cs="Segoe UI"/>
        </w:rPr>
        <w:t>“Product” and “plan” is defined under 45 CFR § 144.103.</w:t>
      </w:r>
    </w:p>
    <w:p w14:paraId="307AA2C8" w14:textId="70F9BD11" w:rsidR="00472964" w:rsidRPr="00D75695" w:rsidRDefault="00472964" w:rsidP="0025424F">
      <w:pPr>
        <w:pStyle w:val="ListParagraph"/>
        <w:numPr>
          <w:ilvl w:val="2"/>
          <w:numId w:val="3"/>
        </w:numPr>
        <w:spacing w:before="120"/>
        <w:ind w:left="1260"/>
        <w:contextualSpacing w:val="0"/>
        <w:rPr>
          <w:rFonts w:ascii="Segoe UI" w:hAnsi="Segoe UI" w:cs="Segoe UI"/>
        </w:rPr>
      </w:pPr>
      <w:r w:rsidRPr="00472964">
        <w:rPr>
          <w:rFonts w:ascii="Segoe UI" w:hAnsi="Segoe UI" w:cs="Segoe UI"/>
        </w:rPr>
        <w:t xml:space="preserve">The snapshot </w:t>
      </w:r>
      <w:r w:rsidRPr="00D75695">
        <w:rPr>
          <w:rFonts w:ascii="Segoe UI" w:hAnsi="Segoe UI" w:cs="Segoe UI"/>
        </w:rPr>
        <w:t>form and instructions for completing it are available on OIC’s website (</w:t>
      </w:r>
      <w:hyperlink r:id="rId22" w:history="1">
        <w:r w:rsidRPr="00D75695">
          <w:rPr>
            <w:rStyle w:val="Hyperlink"/>
            <w:rFonts w:ascii="Segoe UI" w:hAnsi="Segoe UI" w:cs="Segoe UI"/>
          </w:rPr>
          <w:t>www.insurance.wa.gov</w:t>
        </w:r>
      </w:hyperlink>
      <w:r w:rsidRPr="00D75695">
        <w:rPr>
          <w:rFonts w:ascii="Segoe UI" w:hAnsi="Segoe UI" w:cs="Segoe UI"/>
        </w:rPr>
        <w:t xml:space="preserve">). Click on the </w:t>
      </w:r>
      <w:r w:rsidR="00F95FC3" w:rsidRPr="00D75695">
        <w:rPr>
          <w:rFonts w:ascii="Segoe UI" w:hAnsi="Segoe UI" w:cs="Segoe UI"/>
        </w:rPr>
        <w:t xml:space="preserve">“For Insurers and Regulated Entities” </w:t>
      </w:r>
      <w:r w:rsidRPr="00D75695">
        <w:rPr>
          <w:rFonts w:ascii="Segoe UI" w:hAnsi="Segoe UI" w:cs="Segoe UI"/>
        </w:rPr>
        <w:t>tab and choose “Health Care and Disability Filings” under Filing Instructions.</w:t>
      </w:r>
    </w:p>
    <w:p w14:paraId="6BC38CF3" w14:textId="77777777" w:rsidR="00472964" w:rsidRPr="00D75695" w:rsidRDefault="00472964"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The snapshot form and instructions for completing it are also available on the Filing Rules tab, General Instructions Section of SERFF.</w:t>
      </w:r>
    </w:p>
    <w:p w14:paraId="48032C41" w14:textId="77777777" w:rsidR="00472964" w:rsidRPr="00472964" w:rsidRDefault="00472964"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Updated Issuer Snapshots</w:t>
      </w:r>
      <w:r w:rsidRPr="00472964">
        <w:rPr>
          <w:rFonts w:ascii="Segoe UI" w:hAnsi="Segoe UI" w:cs="Segoe UI"/>
        </w:rPr>
        <w:t xml:space="preserve"> will only be required if specifically requested by the analyst during the review process.</w:t>
      </w:r>
    </w:p>
    <w:p w14:paraId="3CC59BB2" w14:textId="15A698B7" w:rsidR="00204F55" w:rsidRPr="00472964" w:rsidRDefault="00472964" w:rsidP="0025424F">
      <w:pPr>
        <w:pStyle w:val="Heading2"/>
        <w:numPr>
          <w:ilvl w:val="1"/>
          <w:numId w:val="3"/>
        </w:numPr>
        <w:spacing w:before="120"/>
        <w:ind w:left="900"/>
        <w:jc w:val="left"/>
        <w:rPr>
          <w:rFonts w:ascii="Segoe UI" w:hAnsi="Segoe UI" w:cs="Segoe UI"/>
          <w:b/>
        </w:rPr>
      </w:pPr>
      <w:bookmarkStart w:id="34" w:name="_Toc511028243"/>
      <w:r w:rsidRPr="00472964">
        <w:rPr>
          <w:rFonts w:ascii="Segoe UI" w:hAnsi="Segoe UI" w:cs="Segoe UI"/>
          <w:b/>
        </w:rPr>
        <w:t>Uniform Product Modification Justification (UPMJ)</w:t>
      </w:r>
      <w:bookmarkEnd w:id="34"/>
    </w:p>
    <w:p w14:paraId="03F2CC97" w14:textId="77777777" w:rsidR="00472964" w:rsidRPr="00472964" w:rsidRDefault="00472964" w:rsidP="0025424F">
      <w:pPr>
        <w:pStyle w:val="ListParagraph"/>
        <w:numPr>
          <w:ilvl w:val="2"/>
          <w:numId w:val="3"/>
        </w:numPr>
        <w:spacing w:before="120"/>
        <w:ind w:left="1260"/>
        <w:contextualSpacing w:val="0"/>
        <w:rPr>
          <w:rFonts w:ascii="Segoe UI" w:hAnsi="Segoe UI" w:cs="Segoe UI"/>
        </w:rPr>
      </w:pPr>
      <w:r w:rsidRPr="00472964">
        <w:rPr>
          <w:rFonts w:ascii="Segoe UI" w:hAnsi="Segoe UI" w:cs="Segoe UI"/>
        </w:rPr>
        <w:t xml:space="preserve">You must submit your Uniform Product Modification Justification documentation in </w:t>
      </w:r>
      <w:r w:rsidRPr="00472964">
        <w:rPr>
          <w:rFonts w:ascii="Segoe UI" w:hAnsi="Segoe UI" w:cs="Segoe UI"/>
          <w:b/>
        </w:rPr>
        <w:t xml:space="preserve">both </w:t>
      </w:r>
      <w:r w:rsidRPr="00472964">
        <w:rPr>
          <w:rFonts w:ascii="Segoe UI" w:hAnsi="Segoe UI" w:cs="Segoe UI"/>
        </w:rPr>
        <w:t>your rate filing and recommended primary form filing.  (This is not a requirement for student health plans.)</w:t>
      </w:r>
    </w:p>
    <w:p w14:paraId="149F76EE" w14:textId="77777777" w:rsidR="00472964" w:rsidRPr="00472964" w:rsidRDefault="00472964" w:rsidP="0025424F">
      <w:pPr>
        <w:pStyle w:val="ListParagraph"/>
        <w:numPr>
          <w:ilvl w:val="2"/>
          <w:numId w:val="3"/>
        </w:numPr>
        <w:spacing w:before="120"/>
        <w:ind w:left="1260"/>
        <w:contextualSpacing w:val="0"/>
        <w:rPr>
          <w:rFonts w:ascii="Segoe UI" w:hAnsi="Segoe UI" w:cs="Segoe UI"/>
        </w:rPr>
      </w:pPr>
      <w:r w:rsidRPr="00472964">
        <w:rPr>
          <w:rFonts w:ascii="Segoe UI" w:hAnsi="Segoe UI" w:cs="Segoe UI"/>
        </w:rPr>
        <w:t xml:space="preserve">In your recommended primary </w:t>
      </w:r>
      <w:r w:rsidRPr="00472964">
        <w:rPr>
          <w:rFonts w:ascii="Segoe UI" w:hAnsi="Segoe UI" w:cs="Segoe UI"/>
          <w:b/>
        </w:rPr>
        <w:t>form filing</w:t>
      </w:r>
      <w:r w:rsidRPr="00472964">
        <w:rPr>
          <w:rFonts w:ascii="Segoe UI" w:hAnsi="Segoe UI" w:cs="Segoe UI"/>
        </w:rPr>
        <w:t xml:space="preserve">, attach the document in </w:t>
      </w:r>
      <w:r w:rsidRPr="00472964">
        <w:rPr>
          <w:rFonts w:ascii="Segoe UI" w:hAnsi="Segoe UI" w:cs="Segoe UI"/>
          <w:b/>
        </w:rPr>
        <w:t>PDF format only</w:t>
      </w:r>
      <w:r w:rsidRPr="00472964">
        <w:rPr>
          <w:rFonts w:ascii="Segoe UI" w:hAnsi="Segoe UI" w:cs="Segoe UI"/>
        </w:rPr>
        <w:t xml:space="preserve"> on the Supporting Documentation tab. Name the PDF document “Uniform Product Modification Justification”. </w:t>
      </w:r>
    </w:p>
    <w:p w14:paraId="44A2332C" w14:textId="3FA6F900" w:rsidR="00472964" w:rsidRPr="00472964" w:rsidRDefault="00472964" w:rsidP="0025424F">
      <w:pPr>
        <w:pStyle w:val="ListParagraph"/>
        <w:numPr>
          <w:ilvl w:val="2"/>
          <w:numId w:val="3"/>
        </w:numPr>
        <w:spacing w:before="120"/>
        <w:ind w:left="1260"/>
        <w:contextualSpacing w:val="0"/>
        <w:rPr>
          <w:rFonts w:ascii="Segoe UI" w:hAnsi="Segoe UI" w:cs="Segoe UI"/>
        </w:rPr>
      </w:pPr>
      <w:r w:rsidRPr="00472964">
        <w:rPr>
          <w:rFonts w:ascii="Segoe UI" w:hAnsi="Segoe UI" w:cs="Segoe UI"/>
        </w:rPr>
        <w:t xml:space="preserve">The </w:t>
      </w:r>
      <w:r w:rsidRPr="00D75695">
        <w:rPr>
          <w:rFonts w:ascii="Segoe UI" w:hAnsi="Segoe UI" w:cs="Segoe UI"/>
        </w:rPr>
        <w:t>Uniform Product Modification Justification</w:t>
      </w:r>
      <w:r w:rsidR="000238A3">
        <w:rPr>
          <w:rFonts w:ascii="Segoe UI" w:hAnsi="Segoe UI" w:cs="Segoe UI"/>
        </w:rPr>
        <w:t>s</w:t>
      </w:r>
      <w:r w:rsidRPr="00D75695">
        <w:rPr>
          <w:rFonts w:ascii="Segoe UI" w:hAnsi="Segoe UI" w:cs="Segoe UI"/>
        </w:rPr>
        <w:t xml:space="preserve"> and th</w:t>
      </w:r>
      <w:r w:rsidR="000238A3">
        <w:rPr>
          <w:rFonts w:ascii="Segoe UI" w:hAnsi="Segoe UI" w:cs="Segoe UI"/>
        </w:rPr>
        <w:t>e instructions for completing them</w:t>
      </w:r>
      <w:r w:rsidRPr="00D75695">
        <w:rPr>
          <w:rFonts w:ascii="Segoe UI" w:hAnsi="Segoe UI" w:cs="Segoe UI"/>
        </w:rPr>
        <w:t xml:space="preserve"> are available on OIC’s website (www.insurance.wa.gov). Click on the </w:t>
      </w:r>
      <w:r w:rsidR="00F95FC3" w:rsidRPr="00D75695">
        <w:rPr>
          <w:rFonts w:ascii="Segoe UI" w:hAnsi="Segoe UI" w:cs="Segoe UI"/>
        </w:rPr>
        <w:t xml:space="preserve">“For Insurers and Regulated Entities” </w:t>
      </w:r>
      <w:r w:rsidRPr="00D75695">
        <w:rPr>
          <w:rFonts w:ascii="Segoe UI" w:hAnsi="Segoe UI" w:cs="Segoe UI"/>
        </w:rPr>
        <w:t xml:space="preserve">tab and </w:t>
      </w:r>
      <w:r w:rsidRPr="00053AFD">
        <w:rPr>
          <w:rFonts w:ascii="Segoe UI" w:hAnsi="Segoe UI" w:cs="Segoe UI"/>
        </w:rPr>
        <w:t xml:space="preserve">choose “Health Care and Disability Filings” under Filing Instructions.  Click on “Checklists for Health Coverage Analysts”. </w:t>
      </w:r>
      <w:r w:rsidR="003B2505" w:rsidRPr="00053AFD">
        <w:rPr>
          <w:rFonts w:ascii="Segoe UI" w:hAnsi="Segoe UI" w:cs="Segoe UI"/>
        </w:rPr>
        <w:t>The checklists are called:</w:t>
      </w:r>
      <w:r w:rsidR="00C86FC2" w:rsidRPr="00053AFD">
        <w:rPr>
          <w:rFonts w:ascii="Segoe UI" w:hAnsi="Segoe UI" w:cs="Segoe UI"/>
        </w:rPr>
        <w:t xml:space="preserve"> </w:t>
      </w:r>
      <w:r w:rsidR="003B2505" w:rsidRPr="00053AFD">
        <w:rPr>
          <w:rFonts w:ascii="Segoe UI" w:hAnsi="Segoe UI" w:cs="Segoe UI"/>
        </w:rPr>
        <w:t>“</w:t>
      </w:r>
      <w:r w:rsidR="00C86FC2" w:rsidRPr="00053AFD">
        <w:rPr>
          <w:rFonts w:ascii="Segoe UI" w:hAnsi="Segoe UI" w:cs="Segoe UI"/>
        </w:rPr>
        <w:t xml:space="preserve">Checklist – R&amp;F – </w:t>
      </w:r>
      <w:r w:rsidR="00965FA7" w:rsidRPr="00053AFD">
        <w:rPr>
          <w:rFonts w:ascii="Segoe UI" w:hAnsi="Segoe UI" w:cs="Segoe UI"/>
        </w:rPr>
        <w:t>201</w:t>
      </w:r>
      <w:r w:rsidR="005C57F3" w:rsidRPr="00053AFD">
        <w:rPr>
          <w:rFonts w:ascii="Segoe UI" w:hAnsi="Segoe UI" w:cs="Segoe UI"/>
        </w:rPr>
        <w:t>9</w:t>
      </w:r>
      <w:r w:rsidRPr="00053AFD">
        <w:rPr>
          <w:rFonts w:ascii="Segoe UI" w:hAnsi="Segoe UI" w:cs="Segoe UI"/>
        </w:rPr>
        <w:t xml:space="preserve"> Individual </w:t>
      </w:r>
      <w:r w:rsidR="003B2505" w:rsidRPr="00053AFD">
        <w:rPr>
          <w:rFonts w:ascii="Segoe UI" w:hAnsi="Segoe UI" w:cs="Segoe UI"/>
        </w:rPr>
        <w:t>Medical</w:t>
      </w:r>
      <w:r w:rsidRPr="00053AFD">
        <w:rPr>
          <w:rFonts w:ascii="Segoe UI" w:hAnsi="Segoe UI" w:cs="Segoe UI"/>
        </w:rPr>
        <w:t xml:space="preserve"> Uniform Product Modification</w:t>
      </w:r>
      <w:r w:rsidR="003B2505" w:rsidRPr="00053AFD">
        <w:rPr>
          <w:rFonts w:ascii="Segoe UI" w:hAnsi="Segoe UI" w:cs="Segoe UI"/>
        </w:rPr>
        <w:t xml:space="preserve"> Justification</w:t>
      </w:r>
      <w:r w:rsidRPr="00053AFD">
        <w:rPr>
          <w:rFonts w:ascii="Segoe UI" w:hAnsi="Segoe UI" w:cs="Segoe UI"/>
        </w:rPr>
        <w:t>”</w:t>
      </w:r>
      <w:r w:rsidR="003B2505" w:rsidRPr="00053AFD">
        <w:rPr>
          <w:rFonts w:ascii="Segoe UI" w:hAnsi="Segoe UI" w:cs="Segoe UI"/>
        </w:rPr>
        <w:t xml:space="preserve"> and “Checklist – R&amp;F – 2019 Small Group Medical Uniform Product Modification Justification</w:t>
      </w:r>
      <w:r w:rsidRPr="00053AFD">
        <w:rPr>
          <w:rFonts w:ascii="Segoe UI" w:hAnsi="Segoe UI" w:cs="Segoe UI"/>
        </w:rPr>
        <w:t>.</w:t>
      </w:r>
      <w:r w:rsidR="003B2505" w:rsidRPr="00053AFD">
        <w:rPr>
          <w:rFonts w:ascii="Segoe UI" w:hAnsi="Segoe UI" w:cs="Segoe UI"/>
        </w:rPr>
        <w:t>”</w:t>
      </w:r>
      <w:r w:rsidRPr="00053AFD">
        <w:rPr>
          <w:rFonts w:ascii="Segoe UI" w:hAnsi="Segoe UI" w:cs="Segoe UI"/>
        </w:rPr>
        <w:t xml:space="preserve">  The</w:t>
      </w:r>
      <w:r w:rsidRPr="00D75695">
        <w:rPr>
          <w:rFonts w:ascii="Segoe UI" w:hAnsi="Segoe UI" w:cs="Segoe UI"/>
        </w:rPr>
        <w:t xml:space="preserve"> Uniform Product Modification Justification</w:t>
      </w:r>
      <w:r w:rsidR="000238A3">
        <w:rPr>
          <w:rFonts w:ascii="Segoe UI" w:hAnsi="Segoe UI" w:cs="Segoe UI"/>
        </w:rPr>
        <w:t>s</w:t>
      </w:r>
      <w:r w:rsidRPr="00D75695">
        <w:rPr>
          <w:rFonts w:ascii="Segoe UI" w:hAnsi="Segoe UI" w:cs="Segoe UI"/>
        </w:rPr>
        <w:t xml:space="preserve"> and th</w:t>
      </w:r>
      <w:r w:rsidR="000238A3">
        <w:rPr>
          <w:rFonts w:ascii="Segoe UI" w:hAnsi="Segoe UI" w:cs="Segoe UI"/>
        </w:rPr>
        <w:t>e instructions for completing them</w:t>
      </w:r>
      <w:r w:rsidRPr="00D75695">
        <w:rPr>
          <w:rFonts w:ascii="Segoe UI" w:hAnsi="Segoe UI" w:cs="Segoe UI"/>
        </w:rPr>
        <w:t xml:space="preserve"> are also available</w:t>
      </w:r>
      <w:r w:rsidRPr="00472964">
        <w:rPr>
          <w:rFonts w:ascii="Segoe UI" w:hAnsi="Segoe UI" w:cs="Segoe UI"/>
        </w:rPr>
        <w:t xml:space="preserve"> on the Filing Rules tab, General Instructions Section of SERFF.</w:t>
      </w:r>
    </w:p>
    <w:p w14:paraId="1D91E6FE" w14:textId="77777777" w:rsidR="00472964" w:rsidRDefault="001C132A" w:rsidP="0025424F">
      <w:pPr>
        <w:pStyle w:val="Heading2"/>
        <w:numPr>
          <w:ilvl w:val="1"/>
          <w:numId w:val="3"/>
        </w:numPr>
        <w:spacing w:before="120"/>
        <w:ind w:left="900"/>
        <w:jc w:val="left"/>
        <w:rPr>
          <w:rFonts w:ascii="Segoe UI" w:hAnsi="Segoe UI" w:cs="Segoe UI"/>
          <w:b/>
        </w:rPr>
      </w:pPr>
      <w:r w:rsidRPr="001C132A">
        <w:rPr>
          <w:rFonts w:ascii="Segoe UI" w:hAnsi="Segoe UI" w:cs="Segoe UI"/>
          <w:b/>
        </w:rPr>
        <w:t xml:space="preserve"> </w:t>
      </w:r>
      <w:bookmarkStart w:id="35" w:name="_Toc511028244"/>
      <w:r w:rsidRPr="001C132A">
        <w:rPr>
          <w:rFonts w:ascii="Segoe UI" w:hAnsi="Segoe UI" w:cs="Segoe UI"/>
          <w:b/>
        </w:rPr>
        <w:t>Forms, rates, and binder must all be consistent with one another.</w:t>
      </w:r>
      <w:bookmarkEnd w:id="35"/>
    </w:p>
    <w:p w14:paraId="0157671C" w14:textId="77777777" w:rsidR="001C132A" w:rsidRPr="009F7C1F" w:rsidRDefault="001C132A" w:rsidP="0025424F">
      <w:pPr>
        <w:pStyle w:val="ListParagraph"/>
        <w:numPr>
          <w:ilvl w:val="2"/>
          <w:numId w:val="3"/>
        </w:numPr>
        <w:spacing w:before="120"/>
        <w:ind w:left="1260"/>
        <w:contextualSpacing w:val="0"/>
        <w:rPr>
          <w:rFonts w:ascii="Segoe UI" w:hAnsi="Segoe UI" w:cs="Segoe UI"/>
        </w:rPr>
      </w:pPr>
      <w:r w:rsidRPr="001C132A">
        <w:rPr>
          <w:rFonts w:ascii="Segoe UI" w:hAnsi="Segoe UI" w:cs="Segoe UI"/>
        </w:rPr>
        <w:t xml:space="preserve">If the analyst </w:t>
      </w:r>
      <w:r w:rsidRPr="009F7C1F">
        <w:rPr>
          <w:rFonts w:ascii="Segoe UI" w:hAnsi="Segoe UI" w:cs="Segoe UI"/>
        </w:rPr>
        <w:t xml:space="preserve">determines that the information in the binder does not match the </w:t>
      </w:r>
      <w:r w:rsidRPr="009F7C1F">
        <w:rPr>
          <w:rFonts w:ascii="Segoe UI" w:hAnsi="Segoe UI" w:cs="Segoe UI"/>
        </w:rPr>
        <w:lastRenderedPageBreak/>
        <w:t>information in the Form, the analyst will send an objection indicating that there is an inconsistency and requesting that the issuer amend the binder to match the form.</w:t>
      </w:r>
    </w:p>
    <w:p w14:paraId="111B3F91" w14:textId="77777777" w:rsidR="001C132A" w:rsidRPr="009F7C1F" w:rsidRDefault="001C132A" w:rsidP="0025424F">
      <w:pPr>
        <w:pStyle w:val="ListParagraph"/>
        <w:numPr>
          <w:ilvl w:val="2"/>
          <w:numId w:val="3"/>
        </w:numPr>
        <w:spacing w:before="120"/>
        <w:ind w:left="1260"/>
        <w:contextualSpacing w:val="0"/>
        <w:rPr>
          <w:rFonts w:ascii="Segoe UI" w:hAnsi="Segoe UI" w:cs="Segoe UI"/>
        </w:rPr>
      </w:pPr>
      <w:r w:rsidRPr="009F7C1F">
        <w:rPr>
          <w:rFonts w:ascii="Segoe UI" w:hAnsi="Segoe UI" w:cs="Segoe UI"/>
        </w:rPr>
        <w:t>If the analyst finds that there are five or more inconsistencies between the form and the binder, the analyst will cease review of the binder. The analyst will send an objection indicating that review has ceased and requesting a corrected binder.</w:t>
      </w:r>
    </w:p>
    <w:p w14:paraId="5D625F76" w14:textId="77777777" w:rsidR="001C132A" w:rsidRPr="009F7C1F" w:rsidRDefault="001C132A" w:rsidP="0025424F">
      <w:pPr>
        <w:pStyle w:val="ListParagraph"/>
        <w:numPr>
          <w:ilvl w:val="2"/>
          <w:numId w:val="3"/>
        </w:numPr>
        <w:spacing w:before="120"/>
        <w:ind w:left="1260"/>
        <w:contextualSpacing w:val="0"/>
        <w:rPr>
          <w:rFonts w:ascii="Segoe UI" w:hAnsi="Segoe UI" w:cs="Segoe UI"/>
        </w:rPr>
      </w:pPr>
      <w:r w:rsidRPr="009F7C1F">
        <w:rPr>
          <w:rFonts w:ascii="Segoe UI" w:hAnsi="Segoe UI" w:cs="Segoe UI"/>
        </w:rPr>
        <w:t>After the corrected binder has been received, review of the binder will recommence in the appropriate order of priority, as determined by the review team.</w:t>
      </w:r>
    </w:p>
    <w:p w14:paraId="21F529A4" w14:textId="77777777" w:rsidR="001C132A" w:rsidRPr="009F7C1F" w:rsidRDefault="001C132A" w:rsidP="0025424F">
      <w:pPr>
        <w:pStyle w:val="ListParagraph"/>
        <w:numPr>
          <w:ilvl w:val="2"/>
          <w:numId w:val="3"/>
        </w:numPr>
        <w:spacing w:before="120"/>
        <w:ind w:left="1260"/>
        <w:contextualSpacing w:val="0"/>
        <w:rPr>
          <w:rFonts w:ascii="Segoe UI" w:hAnsi="Segoe UI" w:cs="Segoe UI"/>
        </w:rPr>
      </w:pPr>
      <w:r w:rsidRPr="009F7C1F">
        <w:rPr>
          <w:rFonts w:ascii="Segoe UI" w:hAnsi="Segoe UI" w:cs="Segoe UI"/>
        </w:rPr>
        <w:t>Binders are not required for student health plans.</w:t>
      </w:r>
    </w:p>
    <w:p w14:paraId="554B4CCC" w14:textId="521F927E" w:rsidR="001C132A" w:rsidRPr="009F7C1F" w:rsidRDefault="001C132A" w:rsidP="0025424F">
      <w:pPr>
        <w:pStyle w:val="Heading2"/>
        <w:numPr>
          <w:ilvl w:val="1"/>
          <w:numId w:val="3"/>
        </w:numPr>
        <w:spacing w:before="120"/>
        <w:ind w:left="900"/>
        <w:jc w:val="left"/>
        <w:rPr>
          <w:rFonts w:ascii="Segoe UI" w:hAnsi="Segoe UI" w:cs="Segoe UI"/>
          <w:b/>
        </w:rPr>
      </w:pPr>
      <w:bookmarkStart w:id="36" w:name="_Toc511028245"/>
      <w:r w:rsidRPr="009F7C1F">
        <w:rPr>
          <w:rFonts w:ascii="Segoe UI" w:hAnsi="Segoe UI" w:cs="Segoe UI"/>
          <w:b/>
        </w:rPr>
        <w:t>Pediatric stand-alone dental plan (wit</w:t>
      </w:r>
      <w:r w:rsidR="00C86FC2">
        <w:rPr>
          <w:rFonts w:ascii="Segoe UI" w:hAnsi="Segoe UI" w:cs="Segoe UI"/>
          <w:b/>
        </w:rPr>
        <w:t xml:space="preserve">h Pediatric Dental EHB) for </w:t>
      </w:r>
      <w:r w:rsidR="005C57F3">
        <w:rPr>
          <w:rFonts w:ascii="Segoe UI" w:hAnsi="Segoe UI" w:cs="Segoe UI"/>
          <w:b/>
        </w:rPr>
        <w:t>2019</w:t>
      </w:r>
      <w:r w:rsidRPr="009F7C1F">
        <w:rPr>
          <w:rFonts w:ascii="Segoe UI" w:hAnsi="Segoe UI" w:cs="Segoe UI"/>
          <w:b/>
        </w:rPr>
        <w:t xml:space="preserve"> plan year</w:t>
      </w:r>
      <w:bookmarkEnd w:id="36"/>
    </w:p>
    <w:p w14:paraId="44CE0E3E" w14:textId="77777777" w:rsidR="00151D07" w:rsidRPr="009F7C1F" w:rsidRDefault="00151D07" w:rsidP="0025424F">
      <w:pPr>
        <w:pStyle w:val="ListParagraph"/>
        <w:numPr>
          <w:ilvl w:val="2"/>
          <w:numId w:val="3"/>
        </w:numPr>
        <w:spacing w:before="120"/>
        <w:ind w:left="1260"/>
        <w:contextualSpacing w:val="0"/>
        <w:rPr>
          <w:rFonts w:ascii="Segoe UI" w:hAnsi="Segoe UI" w:cs="Segoe UI"/>
        </w:rPr>
      </w:pPr>
      <w:r w:rsidRPr="009F7C1F">
        <w:rPr>
          <w:rFonts w:ascii="Segoe UI" w:hAnsi="Segoe UI" w:cs="Segoe UI"/>
        </w:rPr>
        <w:t>Scope of Section by TOI in SERFF: H10I.001 or H10G.001</w:t>
      </w:r>
    </w:p>
    <w:p w14:paraId="30053C16" w14:textId="77777777" w:rsidR="00151D07" w:rsidRPr="009F7C1F" w:rsidRDefault="00151D07" w:rsidP="0025424F">
      <w:pPr>
        <w:pStyle w:val="ListParagraph"/>
        <w:numPr>
          <w:ilvl w:val="2"/>
          <w:numId w:val="3"/>
        </w:numPr>
        <w:spacing w:before="120"/>
        <w:ind w:left="1260"/>
        <w:contextualSpacing w:val="0"/>
        <w:rPr>
          <w:rFonts w:ascii="Segoe UI" w:hAnsi="Segoe UI" w:cs="Segoe UI"/>
        </w:rPr>
      </w:pPr>
      <w:r w:rsidRPr="009F7C1F">
        <w:rPr>
          <w:rFonts w:ascii="Segoe UI" w:hAnsi="Segoe UI" w:cs="Segoe UI"/>
        </w:rPr>
        <w:t>Submission Requirements:</w:t>
      </w:r>
    </w:p>
    <w:p w14:paraId="53DEF07B" w14:textId="77777777" w:rsidR="00151D07" w:rsidRPr="009F7C1F" w:rsidRDefault="00151D07" w:rsidP="0025424F">
      <w:pPr>
        <w:pStyle w:val="ListParagraph"/>
        <w:numPr>
          <w:ilvl w:val="3"/>
          <w:numId w:val="3"/>
        </w:numPr>
        <w:spacing w:before="120"/>
        <w:contextualSpacing w:val="0"/>
        <w:rPr>
          <w:rFonts w:ascii="Segoe UI" w:hAnsi="Segoe UI" w:cs="Segoe UI"/>
        </w:rPr>
      </w:pPr>
      <w:r w:rsidRPr="009F7C1F">
        <w:rPr>
          <w:rFonts w:ascii="Segoe UI" w:hAnsi="Segoe UI" w:cs="Segoe UI"/>
        </w:rPr>
        <w:t>Under the General Information Tab, the Product Name in SERFF must include one of the following (as appropriate):</w:t>
      </w:r>
    </w:p>
    <w:p w14:paraId="2ABC8C61" w14:textId="77777777" w:rsidR="00151D07" w:rsidRPr="009F7C1F" w:rsidRDefault="00151D07" w:rsidP="0025424F">
      <w:pPr>
        <w:pStyle w:val="ListParagraph"/>
        <w:numPr>
          <w:ilvl w:val="4"/>
          <w:numId w:val="3"/>
        </w:numPr>
        <w:spacing w:before="120"/>
        <w:ind w:left="1980"/>
        <w:contextualSpacing w:val="0"/>
        <w:rPr>
          <w:rFonts w:ascii="Segoe UI" w:hAnsi="Segoe UI" w:cs="Segoe UI"/>
        </w:rPr>
      </w:pPr>
      <w:r w:rsidRPr="009F7C1F">
        <w:rPr>
          <w:rFonts w:ascii="Segoe UI" w:hAnsi="Segoe UI" w:cs="Segoe UI"/>
        </w:rPr>
        <w:t>Individual Pediatric Dental EHB both inside and outside Exchange (kids only without family coverage)</w:t>
      </w:r>
    </w:p>
    <w:p w14:paraId="1E623C15" w14:textId="77777777" w:rsidR="00151D07" w:rsidRPr="009F7C1F" w:rsidRDefault="00151D07" w:rsidP="0025424F">
      <w:pPr>
        <w:pStyle w:val="ListParagraph"/>
        <w:numPr>
          <w:ilvl w:val="4"/>
          <w:numId w:val="3"/>
        </w:numPr>
        <w:spacing w:before="120"/>
        <w:ind w:left="1980"/>
        <w:contextualSpacing w:val="0"/>
        <w:rPr>
          <w:rFonts w:ascii="Segoe UI" w:hAnsi="Segoe UI" w:cs="Segoe UI"/>
        </w:rPr>
      </w:pPr>
      <w:r w:rsidRPr="009F7C1F">
        <w:rPr>
          <w:rFonts w:ascii="Segoe UI" w:hAnsi="Segoe UI" w:cs="Segoe UI"/>
        </w:rPr>
        <w:t>Individual Pediatric Dental EHB inside Exchange only (kids only without family coverage)</w:t>
      </w:r>
    </w:p>
    <w:p w14:paraId="39A7B91C" w14:textId="77777777" w:rsidR="00151D07" w:rsidRPr="009F7C1F" w:rsidRDefault="00151D07" w:rsidP="0025424F">
      <w:pPr>
        <w:pStyle w:val="ListParagraph"/>
        <w:numPr>
          <w:ilvl w:val="4"/>
          <w:numId w:val="3"/>
        </w:numPr>
        <w:spacing w:before="120"/>
        <w:ind w:left="1980"/>
        <w:contextualSpacing w:val="0"/>
        <w:rPr>
          <w:rFonts w:ascii="Segoe UI" w:hAnsi="Segoe UI" w:cs="Segoe UI"/>
        </w:rPr>
      </w:pPr>
      <w:r w:rsidRPr="009F7C1F">
        <w:rPr>
          <w:rFonts w:ascii="Segoe UI" w:hAnsi="Segoe UI" w:cs="Segoe UI"/>
        </w:rPr>
        <w:t>Individual Pediatric Dental EHB outside Exchange only (kids only without family coverage)</w:t>
      </w:r>
    </w:p>
    <w:p w14:paraId="72754BF3" w14:textId="77777777" w:rsidR="00151D07" w:rsidRPr="009F7C1F" w:rsidRDefault="00151D07" w:rsidP="0025424F">
      <w:pPr>
        <w:pStyle w:val="ListParagraph"/>
        <w:numPr>
          <w:ilvl w:val="4"/>
          <w:numId w:val="3"/>
        </w:numPr>
        <w:spacing w:before="120"/>
        <w:ind w:left="1980"/>
        <w:contextualSpacing w:val="0"/>
        <w:rPr>
          <w:rFonts w:ascii="Segoe UI" w:hAnsi="Segoe UI" w:cs="Segoe UI"/>
        </w:rPr>
      </w:pPr>
      <w:r w:rsidRPr="009F7C1F">
        <w:rPr>
          <w:rFonts w:ascii="Segoe UI" w:hAnsi="Segoe UI" w:cs="Segoe UI"/>
        </w:rPr>
        <w:t>Individual Pediatric Dental EHB inside Exchange only (with family coverage)</w:t>
      </w:r>
    </w:p>
    <w:p w14:paraId="18EF8EE2" w14:textId="77777777" w:rsidR="00151D07" w:rsidRPr="009F7C1F" w:rsidRDefault="00151D07" w:rsidP="0025424F">
      <w:pPr>
        <w:pStyle w:val="ListParagraph"/>
        <w:numPr>
          <w:ilvl w:val="4"/>
          <w:numId w:val="3"/>
        </w:numPr>
        <w:spacing w:before="120"/>
        <w:ind w:left="1980"/>
        <w:contextualSpacing w:val="0"/>
        <w:rPr>
          <w:rFonts w:ascii="Segoe UI" w:hAnsi="Segoe UI" w:cs="Segoe UI"/>
        </w:rPr>
      </w:pPr>
      <w:r w:rsidRPr="009F7C1F">
        <w:rPr>
          <w:rFonts w:ascii="Segoe UI" w:hAnsi="Segoe UI" w:cs="Segoe UI"/>
        </w:rPr>
        <w:t>Individual Pediatric Dental EHB outside Exchange only (with family coverage)</w:t>
      </w:r>
    </w:p>
    <w:p w14:paraId="39493344" w14:textId="77777777" w:rsidR="00151D07" w:rsidRPr="009F7C1F" w:rsidRDefault="00151D07" w:rsidP="0025424F">
      <w:pPr>
        <w:pStyle w:val="ListParagraph"/>
        <w:numPr>
          <w:ilvl w:val="4"/>
          <w:numId w:val="3"/>
        </w:numPr>
        <w:spacing w:before="120"/>
        <w:ind w:left="1980"/>
        <w:contextualSpacing w:val="0"/>
        <w:rPr>
          <w:rFonts w:ascii="Segoe UI" w:hAnsi="Segoe UI" w:cs="Segoe UI"/>
        </w:rPr>
      </w:pPr>
      <w:r w:rsidRPr="009F7C1F">
        <w:rPr>
          <w:rFonts w:ascii="Segoe UI" w:hAnsi="Segoe UI" w:cs="Segoe UI"/>
        </w:rPr>
        <w:t>Individual Pediatric Dental EHB inside and outside Exchange (with family coverage)</w:t>
      </w:r>
    </w:p>
    <w:p w14:paraId="48409643" w14:textId="77777777" w:rsidR="00151D07" w:rsidRPr="008234D6" w:rsidRDefault="00151D07" w:rsidP="0025424F">
      <w:pPr>
        <w:pStyle w:val="ListParagraph"/>
        <w:numPr>
          <w:ilvl w:val="4"/>
          <w:numId w:val="3"/>
        </w:numPr>
        <w:spacing w:before="120"/>
        <w:ind w:left="1980"/>
        <w:contextualSpacing w:val="0"/>
        <w:rPr>
          <w:rFonts w:ascii="Segoe UI" w:hAnsi="Segoe UI" w:cs="Segoe UI"/>
        </w:rPr>
      </w:pPr>
      <w:r w:rsidRPr="009F7C1F">
        <w:rPr>
          <w:rFonts w:ascii="Segoe UI" w:hAnsi="Segoe UI" w:cs="Segoe UI"/>
        </w:rPr>
        <w:t xml:space="preserve">Small Group Pediatric Dental EHB outside Exchange only (kids only without </w:t>
      </w:r>
      <w:r w:rsidRPr="008234D6">
        <w:rPr>
          <w:rFonts w:ascii="Segoe UI" w:hAnsi="Segoe UI" w:cs="Segoe UI"/>
        </w:rPr>
        <w:t>family plan)</w:t>
      </w:r>
    </w:p>
    <w:p w14:paraId="70D16B05" w14:textId="77777777" w:rsidR="009F7C1F" w:rsidRPr="008234D6" w:rsidRDefault="009F7C1F" w:rsidP="0025424F">
      <w:pPr>
        <w:pStyle w:val="ListParagraph"/>
        <w:numPr>
          <w:ilvl w:val="4"/>
          <w:numId w:val="3"/>
        </w:numPr>
        <w:spacing w:before="120"/>
        <w:ind w:left="1980"/>
        <w:contextualSpacing w:val="0"/>
        <w:rPr>
          <w:rFonts w:ascii="Segoe UI" w:hAnsi="Segoe UI" w:cs="Segoe UI"/>
        </w:rPr>
      </w:pPr>
      <w:r w:rsidRPr="008234D6">
        <w:rPr>
          <w:rFonts w:ascii="Segoe UI" w:hAnsi="Segoe UI" w:cs="Segoe UI"/>
        </w:rPr>
        <w:t>Small Group Pediatric Dental EHB outside Exchange (with family coverage)</w:t>
      </w:r>
    </w:p>
    <w:p w14:paraId="2D038120" w14:textId="77777777" w:rsidR="009F7C1F" w:rsidRPr="008234D6" w:rsidRDefault="009F7C1F" w:rsidP="0025424F">
      <w:pPr>
        <w:pStyle w:val="ListParagraph"/>
        <w:numPr>
          <w:ilvl w:val="3"/>
          <w:numId w:val="3"/>
        </w:numPr>
        <w:spacing w:before="120"/>
        <w:contextualSpacing w:val="0"/>
        <w:rPr>
          <w:rFonts w:ascii="Segoe UI" w:hAnsi="Segoe UI" w:cs="Segoe UI"/>
        </w:rPr>
      </w:pPr>
      <w:r w:rsidRPr="008234D6">
        <w:rPr>
          <w:rFonts w:ascii="Segoe UI" w:hAnsi="Segoe UI" w:cs="Segoe UI"/>
        </w:rPr>
        <w:t>In the Corresponding Filing Tracking Number field, list the SERFF Tracking Number(s) of the corresponding rate filing(s) (public and separate not-for-public rate filing, if requested).</w:t>
      </w:r>
    </w:p>
    <w:p w14:paraId="7A7D6816" w14:textId="77777777" w:rsidR="009F7C1F" w:rsidRPr="008234D6" w:rsidRDefault="009F7C1F" w:rsidP="0025424F">
      <w:pPr>
        <w:pStyle w:val="ListParagraph"/>
        <w:numPr>
          <w:ilvl w:val="3"/>
          <w:numId w:val="3"/>
        </w:numPr>
        <w:spacing w:before="120"/>
        <w:contextualSpacing w:val="0"/>
        <w:rPr>
          <w:rFonts w:ascii="Segoe UI" w:hAnsi="Segoe UI" w:cs="Segoe UI"/>
        </w:rPr>
      </w:pPr>
      <w:r w:rsidRPr="008234D6">
        <w:rPr>
          <w:rFonts w:ascii="Segoe UI" w:hAnsi="Segoe UI" w:cs="Segoe UI"/>
          <w:b/>
        </w:rPr>
        <w:t xml:space="preserve">DO NOT </w:t>
      </w:r>
      <w:r w:rsidRPr="008234D6">
        <w:rPr>
          <w:rFonts w:ascii="Segoe UI" w:hAnsi="Segoe UI" w:cs="Segoe UI"/>
        </w:rPr>
        <w:t>file large and small group products combined.</w:t>
      </w:r>
    </w:p>
    <w:p w14:paraId="380F0E6D" w14:textId="5B544533" w:rsidR="001C132A" w:rsidRPr="008234D6" w:rsidRDefault="009F7C1F" w:rsidP="0025424F">
      <w:pPr>
        <w:pStyle w:val="Heading1"/>
        <w:numPr>
          <w:ilvl w:val="0"/>
          <w:numId w:val="3"/>
        </w:numPr>
        <w:spacing w:before="120"/>
        <w:ind w:hanging="460"/>
        <w:jc w:val="left"/>
        <w:rPr>
          <w:rFonts w:ascii="Segoe UI" w:hAnsi="Segoe UI" w:cs="Segoe UI"/>
          <w:b/>
          <w:color w:val="1F4E79" w:themeColor="accent1" w:themeShade="80"/>
        </w:rPr>
      </w:pPr>
      <w:bookmarkStart w:id="37" w:name="_Toc511028246"/>
      <w:r w:rsidRPr="008234D6">
        <w:rPr>
          <w:rFonts w:ascii="Segoe UI" w:hAnsi="Segoe UI" w:cs="Segoe UI"/>
          <w:b/>
          <w:color w:val="1F4E79" w:themeColor="accent1" w:themeShade="80"/>
        </w:rPr>
        <w:lastRenderedPageBreak/>
        <w:t>Individual and Small Group (Non-Pediatric EHB) Vision-Only and Dental-Only Plans for HCSCs and Disability Carriers</w:t>
      </w:r>
      <w:bookmarkEnd w:id="37"/>
    </w:p>
    <w:p w14:paraId="34A93DF2" w14:textId="4CAEAAD1" w:rsidR="009C15A2" w:rsidRPr="008234D6" w:rsidRDefault="009C15A2" w:rsidP="0025424F">
      <w:pPr>
        <w:pStyle w:val="Heading2"/>
        <w:numPr>
          <w:ilvl w:val="1"/>
          <w:numId w:val="3"/>
        </w:numPr>
        <w:spacing w:before="120"/>
        <w:jc w:val="left"/>
        <w:rPr>
          <w:rFonts w:ascii="Segoe UI" w:hAnsi="Segoe UI" w:cs="Segoe UI"/>
          <w:b/>
        </w:rPr>
      </w:pPr>
      <w:bookmarkStart w:id="38" w:name="_Toc511028247"/>
      <w:r w:rsidRPr="008234D6">
        <w:rPr>
          <w:rFonts w:ascii="Segoe UI" w:hAnsi="Segoe UI" w:cs="Segoe UI"/>
          <w:b/>
        </w:rPr>
        <w:t>Scope of Section by TOI in SERFF:  H10I, H10G, H20I, and H20G.</w:t>
      </w:r>
      <w:bookmarkEnd w:id="38"/>
    </w:p>
    <w:p w14:paraId="5BBA384A" w14:textId="77777777" w:rsidR="009C15A2" w:rsidRPr="008234D6" w:rsidRDefault="009C15A2" w:rsidP="0025424F">
      <w:pPr>
        <w:pStyle w:val="ListParagraph"/>
        <w:numPr>
          <w:ilvl w:val="2"/>
          <w:numId w:val="3"/>
        </w:numPr>
        <w:spacing w:before="120"/>
        <w:ind w:left="1170"/>
        <w:contextualSpacing w:val="0"/>
        <w:rPr>
          <w:rFonts w:ascii="Segoe UI" w:hAnsi="Segoe UI" w:cs="Segoe UI"/>
        </w:rPr>
      </w:pPr>
      <w:r w:rsidRPr="008234D6">
        <w:rPr>
          <w:rFonts w:ascii="Segoe UI" w:hAnsi="Segoe UI" w:cs="Segoe UI"/>
        </w:rPr>
        <w:t>This section applies to plans which are not intended to provide the Pediatric Essential Health Benefits for oral care or vision.</w:t>
      </w:r>
    </w:p>
    <w:p w14:paraId="120E64C0" w14:textId="310C3705" w:rsidR="009C15A2" w:rsidRPr="008234D6" w:rsidRDefault="009C15A2" w:rsidP="0025424F">
      <w:pPr>
        <w:pStyle w:val="Heading2"/>
        <w:numPr>
          <w:ilvl w:val="1"/>
          <w:numId w:val="3"/>
        </w:numPr>
        <w:spacing w:before="120"/>
        <w:jc w:val="left"/>
        <w:rPr>
          <w:rFonts w:ascii="Segoe UI" w:hAnsi="Segoe UI" w:cs="Segoe UI"/>
          <w:b/>
        </w:rPr>
      </w:pPr>
      <w:bookmarkStart w:id="39" w:name="_Toc511028248"/>
      <w:r w:rsidRPr="008234D6">
        <w:rPr>
          <w:rFonts w:ascii="Segoe UI" w:hAnsi="Segoe UI" w:cs="Segoe UI"/>
          <w:b/>
        </w:rPr>
        <w:t>File and Use:</w:t>
      </w:r>
      <w:bookmarkEnd w:id="39"/>
    </w:p>
    <w:p w14:paraId="4D3BC283" w14:textId="77777777" w:rsidR="009C15A2" w:rsidRPr="008234D6" w:rsidRDefault="009C15A2" w:rsidP="0025424F">
      <w:pPr>
        <w:pStyle w:val="ListParagraph"/>
        <w:numPr>
          <w:ilvl w:val="2"/>
          <w:numId w:val="3"/>
        </w:numPr>
        <w:spacing w:before="120"/>
        <w:ind w:left="1170"/>
        <w:contextualSpacing w:val="0"/>
        <w:rPr>
          <w:rFonts w:ascii="Segoe UI" w:hAnsi="Segoe UI" w:cs="Segoe UI"/>
        </w:rPr>
      </w:pPr>
      <w:r w:rsidRPr="008234D6">
        <w:rPr>
          <w:rFonts w:ascii="Segoe UI" w:hAnsi="Segoe UI" w:cs="Segoe UI"/>
        </w:rPr>
        <w:t>All rates and forms, and modifications of a contract form or rate, for individual and small group stand-alone dental and stand-alone vision plans issued or renewed on or after January 1, 2016 must be filed before the contract form is offered for sale and before the rate schedule is used.   RCW 48.43.733</w:t>
      </w:r>
    </w:p>
    <w:p w14:paraId="08A1EE3D" w14:textId="60149A06" w:rsidR="009C15A2" w:rsidRPr="008234D6" w:rsidRDefault="008234D6" w:rsidP="0025424F">
      <w:pPr>
        <w:pStyle w:val="Heading2"/>
        <w:numPr>
          <w:ilvl w:val="1"/>
          <w:numId w:val="3"/>
        </w:numPr>
        <w:spacing w:before="120"/>
        <w:jc w:val="left"/>
        <w:rPr>
          <w:rFonts w:ascii="Segoe UI" w:hAnsi="Segoe UI" w:cs="Segoe UI"/>
          <w:b/>
        </w:rPr>
      </w:pPr>
      <w:bookmarkStart w:id="40" w:name="_Toc511028249"/>
      <w:r w:rsidRPr="008234D6">
        <w:rPr>
          <w:rFonts w:ascii="Segoe UI" w:hAnsi="Segoe UI" w:cs="Segoe UI"/>
          <w:b/>
        </w:rPr>
        <w:t>Plans may not be negotiated:</w:t>
      </w:r>
      <w:bookmarkEnd w:id="40"/>
    </w:p>
    <w:p w14:paraId="473D5B0C" w14:textId="6697E179" w:rsidR="008234D6" w:rsidRPr="00053AFD" w:rsidRDefault="008234D6" w:rsidP="0025424F">
      <w:pPr>
        <w:pStyle w:val="ListParagraph"/>
        <w:numPr>
          <w:ilvl w:val="2"/>
          <w:numId w:val="3"/>
        </w:numPr>
        <w:spacing w:before="120"/>
        <w:ind w:left="1170"/>
        <w:contextualSpacing w:val="0"/>
        <w:rPr>
          <w:rFonts w:ascii="Segoe UI" w:hAnsi="Segoe UI" w:cs="Segoe UI"/>
        </w:rPr>
      </w:pPr>
      <w:r w:rsidRPr="008234D6">
        <w:rPr>
          <w:rFonts w:ascii="Segoe UI" w:hAnsi="Segoe UI" w:cs="Segoe UI"/>
        </w:rPr>
        <w:t>Carriers must not negotiate individual and small group stand-alone dental and stand-alo</w:t>
      </w:r>
      <w:r w:rsidR="00B238E9">
        <w:rPr>
          <w:rFonts w:ascii="Segoe UI" w:hAnsi="Segoe UI" w:cs="Segoe UI"/>
        </w:rPr>
        <w:t xml:space="preserve">ne vision plans.  </w:t>
      </w:r>
      <w:r w:rsidR="00B238E9" w:rsidRPr="00053AFD">
        <w:rPr>
          <w:rFonts w:ascii="Segoe UI" w:hAnsi="Segoe UI" w:cs="Segoe UI"/>
        </w:rPr>
        <w:t>RCW 48.43.733(2)</w:t>
      </w:r>
      <w:r w:rsidR="000A6782">
        <w:rPr>
          <w:rFonts w:ascii="Segoe UI" w:hAnsi="Segoe UI" w:cs="Segoe UI"/>
        </w:rPr>
        <w:t xml:space="preserve">, </w:t>
      </w:r>
      <w:r w:rsidR="00B238E9" w:rsidRPr="00053AFD">
        <w:rPr>
          <w:rFonts w:ascii="Segoe UI" w:hAnsi="Segoe UI" w:cs="Segoe UI"/>
        </w:rPr>
        <w:t>WAC 284-43-6520(8)</w:t>
      </w:r>
      <w:r w:rsidR="000A6782">
        <w:rPr>
          <w:rFonts w:ascii="Segoe UI" w:hAnsi="Segoe UI" w:cs="Segoe UI"/>
        </w:rPr>
        <w:t xml:space="preserve"> and WAC 284-43-6560(2)</w:t>
      </w:r>
      <w:r w:rsidR="00B238E9" w:rsidRPr="00053AFD">
        <w:rPr>
          <w:rFonts w:ascii="Segoe UI" w:hAnsi="Segoe UI" w:cs="Segoe UI"/>
        </w:rPr>
        <w:t>.</w:t>
      </w:r>
    </w:p>
    <w:p w14:paraId="17DAC0BD" w14:textId="6A0B536B" w:rsidR="008234D6" w:rsidRPr="00053AFD" w:rsidRDefault="008234D6" w:rsidP="0025424F">
      <w:pPr>
        <w:pStyle w:val="Heading2"/>
        <w:numPr>
          <w:ilvl w:val="1"/>
          <w:numId w:val="3"/>
        </w:numPr>
        <w:spacing w:before="120"/>
        <w:jc w:val="left"/>
        <w:rPr>
          <w:rFonts w:ascii="Segoe UI" w:hAnsi="Segoe UI" w:cs="Segoe UI"/>
          <w:b/>
        </w:rPr>
      </w:pPr>
      <w:bookmarkStart w:id="41" w:name="_Toc511028250"/>
      <w:r w:rsidRPr="00053AFD">
        <w:rPr>
          <w:rFonts w:ascii="Segoe UI" w:hAnsi="Segoe UI" w:cs="Segoe UI"/>
          <w:b/>
        </w:rPr>
        <w:t>Filing Instructions:</w:t>
      </w:r>
      <w:bookmarkEnd w:id="41"/>
    </w:p>
    <w:p w14:paraId="3E20E349" w14:textId="77777777" w:rsidR="008B5015" w:rsidRPr="00053AFD" w:rsidRDefault="008234D6" w:rsidP="0025424F">
      <w:pPr>
        <w:pStyle w:val="ListParagraph"/>
        <w:numPr>
          <w:ilvl w:val="2"/>
          <w:numId w:val="3"/>
        </w:numPr>
        <w:spacing w:before="120"/>
        <w:ind w:left="1170"/>
        <w:contextualSpacing w:val="0"/>
        <w:rPr>
          <w:rFonts w:ascii="Segoe UI" w:hAnsi="Segoe UI" w:cs="Segoe UI"/>
        </w:rPr>
      </w:pPr>
      <w:r w:rsidRPr="00053AFD">
        <w:rPr>
          <w:rFonts w:ascii="Segoe UI" w:hAnsi="Segoe UI" w:cs="Segoe UI"/>
        </w:rPr>
        <w:t>These plans must be filed according to the instructions in Section I, subsections A-F of these Instructions.</w:t>
      </w:r>
    </w:p>
    <w:p w14:paraId="0EBC2C15" w14:textId="23BA51D1" w:rsidR="008B5015" w:rsidRPr="00053AFD" w:rsidRDefault="008B5015" w:rsidP="0025424F">
      <w:pPr>
        <w:pStyle w:val="ListParagraph"/>
        <w:numPr>
          <w:ilvl w:val="2"/>
          <w:numId w:val="3"/>
        </w:numPr>
        <w:spacing w:before="120"/>
        <w:ind w:left="1170"/>
        <w:contextualSpacing w:val="0"/>
        <w:rPr>
          <w:rFonts w:ascii="Segoe UI" w:hAnsi="Segoe UI" w:cs="Segoe UI"/>
        </w:rPr>
      </w:pPr>
      <w:r w:rsidRPr="00053AFD">
        <w:rPr>
          <w:rFonts w:ascii="Segoe UI" w:hAnsi="Segoe UI" w:cs="Segoe UI"/>
        </w:rPr>
        <w:t>Individual and small group</w:t>
      </w:r>
      <w:r w:rsidR="00D81D40" w:rsidRPr="00053AFD">
        <w:rPr>
          <w:rFonts w:ascii="Segoe UI" w:hAnsi="Segoe UI" w:cs="Segoe UI"/>
        </w:rPr>
        <w:t xml:space="preserve"> filings, including</w:t>
      </w:r>
      <w:r w:rsidRPr="00053AFD">
        <w:rPr>
          <w:rFonts w:ascii="Segoe UI" w:hAnsi="Segoe UI" w:cs="Segoe UI"/>
        </w:rPr>
        <w:t xml:space="preserve"> </w:t>
      </w:r>
      <w:r w:rsidR="00D81D40" w:rsidRPr="00053AFD">
        <w:rPr>
          <w:rFonts w:ascii="Segoe UI" w:hAnsi="Segoe UI" w:cs="Segoe UI"/>
        </w:rPr>
        <w:t>health plans, dental-only and vision-only filings,</w:t>
      </w:r>
      <w:r w:rsidRPr="00053AFD">
        <w:rPr>
          <w:rFonts w:ascii="Segoe UI" w:hAnsi="Segoe UI" w:cs="Segoe UI"/>
        </w:rPr>
        <w:t xml:space="preserve"> must contain no bracketing or variability</w:t>
      </w:r>
      <w:r w:rsidR="00B0794F" w:rsidRPr="00053AFD">
        <w:rPr>
          <w:rFonts w:ascii="Segoe UI" w:hAnsi="Segoe UI" w:cs="Segoe UI"/>
        </w:rPr>
        <w:t xml:space="preserve"> (with the exception of variability for administrative purposes only, such as signature blocks and contact information).</w:t>
      </w:r>
      <w:r w:rsidR="00C371DF" w:rsidRPr="00053AFD">
        <w:rPr>
          <w:rFonts w:ascii="Segoe UI" w:hAnsi="Segoe UI" w:cs="Segoe UI"/>
        </w:rPr>
        <w:t xml:space="preserve">  </w:t>
      </w:r>
      <w:r w:rsidR="00C371DF" w:rsidRPr="00053AFD">
        <w:rPr>
          <w:rFonts w:ascii="Segoe UI" w:eastAsia="Segoe UI" w:hAnsi="Segoe UI" w:cs="Segoe UI"/>
        </w:rPr>
        <w:t xml:space="preserve">Limited </w:t>
      </w:r>
      <w:r w:rsidR="00C371DF" w:rsidRPr="00053AFD">
        <w:rPr>
          <w:rFonts w:ascii="Segoe UI" w:hAnsi="Segoe UI" w:cs="Segoe UI"/>
        </w:rPr>
        <w:t xml:space="preserve">variability used for administrative purposes only do not require a formal variability statement.  </w:t>
      </w:r>
    </w:p>
    <w:p w14:paraId="63F3DCD2" w14:textId="1CE1924C" w:rsidR="008234D6" w:rsidRPr="00D75695" w:rsidRDefault="0038739F" w:rsidP="0025424F">
      <w:pPr>
        <w:pStyle w:val="ListParagraph"/>
        <w:numPr>
          <w:ilvl w:val="2"/>
          <w:numId w:val="3"/>
        </w:numPr>
        <w:spacing w:before="120"/>
        <w:ind w:left="1170"/>
        <w:contextualSpacing w:val="0"/>
        <w:rPr>
          <w:rFonts w:ascii="Segoe UI" w:hAnsi="Segoe UI" w:cs="Segoe UI"/>
        </w:rPr>
      </w:pPr>
      <w:r w:rsidRPr="00D75695">
        <w:rPr>
          <w:rFonts w:ascii="Segoe UI" w:hAnsi="Segoe UI" w:cs="Segoe UI"/>
        </w:rPr>
        <w:t>Y</w:t>
      </w:r>
      <w:r w:rsidR="008234D6" w:rsidRPr="00D75695">
        <w:rPr>
          <w:rFonts w:ascii="Segoe UI" w:hAnsi="Segoe UI" w:cs="Segoe UI"/>
        </w:rPr>
        <w:t>ou must populate the Product Name field using the standard: “Outside Market [Product Name]”</w:t>
      </w:r>
    </w:p>
    <w:p w14:paraId="1B27BF10" w14:textId="551BDFFF" w:rsidR="00FD526F" w:rsidRPr="008234D6" w:rsidRDefault="00FD526F" w:rsidP="0025424F">
      <w:pPr>
        <w:pStyle w:val="Heading1"/>
        <w:numPr>
          <w:ilvl w:val="0"/>
          <w:numId w:val="3"/>
        </w:numPr>
        <w:spacing w:before="120"/>
        <w:jc w:val="left"/>
        <w:rPr>
          <w:rFonts w:ascii="Segoe UI" w:hAnsi="Segoe UI" w:cs="Segoe UI"/>
          <w:color w:val="1F4E79" w:themeColor="accent1" w:themeShade="80"/>
        </w:rPr>
      </w:pPr>
      <w:bookmarkStart w:id="42" w:name="_Toc496172387"/>
      <w:bookmarkStart w:id="43" w:name="_Toc511028251"/>
      <w:r w:rsidRPr="00053AFD">
        <w:rPr>
          <w:rFonts w:ascii="Segoe UI" w:hAnsi="Segoe UI" w:cs="Segoe UI"/>
          <w:b/>
          <w:color w:val="1F4E79" w:themeColor="accent1" w:themeShade="80"/>
        </w:rPr>
        <w:t>2018 Quarterly Formulary</w:t>
      </w:r>
      <w:r w:rsidRPr="00D75695">
        <w:rPr>
          <w:rFonts w:ascii="Segoe UI" w:hAnsi="Segoe UI" w:cs="Segoe UI"/>
          <w:b/>
          <w:color w:val="1F4E79" w:themeColor="accent1" w:themeShade="80"/>
        </w:rPr>
        <w:t xml:space="preserve"> Filings</w:t>
      </w:r>
      <w:r w:rsidRPr="008234D6">
        <w:rPr>
          <w:rFonts w:ascii="Segoe UI" w:hAnsi="Segoe UI" w:cs="Segoe UI"/>
          <w:b/>
          <w:color w:val="1F4E79" w:themeColor="accent1" w:themeShade="80"/>
        </w:rPr>
        <w:t xml:space="preserve"> [WAC 284-43-5642(6)(e)(i)]</w:t>
      </w:r>
      <w:bookmarkEnd w:id="42"/>
      <w:bookmarkEnd w:id="43"/>
    </w:p>
    <w:p w14:paraId="5ED99AC8" w14:textId="77777777" w:rsidR="00FD526F" w:rsidRPr="008234D6" w:rsidRDefault="00FD526F" w:rsidP="0025424F">
      <w:pPr>
        <w:pStyle w:val="Heading2"/>
        <w:numPr>
          <w:ilvl w:val="1"/>
          <w:numId w:val="3"/>
        </w:numPr>
        <w:spacing w:before="120"/>
        <w:ind w:left="900"/>
        <w:jc w:val="left"/>
        <w:rPr>
          <w:rFonts w:ascii="Segoe UI" w:hAnsi="Segoe UI" w:cs="Segoe UI"/>
          <w:b/>
        </w:rPr>
      </w:pPr>
      <w:bookmarkStart w:id="44" w:name="_Toc496172388"/>
      <w:bookmarkStart w:id="45" w:name="_Toc511028252"/>
      <w:r w:rsidRPr="008234D6">
        <w:rPr>
          <w:rFonts w:ascii="Segoe UI" w:hAnsi="Segoe UI" w:cs="Segoe UI"/>
          <w:b/>
        </w:rPr>
        <w:t>When to file:</w:t>
      </w:r>
      <w:bookmarkEnd w:id="44"/>
      <w:bookmarkEnd w:id="45"/>
    </w:p>
    <w:p w14:paraId="5D13DFEB" w14:textId="77777777" w:rsidR="00FD526F" w:rsidRPr="008234D6" w:rsidRDefault="00FD526F" w:rsidP="0025424F">
      <w:pPr>
        <w:pStyle w:val="ListParagraph"/>
        <w:numPr>
          <w:ilvl w:val="2"/>
          <w:numId w:val="3"/>
        </w:numPr>
        <w:spacing w:before="120"/>
        <w:ind w:left="1260"/>
        <w:contextualSpacing w:val="0"/>
        <w:rPr>
          <w:rFonts w:ascii="Segoe UI" w:hAnsi="Segoe UI" w:cs="Segoe UI"/>
          <w:b/>
        </w:rPr>
      </w:pPr>
      <w:r>
        <w:rPr>
          <w:rFonts w:ascii="Segoe UI" w:hAnsi="Segoe UI" w:cs="Segoe UI"/>
        </w:rPr>
        <w:t>The first quarter f</w:t>
      </w:r>
      <w:r w:rsidRPr="008234D6">
        <w:rPr>
          <w:rFonts w:ascii="Segoe UI" w:hAnsi="Segoe UI" w:cs="Segoe UI"/>
        </w:rPr>
        <w:t xml:space="preserve">ormulary filing is the one filed on the Prescription Drug Template in the binder for that plan year.  </w:t>
      </w:r>
      <w:r w:rsidRPr="008234D6">
        <w:rPr>
          <w:rFonts w:ascii="Segoe UI" w:hAnsi="Segoe UI" w:cs="Segoe UI"/>
          <w:b/>
        </w:rPr>
        <w:t>These instructions pertain to</w:t>
      </w:r>
      <w:r>
        <w:rPr>
          <w:rFonts w:ascii="Segoe UI" w:hAnsi="Segoe UI" w:cs="Segoe UI"/>
          <w:b/>
        </w:rPr>
        <w:t xml:space="preserve"> the 2nd, 3rd, and 4th quarter f</w:t>
      </w:r>
      <w:r w:rsidRPr="008234D6">
        <w:rPr>
          <w:rFonts w:ascii="Segoe UI" w:hAnsi="Segoe UI" w:cs="Segoe UI"/>
          <w:b/>
        </w:rPr>
        <w:t>ormulary filings.</w:t>
      </w:r>
    </w:p>
    <w:p w14:paraId="5E821E79" w14:textId="77777777" w:rsidR="00FD526F" w:rsidRPr="00D75695" w:rsidRDefault="00FD526F"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 xml:space="preserve">Note:  Under the Affordable Care Act, higher education student health plans for domestic and inbound students are considered individual coverage and can only be issued by disability issuers per RCW 48.21.040(1)(c).  Student health plans are </w:t>
      </w:r>
      <w:r w:rsidRPr="00D75695">
        <w:rPr>
          <w:rFonts w:ascii="Segoe UI" w:hAnsi="Segoe UI" w:cs="Segoe UI"/>
        </w:rPr>
        <w:lastRenderedPageBreak/>
        <w:t>not required to file a binder.  Therefore, formulary filings for student health plans must be filed quarterly using a filing TOI of “H22,” and following the instructions under this section for 1</w:t>
      </w:r>
      <w:r w:rsidRPr="00D75695">
        <w:rPr>
          <w:rFonts w:ascii="Segoe UI" w:hAnsi="Segoe UI" w:cs="Segoe UI"/>
          <w:vertAlign w:val="superscript"/>
        </w:rPr>
        <w:t>st</w:t>
      </w:r>
      <w:r w:rsidRPr="00D75695">
        <w:rPr>
          <w:rFonts w:ascii="Segoe UI" w:hAnsi="Segoe UI" w:cs="Segoe UI"/>
        </w:rPr>
        <w:t>, 2</w:t>
      </w:r>
      <w:r w:rsidRPr="00D75695">
        <w:rPr>
          <w:rFonts w:ascii="Segoe UI" w:hAnsi="Segoe UI" w:cs="Segoe UI"/>
          <w:vertAlign w:val="superscript"/>
        </w:rPr>
        <w:t>nd</w:t>
      </w:r>
      <w:r w:rsidRPr="00D75695">
        <w:rPr>
          <w:rFonts w:ascii="Segoe UI" w:hAnsi="Segoe UI" w:cs="Segoe UI"/>
        </w:rPr>
        <w:t>, 3</w:t>
      </w:r>
      <w:r w:rsidRPr="00D75695">
        <w:rPr>
          <w:rFonts w:ascii="Segoe UI" w:hAnsi="Segoe UI" w:cs="Segoe UI"/>
          <w:vertAlign w:val="superscript"/>
        </w:rPr>
        <w:t>rd</w:t>
      </w:r>
      <w:r w:rsidRPr="00D75695">
        <w:rPr>
          <w:rFonts w:ascii="Segoe UI" w:hAnsi="Segoe UI" w:cs="Segoe UI"/>
        </w:rPr>
        <w:t>, and 4</w:t>
      </w:r>
      <w:r w:rsidRPr="00D75695">
        <w:rPr>
          <w:rFonts w:ascii="Segoe UI" w:hAnsi="Segoe UI" w:cs="Segoe UI"/>
          <w:vertAlign w:val="superscript"/>
        </w:rPr>
        <w:t>th</w:t>
      </w:r>
      <w:r w:rsidRPr="00D75695">
        <w:rPr>
          <w:rFonts w:ascii="Segoe UI" w:hAnsi="Segoe UI" w:cs="Segoe UI"/>
        </w:rPr>
        <w:t xml:space="preserve"> quarter formulary filings.</w:t>
      </w:r>
    </w:p>
    <w:p w14:paraId="40D7FB92" w14:textId="77777777" w:rsidR="00FD526F" w:rsidRPr="006434EA" w:rsidRDefault="00FD526F" w:rsidP="0025424F">
      <w:pPr>
        <w:pStyle w:val="ListParagraph"/>
        <w:numPr>
          <w:ilvl w:val="2"/>
          <w:numId w:val="3"/>
        </w:numPr>
        <w:spacing w:before="120"/>
        <w:ind w:left="1260"/>
        <w:contextualSpacing w:val="0"/>
        <w:rPr>
          <w:rFonts w:ascii="Segoe UI" w:hAnsi="Segoe UI" w:cs="Segoe UI"/>
        </w:rPr>
      </w:pPr>
      <w:r w:rsidRPr="00D75695">
        <w:rPr>
          <w:rFonts w:ascii="Segoe UI" w:hAnsi="Segoe UI" w:cs="Segoe UI"/>
        </w:rPr>
        <w:t>The formularies must be filed prior to the beginning of the quarter during which they will be in effect. Therefore, the 2nd quarter filings are due prior to April 1, the 3rd quarter</w:t>
      </w:r>
      <w:r w:rsidRPr="008234D6">
        <w:rPr>
          <w:rFonts w:ascii="Segoe UI" w:hAnsi="Segoe UI" w:cs="Segoe UI"/>
        </w:rPr>
        <w:t xml:space="preserve"> filings are due prior to July 1, and the 4th quarter filings are due prior to October 1.</w:t>
      </w:r>
    </w:p>
    <w:p w14:paraId="38DAF44B" w14:textId="77777777" w:rsidR="00FD526F" w:rsidRPr="008234D6" w:rsidRDefault="00FD526F" w:rsidP="0025424F">
      <w:pPr>
        <w:pStyle w:val="Heading2"/>
        <w:numPr>
          <w:ilvl w:val="1"/>
          <w:numId w:val="3"/>
        </w:numPr>
        <w:spacing w:before="120"/>
        <w:ind w:left="900"/>
        <w:jc w:val="left"/>
        <w:rPr>
          <w:rFonts w:ascii="Segoe UI" w:hAnsi="Segoe UI" w:cs="Segoe UI"/>
          <w:b/>
        </w:rPr>
      </w:pPr>
      <w:bookmarkStart w:id="46" w:name="_Toc496172389"/>
      <w:bookmarkStart w:id="47" w:name="_Toc511028253"/>
      <w:r w:rsidRPr="008234D6">
        <w:rPr>
          <w:rFonts w:ascii="Segoe UI" w:hAnsi="Segoe UI" w:cs="Segoe UI"/>
          <w:b/>
        </w:rPr>
        <w:t>You must file each formulary on the Form Schedule tab.</w:t>
      </w:r>
      <w:bookmarkEnd w:id="46"/>
      <w:bookmarkEnd w:id="47"/>
    </w:p>
    <w:p w14:paraId="42DABC6F" w14:textId="77777777" w:rsidR="00FD526F" w:rsidRPr="008234D6" w:rsidRDefault="00FD526F" w:rsidP="0025424F">
      <w:pPr>
        <w:pStyle w:val="Heading2"/>
        <w:numPr>
          <w:ilvl w:val="1"/>
          <w:numId w:val="3"/>
        </w:numPr>
        <w:spacing w:before="120"/>
        <w:ind w:left="900"/>
        <w:jc w:val="left"/>
        <w:rPr>
          <w:rFonts w:ascii="Segoe UI" w:hAnsi="Segoe UI" w:cs="Segoe UI"/>
          <w:b/>
        </w:rPr>
      </w:pPr>
      <w:bookmarkStart w:id="48" w:name="_Toc496172390"/>
      <w:bookmarkStart w:id="49" w:name="_Toc511028254"/>
      <w:r w:rsidRPr="008234D6">
        <w:rPr>
          <w:rFonts w:ascii="Segoe UI" w:hAnsi="Segoe UI" w:cs="Segoe UI"/>
          <w:b/>
        </w:rPr>
        <w:t>Product Name for formularies</w:t>
      </w:r>
      <w:bookmarkEnd w:id="48"/>
      <w:bookmarkEnd w:id="49"/>
    </w:p>
    <w:p w14:paraId="5C7BCA56" w14:textId="77777777" w:rsidR="00FD526F" w:rsidRPr="0064507E" w:rsidRDefault="00FD526F" w:rsidP="0025424F">
      <w:pPr>
        <w:pStyle w:val="ListParagraph"/>
        <w:numPr>
          <w:ilvl w:val="2"/>
          <w:numId w:val="3"/>
        </w:numPr>
        <w:spacing w:before="120"/>
        <w:ind w:left="1170"/>
        <w:contextualSpacing w:val="0"/>
        <w:rPr>
          <w:rFonts w:ascii="Segoe UI" w:hAnsi="Segoe UI" w:cs="Segoe UI"/>
        </w:rPr>
      </w:pPr>
      <w:r w:rsidRPr="00894E7D">
        <w:rPr>
          <w:rFonts w:ascii="Segoe UI" w:hAnsi="Segoe UI" w:cs="Segoe UI"/>
        </w:rPr>
        <w:t>You must complete the Product Name field using the following naming convention: “X” Quarter Year Formulary.</w:t>
      </w:r>
    </w:p>
    <w:p w14:paraId="140E212F" w14:textId="77777777" w:rsidR="00FD526F" w:rsidRPr="00D75695" w:rsidRDefault="00FD526F" w:rsidP="0025424F">
      <w:pPr>
        <w:pStyle w:val="ListParagraph"/>
        <w:numPr>
          <w:ilvl w:val="3"/>
          <w:numId w:val="3"/>
        </w:numPr>
        <w:spacing w:before="120"/>
        <w:contextualSpacing w:val="0"/>
        <w:rPr>
          <w:rFonts w:ascii="Segoe UI" w:hAnsi="Segoe UI" w:cs="Segoe UI"/>
        </w:rPr>
      </w:pPr>
      <w:r w:rsidRPr="00D75695">
        <w:rPr>
          <w:rFonts w:ascii="Segoe UI" w:hAnsi="Segoe UI" w:cs="Segoe UI"/>
        </w:rPr>
        <w:t>Example: in plan year 2018, issuers will submit the following formulary filings: 2nd Quarter 2018 Formulary, 3rd Quarter 2018 Formulary, and 4th Quarter 2018 Formulary.</w:t>
      </w:r>
    </w:p>
    <w:p w14:paraId="7D1BB6AD" w14:textId="77777777" w:rsidR="00FD526F" w:rsidRPr="0064507E" w:rsidRDefault="00FD526F" w:rsidP="0025424F">
      <w:pPr>
        <w:pStyle w:val="Heading2"/>
        <w:numPr>
          <w:ilvl w:val="1"/>
          <w:numId w:val="3"/>
        </w:numPr>
        <w:spacing w:before="120"/>
        <w:ind w:left="900"/>
        <w:jc w:val="left"/>
        <w:rPr>
          <w:rFonts w:ascii="Segoe UI" w:hAnsi="Segoe UI" w:cs="Segoe UI"/>
          <w:b/>
        </w:rPr>
      </w:pPr>
      <w:bookmarkStart w:id="50" w:name="_Toc496172391"/>
      <w:bookmarkStart w:id="51" w:name="_Toc511028255"/>
      <w:r w:rsidRPr="0064507E">
        <w:rPr>
          <w:rFonts w:ascii="Segoe UI" w:hAnsi="Segoe UI" w:cs="Segoe UI"/>
          <w:b/>
        </w:rPr>
        <w:t>Separate filings for each market:</w:t>
      </w:r>
      <w:bookmarkEnd w:id="50"/>
      <w:bookmarkEnd w:id="51"/>
    </w:p>
    <w:p w14:paraId="2B3C0A4D" w14:textId="77777777" w:rsidR="00FD526F" w:rsidRPr="0064507E" w:rsidRDefault="00FD526F" w:rsidP="0025424F">
      <w:pPr>
        <w:pStyle w:val="ListParagraph"/>
        <w:numPr>
          <w:ilvl w:val="2"/>
          <w:numId w:val="3"/>
        </w:numPr>
        <w:spacing w:before="120"/>
        <w:ind w:left="1170"/>
        <w:contextualSpacing w:val="0"/>
        <w:rPr>
          <w:rFonts w:ascii="Segoe UI" w:hAnsi="Segoe UI" w:cs="Segoe UI"/>
        </w:rPr>
      </w:pPr>
      <w:r>
        <w:rPr>
          <w:rFonts w:ascii="Segoe UI" w:hAnsi="Segoe UI" w:cs="Segoe UI"/>
        </w:rPr>
        <w:t>You must make a separate f</w:t>
      </w:r>
      <w:r w:rsidRPr="0064507E">
        <w:rPr>
          <w:rFonts w:ascii="Segoe UI" w:hAnsi="Segoe UI" w:cs="Segoe UI"/>
        </w:rPr>
        <w:t>ormulary submission for your small group and individual plans.</w:t>
      </w:r>
    </w:p>
    <w:p w14:paraId="396404C3" w14:textId="77777777" w:rsidR="00FD526F" w:rsidRPr="0064507E" w:rsidRDefault="00FD526F" w:rsidP="0025424F">
      <w:pPr>
        <w:pStyle w:val="ListParagraph"/>
        <w:numPr>
          <w:ilvl w:val="2"/>
          <w:numId w:val="3"/>
        </w:numPr>
        <w:spacing w:before="120"/>
        <w:ind w:left="1170"/>
        <w:contextualSpacing w:val="0"/>
        <w:rPr>
          <w:rFonts w:ascii="Segoe UI" w:hAnsi="Segoe UI" w:cs="Segoe UI"/>
        </w:rPr>
      </w:pPr>
      <w:r>
        <w:rPr>
          <w:rFonts w:ascii="Segoe UI" w:hAnsi="Segoe UI" w:cs="Segoe UI"/>
        </w:rPr>
        <w:t>You may file all f</w:t>
      </w:r>
      <w:r w:rsidRPr="0064507E">
        <w:rPr>
          <w:rFonts w:ascii="Segoe UI" w:hAnsi="Segoe UI" w:cs="Segoe UI"/>
        </w:rPr>
        <w:t xml:space="preserve">ormularies for the market in one SERFF </w:t>
      </w:r>
      <w:r>
        <w:rPr>
          <w:rFonts w:ascii="Segoe UI" w:hAnsi="Segoe UI" w:cs="Segoe UI"/>
        </w:rPr>
        <w:t>submission; e.g., all f</w:t>
      </w:r>
      <w:r w:rsidRPr="0064507E">
        <w:rPr>
          <w:rFonts w:ascii="Segoe UI" w:hAnsi="Segoe UI" w:cs="Segoe UI"/>
        </w:rPr>
        <w:t>ormularies for all plans in the small group market may be filed together.</w:t>
      </w:r>
    </w:p>
    <w:p w14:paraId="4D17900B" w14:textId="77777777" w:rsidR="00FD526F" w:rsidRPr="0064507E" w:rsidRDefault="00FD526F" w:rsidP="0025424F">
      <w:pPr>
        <w:pStyle w:val="ListParagraph"/>
        <w:numPr>
          <w:ilvl w:val="2"/>
          <w:numId w:val="3"/>
        </w:numPr>
        <w:spacing w:before="120"/>
        <w:ind w:left="1170"/>
        <w:contextualSpacing w:val="0"/>
        <w:rPr>
          <w:rFonts w:ascii="Segoe UI" w:hAnsi="Segoe UI" w:cs="Segoe UI"/>
        </w:rPr>
      </w:pPr>
      <w:r>
        <w:rPr>
          <w:rFonts w:ascii="Segoe UI" w:hAnsi="Segoe UI" w:cs="Segoe UI"/>
        </w:rPr>
        <w:t>You must file your f</w:t>
      </w:r>
      <w:r w:rsidRPr="0064507E">
        <w:rPr>
          <w:rFonts w:ascii="Segoe UI" w:hAnsi="Segoe UI" w:cs="Segoe UI"/>
        </w:rPr>
        <w:t>ormulary filings on the following Sub-TOI’s as appropriate:</w:t>
      </w:r>
    </w:p>
    <w:p w14:paraId="1BFDE2B8" w14:textId="77777777" w:rsidR="00FD526F" w:rsidRPr="0064507E" w:rsidRDefault="00FD526F" w:rsidP="0025424F">
      <w:pPr>
        <w:pStyle w:val="ListParagraph"/>
        <w:numPr>
          <w:ilvl w:val="3"/>
          <w:numId w:val="3"/>
        </w:numPr>
        <w:spacing w:before="120"/>
        <w:contextualSpacing w:val="0"/>
        <w:rPr>
          <w:rFonts w:ascii="Segoe UI" w:hAnsi="Segoe UI" w:cs="Segoe UI"/>
        </w:rPr>
      </w:pPr>
      <w:r w:rsidRPr="0064507E">
        <w:rPr>
          <w:rFonts w:ascii="Segoe UI" w:hAnsi="Segoe UI" w:cs="Segoe UI"/>
        </w:rPr>
        <w:t>Disability and HCSC filers must use: “H16I.005C Individual – Other”</w:t>
      </w:r>
    </w:p>
    <w:p w14:paraId="75EF75D2" w14:textId="77777777" w:rsidR="00FD526F" w:rsidRDefault="00FD526F" w:rsidP="0025424F">
      <w:pPr>
        <w:pStyle w:val="ListParagraph"/>
        <w:numPr>
          <w:ilvl w:val="3"/>
          <w:numId w:val="3"/>
        </w:numPr>
        <w:spacing w:before="120"/>
        <w:contextualSpacing w:val="0"/>
        <w:rPr>
          <w:rFonts w:ascii="Segoe UI" w:hAnsi="Segoe UI" w:cs="Segoe UI"/>
        </w:rPr>
      </w:pPr>
      <w:r w:rsidRPr="0064507E">
        <w:rPr>
          <w:rFonts w:ascii="Segoe UI" w:hAnsi="Segoe UI" w:cs="Segoe UI"/>
        </w:rPr>
        <w:t>Disability and HCSC filers must use: “H16G.003G - Small Group Only – Other”</w:t>
      </w:r>
    </w:p>
    <w:p w14:paraId="7E87F657" w14:textId="77777777" w:rsidR="00FD526F" w:rsidRPr="00D75695" w:rsidRDefault="00FD526F" w:rsidP="0025424F">
      <w:pPr>
        <w:pStyle w:val="ListParagraph"/>
        <w:numPr>
          <w:ilvl w:val="3"/>
          <w:numId w:val="3"/>
        </w:numPr>
        <w:spacing w:before="120"/>
        <w:contextualSpacing w:val="0"/>
        <w:rPr>
          <w:rFonts w:ascii="Segoe UI" w:hAnsi="Segoe UI" w:cs="Segoe UI"/>
        </w:rPr>
      </w:pPr>
      <w:r w:rsidRPr="00D75695">
        <w:rPr>
          <w:rFonts w:ascii="Segoe UI" w:hAnsi="Segoe UI" w:cs="Segoe UI"/>
        </w:rPr>
        <w:t>Disability filers Student Health Plans must use:  “H22.000 Student Health Insurance”</w:t>
      </w:r>
    </w:p>
    <w:p w14:paraId="41026DF4" w14:textId="77777777" w:rsidR="00FD526F" w:rsidRPr="00D75695" w:rsidRDefault="00FD526F" w:rsidP="0025424F">
      <w:pPr>
        <w:pStyle w:val="ListParagraph"/>
        <w:numPr>
          <w:ilvl w:val="3"/>
          <w:numId w:val="3"/>
        </w:numPr>
        <w:spacing w:before="120"/>
        <w:contextualSpacing w:val="0"/>
        <w:rPr>
          <w:rFonts w:ascii="Segoe UI" w:hAnsi="Segoe UI" w:cs="Segoe UI"/>
        </w:rPr>
      </w:pPr>
      <w:r w:rsidRPr="00D75695">
        <w:rPr>
          <w:rFonts w:ascii="Segoe UI" w:hAnsi="Segoe UI" w:cs="Segoe UI"/>
        </w:rPr>
        <w:t>HMO filers must use: “HOrg02I.005C Individual – Other”</w:t>
      </w:r>
    </w:p>
    <w:p w14:paraId="1540F758" w14:textId="77777777" w:rsidR="00FD526F" w:rsidRPr="00D75695" w:rsidRDefault="00FD526F" w:rsidP="0025424F">
      <w:pPr>
        <w:pStyle w:val="ListParagraph"/>
        <w:numPr>
          <w:ilvl w:val="3"/>
          <w:numId w:val="3"/>
        </w:numPr>
        <w:spacing w:before="120"/>
        <w:contextualSpacing w:val="0"/>
        <w:rPr>
          <w:rFonts w:ascii="Segoe UI" w:hAnsi="Segoe UI" w:cs="Segoe UI"/>
        </w:rPr>
      </w:pPr>
      <w:r w:rsidRPr="00D75695">
        <w:rPr>
          <w:rFonts w:ascii="Segoe UI" w:hAnsi="Segoe UI" w:cs="Segoe UI"/>
        </w:rPr>
        <w:t>HMO filers must use: “HOrg02G.004E Small Group Only – Other”</w:t>
      </w:r>
    </w:p>
    <w:p w14:paraId="785DAC4E" w14:textId="77777777" w:rsidR="00FD526F" w:rsidRPr="00D75695" w:rsidRDefault="00FD526F" w:rsidP="0025424F">
      <w:pPr>
        <w:pStyle w:val="Heading2"/>
        <w:numPr>
          <w:ilvl w:val="1"/>
          <w:numId w:val="3"/>
        </w:numPr>
        <w:spacing w:before="120"/>
        <w:ind w:left="900"/>
        <w:jc w:val="left"/>
        <w:rPr>
          <w:rFonts w:ascii="Segoe UI" w:hAnsi="Segoe UI" w:cs="Segoe UI"/>
          <w:b/>
        </w:rPr>
      </w:pPr>
      <w:bookmarkStart w:id="52" w:name="_Toc496172392"/>
      <w:bookmarkStart w:id="53" w:name="_Toc511028256"/>
      <w:r w:rsidRPr="00D75695">
        <w:rPr>
          <w:rFonts w:ascii="Segoe UI" w:hAnsi="Segoe UI" w:cs="Segoe UI"/>
          <w:b/>
        </w:rPr>
        <w:t>Strikeout / underline (redline) versions and certifications</w:t>
      </w:r>
      <w:bookmarkEnd w:id="52"/>
      <w:bookmarkEnd w:id="53"/>
    </w:p>
    <w:p w14:paraId="3CA81529" w14:textId="77777777" w:rsidR="00FD526F" w:rsidRPr="00D75695" w:rsidRDefault="00FD526F" w:rsidP="0025424F">
      <w:pPr>
        <w:pStyle w:val="ListParagraph"/>
        <w:numPr>
          <w:ilvl w:val="2"/>
          <w:numId w:val="3"/>
        </w:numPr>
        <w:spacing w:before="120"/>
        <w:ind w:left="1170"/>
        <w:contextualSpacing w:val="0"/>
        <w:rPr>
          <w:rFonts w:ascii="Segoe UI" w:hAnsi="Segoe UI" w:cs="Segoe UI"/>
        </w:rPr>
      </w:pPr>
      <w:r w:rsidRPr="00D75695">
        <w:rPr>
          <w:rFonts w:ascii="Segoe UI" w:hAnsi="Segoe UI" w:cs="Segoe UI"/>
        </w:rPr>
        <w:t>If there are changes to the formulary, you must attach a complete list of the changes to each formulary on the Supporting Documentation tab. You may do this by either:</w:t>
      </w:r>
    </w:p>
    <w:p w14:paraId="1740A43B" w14:textId="77777777" w:rsidR="00FD526F" w:rsidRPr="00D75695" w:rsidRDefault="00FD526F" w:rsidP="0025424F">
      <w:pPr>
        <w:pStyle w:val="ListParagraph"/>
        <w:numPr>
          <w:ilvl w:val="3"/>
          <w:numId w:val="3"/>
        </w:numPr>
        <w:spacing w:before="120"/>
        <w:contextualSpacing w:val="0"/>
        <w:rPr>
          <w:rFonts w:ascii="Segoe UI" w:hAnsi="Segoe UI" w:cs="Segoe UI"/>
        </w:rPr>
      </w:pPr>
      <w:r w:rsidRPr="00D75695">
        <w:rPr>
          <w:rFonts w:ascii="Segoe UI" w:hAnsi="Segoe UI" w:cs="Segoe UI"/>
        </w:rPr>
        <w:t>Attaching a redline version of changes, or</w:t>
      </w:r>
    </w:p>
    <w:p w14:paraId="25E93936" w14:textId="77777777" w:rsidR="00FD526F" w:rsidRPr="00D75695" w:rsidRDefault="00FD526F" w:rsidP="0025424F">
      <w:pPr>
        <w:pStyle w:val="ListParagraph"/>
        <w:numPr>
          <w:ilvl w:val="3"/>
          <w:numId w:val="3"/>
        </w:numPr>
        <w:spacing w:before="120"/>
        <w:contextualSpacing w:val="0"/>
        <w:rPr>
          <w:rFonts w:ascii="Segoe UI" w:hAnsi="Segoe UI" w:cs="Segoe UI"/>
        </w:rPr>
      </w:pPr>
      <w:r w:rsidRPr="00D75695">
        <w:rPr>
          <w:rFonts w:ascii="Segoe UI" w:hAnsi="Segoe UI" w:cs="Segoe UI"/>
        </w:rPr>
        <w:t>Attaching a formulary Change List which documents the specific drug changes that will be made to the formulary for the upcoming quarter.</w:t>
      </w:r>
    </w:p>
    <w:p w14:paraId="50605849" w14:textId="1697B588" w:rsidR="00FD526F" w:rsidRPr="00FD526F" w:rsidRDefault="00FD526F" w:rsidP="0025424F">
      <w:pPr>
        <w:pStyle w:val="ListParagraph"/>
        <w:numPr>
          <w:ilvl w:val="2"/>
          <w:numId w:val="3"/>
        </w:numPr>
        <w:spacing w:before="120"/>
        <w:ind w:left="1170"/>
        <w:contextualSpacing w:val="0"/>
        <w:rPr>
          <w:rFonts w:ascii="Segoe UI" w:hAnsi="Segoe UI" w:cs="Segoe UI"/>
        </w:rPr>
      </w:pPr>
      <w:r w:rsidRPr="00D75695">
        <w:rPr>
          <w:rFonts w:ascii="Segoe UI" w:hAnsi="Segoe UI" w:cs="Segoe UI"/>
          <w:b/>
        </w:rPr>
        <w:t>For the 2</w:t>
      </w:r>
      <w:r w:rsidRPr="00D75695">
        <w:rPr>
          <w:rFonts w:ascii="Segoe UI" w:hAnsi="Segoe UI" w:cs="Segoe UI"/>
          <w:b/>
          <w:vertAlign w:val="superscript"/>
        </w:rPr>
        <w:t>nd</w:t>
      </w:r>
      <w:r w:rsidRPr="00D75695">
        <w:rPr>
          <w:rFonts w:ascii="Segoe UI" w:hAnsi="Segoe UI" w:cs="Segoe UI"/>
          <w:b/>
        </w:rPr>
        <w:t>, 3</w:t>
      </w:r>
      <w:r w:rsidRPr="00D75695">
        <w:rPr>
          <w:rFonts w:ascii="Segoe UI" w:hAnsi="Segoe UI" w:cs="Segoe UI"/>
          <w:b/>
          <w:vertAlign w:val="superscript"/>
        </w:rPr>
        <w:t>rd</w:t>
      </w:r>
      <w:r w:rsidRPr="00D75695">
        <w:rPr>
          <w:rFonts w:ascii="Segoe UI" w:hAnsi="Segoe UI" w:cs="Segoe UI"/>
          <w:b/>
        </w:rPr>
        <w:t>, and 4</w:t>
      </w:r>
      <w:r w:rsidRPr="00D75695">
        <w:rPr>
          <w:rFonts w:ascii="Segoe UI" w:hAnsi="Segoe UI" w:cs="Segoe UI"/>
          <w:b/>
          <w:vertAlign w:val="superscript"/>
        </w:rPr>
        <w:t>th</w:t>
      </w:r>
      <w:r w:rsidRPr="00D75695">
        <w:rPr>
          <w:rFonts w:ascii="Segoe UI" w:hAnsi="Segoe UI" w:cs="Segoe UI"/>
          <w:b/>
        </w:rPr>
        <w:t xml:space="preserve"> quarter filings</w:t>
      </w:r>
      <w:r w:rsidRPr="00D75695">
        <w:rPr>
          <w:rFonts w:ascii="Segoe UI" w:hAnsi="Segoe UI" w:cs="Segoe UI"/>
        </w:rPr>
        <w:t xml:space="preserve">, whether or not modifications have been made to the formulary, you must submit a certification signed by an officer of the </w:t>
      </w:r>
      <w:r w:rsidRPr="00D75695">
        <w:rPr>
          <w:rFonts w:ascii="Segoe UI" w:hAnsi="Segoe UI" w:cs="Segoe UI"/>
        </w:rPr>
        <w:lastRenderedPageBreak/>
        <w:t>issuer confirming that modifications (if any) to</w:t>
      </w:r>
      <w:r w:rsidRPr="0064507E">
        <w:rPr>
          <w:rFonts w:ascii="Segoe UI" w:hAnsi="Segoe UI" w:cs="Segoe UI"/>
        </w:rPr>
        <w:t xml:space="preserve"> the formulary, as approved for the first quarter of the plan year, </w:t>
      </w:r>
      <w:r w:rsidRPr="00076F04">
        <w:rPr>
          <w:rFonts w:ascii="Segoe UI" w:hAnsi="Segoe UI" w:cs="Segoe UI"/>
        </w:rPr>
        <w:t>continue to comply with the requirements WAC 284-43-5642(6). This certification should be attached on the Supporting Documentation tab.</w:t>
      </w:r>
    </w:p>
    <w:p w14:paraId="1D6B512A" w14:textId="4B25B5E0" w:rsidR="008C15CC" w:rsidRPr="008234D6" w:rsidRDefault="00FD526F" w:rsidP="0025424F">
      <w:pPr>
        <w:pStyle w:val="Heading1"/>
        <w:numPr>
          <w:ilvl w:val="0"/>
          <w:numId w:val="3"/>
        </w:numPr>
        <w:spacing w:before="120"/>
        <w:jc w:val="left"/>
        <w:rPr>
          <w:rFonts w:ascii="Segoe UI" w:hAnsi="Segoe UI" w:cs="Segoe UI"/>
          <w:color w:val="1F4E79" w:themeColor="accent1" w:themeShade="80"/>
        </w:rPr>
      </w:pPr>
      <w:bookmarkStart w:id="54" w:name="_Toc511028257"/>
      <w:r w:rsidRPr="00053AFD">
        <w:rPr>
          <w:rFonts w:ascii="Segoe UI" w:hAnsi="Segoe UI" w:cs="Segoe UI"/>
          <w:b/>
          <w:color w:val="1F4E79" w:themeColor="accent1" w:themeShade="80"/>
        </w:rPr>
        <w:t xml:space="preserve">Beginning 2019:  </w:t>
      </w:r>
      <w:r w:rsidR="00641CB4" w:rsidRPr="00053AFD">
        <w:rPr>
          <w:rFonts w:ascii="Segoe UI" w:hAnsi="Segoe UI" w:cs="Segoe UI"/>
          <w:b/>
          <w:color w:val="1F4E79" w:themeColor="accent1" w:themeShade="80"/>
        </w:rPr>
        <w:t>Student Health Plans (TOI H22)</w:t>
      </w:r>
      <w:r w:rsidR="00641CB4">
        <w:rPr>
          <w:rFonts w:ascii="Segoe UI" w:hAnsi="Segoe UI" w:cs="Segoe UI"/>
          <w:b/>
          <w:color w:val="1F4E79" w:themeColor="accent1" w:themeShade="80"/>
        </w:rPr>
        <w:t xml:space="preserve"> </w:t>
      </w:r>
      <w:r w:rsidR="008C15CC" w:rsidRPr="00D75695">
        <w:rPr>
          <w:rFonts w:ascii="Segoe UI" w:hAnsi="Segoe UI" w:cs="Segoe UI"/>
          <w:b/>
          <w:color w:val="1F4E79" w:themeColor="accent1" w:themeShade="80"/>
        </w:rPr>
        <w:t>Formulary Filings</w:t>
      </w:r>
      <w:r w:rsidR="008C15CC" w:rsidRPr="008234D6">
        <w:rPr>
          <w:rFonts w:ascii="Segoe UI" w:hAnsi="Segoe UI" w:cs="Segoe UI"/>
          <w:b/>
          <w:color w:val="1F4E79" w:themeColor="accent1" w:themeShade="80"/>
        </w:rPr>
        <w:t xml:space="preserve"> [WAC 284-43-5642(6)(e)(i)]</w:t>
      </w:r>
      <w:bookmarkEnd w:id="54"/>
    </w:p>
    <w:p w14:paraId="2EF5CB1F" w14:textId="77777777" w:rsidR="0046298D" w:rsidRPr="00053AFD" w:rsidRDefault="0046298D" w:rsidP="0025424F">
      <w:pPr>
        <w:pStyle w:val="Heading2"/>
        <w:numPr>
          <w:ilvl w:val="1"/>
          <w:numId w:val="3"/>
        </w:numPr>
        <w:spacing w:before="120"/>
        <w:ind w:left="900"/>
        <w:jc w:val="left"/>
        <w:rPr>
          <w:rFonts w:ascii="Segoe UI" w:hAnsi="Segoe UI" w:cs="Segoe UI"/>
          <w:b/>
          <w:color w:val="FF0000"/>
        </w:rPr>
      </w:pPr>
      <w:bookmarkStart w:id="55" w:name="_Toc508811446"/>
      <w:bookmarkStart w:id="56" w:name="_Toc511028258"/>
      <w:r w:rsidRPr="00053AFD">
        <w:rPr>
          <w:rFonts w:ascii="Segoe UI" w:hAnsi="Segoe UI" w:cs="Segoe UI"/>
          <w:b/>
          <w:color w:val="FF0000"/>
        </w:rPr>
        <w:t xml:space="preserve">Note:  Carriers who file non-grandfathered individual and small group plans must file their formularies quarterly using the instructions found under Section IV of the </w:t>
      </w:r>
      <w:r w:rsidRPr="00053AFD">
        <w:rPr>
          <w:rFonts w:ascii="Segoe UI" w:hAnsi="Segoe UI" w:cs="Segoe UI"/>
          <w:b/>
          <w:i/>
          <w:color w:val="FF0000"/>
        </w:rPr>
        <w:t>Washington State SERFF Health and Disability Binder Filing General Instructions</w:t>
      </w:r>
      <w:r w:rsidRPr="00053AFD">
        <w:rPr>
          <w:rFonts w:ascii="Segoe UI" w:hAnsi="Segoe UI" w:cs="Segoe UI"/>
          <w:b/>
          <w:color w:val="FF0000"/>
        </w:rPr>
        <w:t>.</w:t>
      </w:r>
      <w:bookmarkEnd w:id="55"/>
      <w:bookmarkEnd w:id="56"/>
    </w:p>
    <w:p w14:paraId="267E3736" w14:textId="77777777" w:rsidR="0046298D" w:rsidRPr="00053AFD" w:rsidRDefault="0046298D" w:rsidP="0025424F">
      <w:pPr>
        <w:pStyle w:val="Heading2"/>
        <w:numPr>
          <w:ilvl w:val="1"/>
          <w:numId w:val="3"/>
        </w:numPr>
        <w:spacing w:before="120"/>
        <w:ind w:left="900"/>
        <w:jc w:val="left"/>
        <w:rPr>
          <w:rFonts w:ascii="Segoe UI" w:hAnsi="Segoe UI" w:cs="Segoe UI"/>
          <w:b/>
        </w:rPr>
      </w:pPr>
      <w:bookmarkStart w:id="57" w:name="_Toc508811447"/>
      <w:bookmarkStart w:id="58" w:name="_Toc511028259"/>
      <w:r w:rsidRPr="00053AFD">
        <w:rPr>
          <w:rFonts w:ascii="Segoe UI" w:hAnsi="Segoe UI" w:cs="Segoe UI"/>
          <w:b/>
        </w:rPr>
        <w:t>For Filers of Student Health Plans</w:t>
      </w:r>
      <w:bookmarkEnd w:id="57"/>
      <w:bookmarkEnd w:id="58"/>
    </w:p>
    <w:p w14:paraId="5318C904" w14:textId="77777777" w:rsidR="0046298D" w:rsidRPr="00053AFD" w:rsidRDefault="0046298D" w:rsidP="0025424F">
      <w:pPr>
        <w:pStyle w:val="ListParagraph"/>
        <w:numPr>
          <w:ilvl w:val="2"/>
          <w:numId w:val="3"/>
        </w:numPr>
        <w:spacing w:before="120"/>
        <w:ind w:left="1170"/>
        <w:contextualSpacing w:val="0"/>
      </w:pPr>
      <w:r w:rsidRPr="00053AFD">
        <w:rPr>
          <w:rFonts w:ascii="Segoe UI" w:hAnsi="Segoe UI" w:cs="Segoe UI"/>
        </w:rPr>
        <w:t>Under the Affordable Care Act, higher education student health plans for domestic and inbound students are considered individual coverage and can only be issued by disability carriers per RCW 48.21.040(1)(c).</w:t>
      </w:r>
    </w:p>
    <w:p w14:paraId="78E47358" w14:textId="77777777" w:rsidR="0046298D" w:rsidRPr="00053AFD" w:rsidRDefault="0046298D" w:rsidP="0025424F">
      <w:pPr>
        <w:pStyle w:val="ListParagraph"/>
        <w:numPr>
          <w:ilvl w:val="2"/>
          <w:numId w:val="3"/>
        </w:numPr>
        <w:spacing w:before="120"/>
        <w:ind w:left="1170"/>
        <w:contextualSpacing w:val="0"/>
      </w:pPr>
      <w:r w:rsidRPr="00053AFD">
        <w:rPr>
          <w:rFonts w:ascii="Segoe UI" w:hAnsi="Segoe UI" w:cs="Segoe UI"/>
        </w:rPr>
        <w:t>Student health plans are not required to file a Binder.  Therefore, quarterly formularies for these plans may continue to use the SERFF Filings function to file the formularies in any format you choose.  You will not be required to submit results of the Electronic Review Tools.  All other requirements apply.</w:t>
      </w:r>
    </w:p>
    <w:p w14:paraId="6F29EF73" w14:textId="77777777" w:rsidR="0046298D" w:rsidRPr="00053AFD" w:rsidRDefault="0046298D" w:rsidP="0025424F">
      <w:pPr>
        <w:pStyle w:val="ListParagraph"/>
        <w:numPr>
          <w:ilvl w:val="2"/>
          <w:numId w:val="3"/>
        </w:numPr>
        <w:spacing w:before="120"/>
        <w:ind w:left="1170"/>
        <w:contextualSpacing w:val="0"/>
      </w:pPr>
      <w:r w:rsidRPr="00053AFD">
        <w:rPr>
          <w:rFonts w:ascii="Segoe UI" w:hAnsi="Segoe UI" w:cs="Segoe UI"/>
        </w:rPr>
        <w:t>You must complete the Product Name field using the following naming convention:  “X” Quarter [Year] Formulary.</w:t>
      </w:r>
    </w:p>
    <w:p w14:paraId="36D411FA" w14:textId="77777777" w:rsidR="0046298D" w:rsidRPr="00053AFD" w:rsidRDefault="0046298D" w:rsidP="0025424F">
      <w:pPr>
        <w:pStyle w:val="ListParagraph"/>
        <w:numPr>
          <w:ilvl w:val="3"/>
          <w:numId w:val="3"/>
        </w:numPr>
        <w:spacing w:before="120"/>
        <w:contextualSpacing w:val="0"/>
      </w:pPr>
      <w:r w:rsidRPr="00053AFD">
        <w:rPr>
          <w:rFonts w:ascii="Segoe UI" w:hAnsi="Segoe UI" w:cs="Segoe UI"/>
        </w:rPr>
        <w:t>Example:  in plan year 2019, student health plan issuers will submit the following formulary filings:  2</w:t>
      </w:r>
      <w:r w:rsidRPr="00053AFD">
        <w:rPr>
          <w:rFonts w:ascii="Segoe UI" w:hAnsi="Segoe UI" w:cs="Segoe UI"/>
          <w:vertAlign w:val="superscript"/>
        </w:rPr>
        <w:t>nd</w:t>
      </w:r>
      <w:r w:rsidRPr="00053AFD">
        <w:rPr>
          <w:rFonts w:ascii="Segoe UI" w:hAnsi="Segoe UI" w:cs="Segoe UI"/>
        </w:rPr>
        <w:t xml:space="preserve"> Quarter 2019 Formulary, 3</w:t>
      </w:r>
      <w:r w:rsidRPr="00053AFD">
        <w:rPr>
          <w:rFonts w:ascii="Segoe UI" w:hAnsi="Segoe UI" w:cs="Segoe UI"/>
          <w:vertAlign w:val="superscript"/>
        </w:rPr>
        <w:t>rd</w:t>
      </w:r>
      <w:r w:rsidRPr="00053AFD">
        <w:rPr>
          <w:rFonts w:ascii="Segoe UI" w:hAnsi="Segoe UI" w:cs="Segoe UI"/>
        </w:rPr>
        <w:t xml:space="preserve"> Quarter 2019 Formulary, and 4</w:t>
      </w:r>
      <w:r w:rsidRPr="00053AFD">
        <w:rPr>
          <w:rFonts w:ascii="Segoe UI" w:hAnsi="Segoe UI" w:cs="Segoe UI"/>
          <w:vertAlign w:val="superscript"/>
        </w:rPr>
        <w:t>th</w:t>
      </w:r>
      <w:r w:rsidRPr="00053AFD">
        <w:rPr>
          <w:rFonts w:ascii="Segoe UI" w:hAnsi="Segoe UI" w:cs="Segoe UI"/>
        </w:rPr>
        <w:t xml:space="preserve"> Quarter 2019 Formulary.</w:t>
      </w:r>
    </w:p>
    <w:p w14:paraId="00C27FC3" w14:textId="77777777" w:rsidR="0046298D" w:rsidRPr="00053AFD" w:rsidRDefault="0046298D" w:rsidP="0025424F">
      <w:pPr>
        <w:pStyle w:val="ListParagraph"/>
        <w:numPr>
          <w:ilvl w:val="2"/>
          <w:numId w:val="3"/>
        </w:numPr>
        <w:spacing w:before="120"/>
        <w:ind w:left="1170"/>
        <w:contextualSpacing w:val="0"/>
      </w:pPr>
      <w:r w:rsidRPr="00053AFD">
        <w:rPr>
          <w:rFonts w:ascii="Segoe UI" w:hAnsi="Segoe UI" w:cs="Segoe UI"/>
        </w:rPr>
        <w:t>Strikeout/underline (redline) versions and certifications</w:t>
      </w:r>
    </w:p>
    <w:p w14:paraId="40AC0A72" w14:textId="77777777" w:rsidR="0046298D" w:rsidRPr="00053AFD" w:rsidRDefault="0046298D" w:rsidP="0025424F">
      <w:pPr>
        <w:pStyle w:val="ListParagraph"/>
        <w:numPr>
          <w:ilvl w:val="3"/>
          <w:numId w:val="3"/>
        </w:numPr>
        <w:spacing w:before="120"/>
        <w:contextualSpacing w:val="0"/>
      </w:pPr>
      <w:r w:rsidRPr="00053AFD">
        <w:rPr>
          <w:rFonts w:ascii="Segoe UI" w:hAnsi="Segoe UI" w:cs="Segoe UI"/>
        </w:rPr>
        <w:t>If there are changes to the formulary, you must attach a complete list of the changes to each formulary on the Supporting Documentation tab.  You may do this by either:</w:t>
      </w:r>
    </w:p>
    <w:p w14:paraId="23199082" w14:textId="77777777" w:rsidR="0046298D" w:rsidRPr="00053AFD" w:rsidRDefault="0046298D" w:rsidP="0025424F">
      <w:pPr>
        <w:pStyle w:val="ListParagraph"/>
        <w:numPr>
          <w:ilvl w:val="4"/>
          <w:numId w:val="3"/>
        </w:numPr>
        <w:spacing w:before="120"/>
        <w:ind w:left="1980"/>
        <w:contextualSpacing w:val="0"/>
        <w:rPr>
          <w:rFonts w:ascii="Segoe UI" w:hAnsi="Segoe UI" w:cs="Segoe UI"/>
        </w:rPr>
      </w:pPr>
      <w:r w:rsidRPr="00053AFD">
        <w:rPr>
          <w:rFonts w:ascii="Segoe UI" w:hAnsi="Segoe UI" w:cs="Segoe UI"/>
        </w:rPr>
        <w:t>Attaching a redline version of the changes, or</w:t>
      </w:r>
    </w:p>
    <w:p w14:paraId="26C9890B" w14:textId="77777777" w:rsidR="0046298D" w:rsidRPr="00053AFD" w:rsidRDefault="0046298D" w:rsidP="0025424F">
      <w:pPr>
        <w:pStyle w:val="ListParagraph"/>
        <w:numPr>
          <w:ilvl w:val="4"/>
          <w:numId w:val="3"/>
        </w:numPr>
        <w:spacing w:before="120"/>
        <w:ind w:left="1980"/>
        <w:contextualSpacing w:val="0"/>
        <w:rPr>
          <w:rFonts w:ascii="Segoe UI" w:hAnsi="Segoe UI" w:cs="Segoe UI"/>
        </w:rPr>
      </w:pPr>
      <w:r w:rsidRPr="00053AFD">
        <w:rPr>
          <w:rFonts w:ascii="Segoe UI" w:hAnsi="Segoe UI" w:cs="Segoe UI"/>
        </w:rPr>
        <w:t>Attaching a formulary Change List which documents the specific drug changes that will be made to the formulary for the upcoming quarter.</w:t>
      </w:r>
    </w:p>
    <w:p w14:paraId="1C9B3F38" w14:textId="77777777" w:rsidR="0046298D" w:rsidRPr="00053AFD" w:rsidRDefault="0046298D" w:rsidP="0025424F">
      <w:pPr>
        <w:pStyle w:val="ListParagraph"/>
        <w:numPr>
          <w:ilvl w:val="2"/>
          <w:numId w:val="3"/>
        </w:numPr>
        <w:spacing w:before="120"/>
        <w:ind w:left="1170"/>
        <w:contextualSpacing w:val="0"/>
      </w:pPr>
      <w:r w:rsidRPr="00053AFD">
        <w:rPr>
          <w:rFonts w:ascii="Segoe UI" w:hAnsi="Segoe UI" w:cs="Segoe UI"/>
          <w:b/>
        </w:rPr>
        <w:t>For the 2</w:t>
      </w:r>
      <w:r w:rsidRPr="00053AFD">
        <w:rPr>
          <w:rFonts w:ascii="Segoe UI" w:hAnsi="Segoe UI" w:cs="Segoe UI"/>
          <w:b/>
          <w:vertAlign w:val="superscript"/>
        </w:rPr>
        <w:t>nd</w:t>
      </w:r>
      <w:r w:rsidRPr="00053AFD">
        <w:rPr>
          <w:rFonts w:ascii="Segoe UI" w:hAnsi="Segoe UI" w:cs="Segoe UI"/>
          <w:b/>
        </w:rPr>
        <w:t>, 3</w:t>
      </w:r>
      <w:r w:rsidRPr="00053AFD">
        <w:rPr>
          <w:rFonts w:ascii="Segoe UI" w:hAnsi="Segoe UI" w:cs="Segoe UI"/>
          <w:b/>
          <w:vertAlign w:val="superscript"/>
        </w:rPr>
        <w:t>rd</w:t>
      </w:r>
      <w:r w:rsidRPr="00053AFD">
        <w:rPr>
          <w:rFonts w:ascii="Segoe UI" w:hAnsi="Segoe UI" w:cs="Segoe UI"/>
          <w:b/>
        </w:rPr>
        <w:t xml:space="preserve"> and 4</w:t>
      </w:r>
      <w:r w:rsidRPr="00053AFD">
        <w:rPr>
          <w:rFonts w:ascii="Segoe UI" w:hAnsi="Segoe UI" w:cs="Segoe UI"/>
          <w:b/>
          <w:vertAlign w:val="superscript"/>
        </w:rPr>
        <w:t>th</w:t>
      </w:r>
      <w:r w:rsidRPr="00053AFD">
        <w:rPr>
          <w:rFonts w:ascii="Segoe UI" w:hAnsi="Segoe UI" w:cs="Segoe UI"/>
          <w:b/>
        </w:rPr>
        <w:t xml:space="preserve"> quarter filings</w:t>
      </w:r>
      <w:r w:rsidRPr="00053AFD">
        <w:rPr>
          <w:rFonts w:ascii="Segoe UI" w:hAnsi="Segoe UI" w:cs="Segoe UI"/>
        </w:rPr>
        <w:t>, whether or not modifications have been made to the formulary, you must submit a certification signed by an officer of the issuer confirming that modifications (if any) to the formulary, as approved for the first quarter of the plan year, continue to comply with the requirements WAC 284-43-5642(6). This certification should be attached on the Supporting Documentation tab.</w:t>
      </w:r>
    </w:p>
    <w:p w14:paraId="3E18250A" w14:textId="14B6985C" w:rsidR="003B0AF5" w:rsidRPr="00076F04" w:rsidRDefault="00A855F5" w:rsidP="0025424F">
      <w:pPr>
        <w:pStyle w:val="Heading1"/>
        <w:numPr>
          <w:ilvl w:val="0"/>
          <w:numId w:val="3"/>
        </w:numPr>
        <w:spacing w:before="120"/>
        <w:ind w:hanging="460"/>
        <w:jc w:val="left"/>
        <w:rPr>
          <w:rFonts w:ascii="Segoe UI" w:hAnsi="Segoe UI" w:cs="Segoe UI"/>
          <w:color w:val="1F4E79" w:themeColor="accent1" w:themeShade="80"/>
        </w:rPr>
      </w:pPr>
      <w:bookmarkStart w:id="59" w:name="_Toc511028260"/>
      <w:r w:rsidRPr="00076F04">
        <w:rPr>
          <w:rFonts w:ascii="Segoe UI" w:hAnsi="Segoe UI" w:cs="Segoe UI"/>
          <w:b/>
          <w:color w:val="1F4E79" w:themeColor="accent1" w:themeShade="80"/>
        </w:rPr>
        <w:lastRenderedPageBreak/>
        <w:t>Provider and Facility Agreement Filings</w:t>
      </w:r>
      <w:bookmarkEnd w:id="59"/>
    </w:p>
    <w:p w14:paraId="3F51D87C" w14:textId="77777777" w:rsidR="006C3A19" w:rsidRPr="004437E2" w:rsidRDefault="006C3A19" w:rsidP="006C3A19">
      <w:pPr>
        <w:spacing w:before="120"/>
        <w:ind w:left="540"/>
        <w:rPr>
          <w:rFonts w:ascii="Segoe UI" w:hAnsi="Segoe UI" w:cs="Segoe UI"/>
        </w:rPr>
      </w:pPr>
      <w:r w:rsidRPr="004437E2">
        <w:rPr>
          <w:rFonts w:ascii="Segoe UI" w:hAnsi="Segoe UI" w:cs="Segoe UI"/>
        </w:rPr>
        <w:t>Under RCW 48.43.730 and WAC 284-170-480 participating provider and facility contract forms must be in writing and filed for prior approval for Health Care Service Contractors, Health Maintenance Organizations, and Disability Issuers.</w:t>
      </w:r>
    </w:p>
    <w:p w14:paraId="41EADD72" w14:textId="77777777" w:rsidR="006C3A19" w:rsidRPr="006C3A19" w:rsidRDefault="006C3A19" w:rsidP="0025424F">
      <w:pPr>
        <w:pStyle w:val="Heading2"/>
        <w:numPr>
          <w:ilvl w:val="1"/>
          <w:numId w:val="3"/>
        </w:numPr>
        <w:spacing w:before="120"/>
        <w:ind w:left="900"/>
        <w:jc w:val="left"/>
        <w:rPr>
          <w:rFonts w:ascii="Segoe UI" w:hAnsi="Segoe UI" w:cs="Segoe UI"/>
          <w:b/>
        </w:rPr>
      </w:pPr>
      <w:bookmarkStart w:id="60" w:name="_Toc511028261"/>
      <w:r w:rsidRPr="006C3A19">
        <w:rPr>
          <w:rFonts w:ascii="Segoe UI" w:hAnsi="Segoe UI" w:cs="Segoe UI"/>
          <w:b/>
        </w:rPr>
        <w:t>Provider and Facility Filings – General Provisions</w:t>
      </w:r>
      <w:bookmarkEnd w:id="60"/>
    </w:p>
    <w:p w14:paraId="6A3E346E" w14:textId="77777777" w:rsidR="006C3A19" w:rsidRDefault="006C3A19" w:rsidP="006C3A19"/>
    <w:p w14:paraId="6F6E4DE1" w14:textId="00B91459" w:rsidR="006C3A19" w:rsidRPr="00053AFD" w:rsidRDefault="00326C76" w:rsidP="0025424F">
      <w:pPr>
        <w:pStyle w:val="ListParagraph"/>
        <w:widowControl/>
        <w:numPr>
          <w:ilvl w:val="0"/>
          <w:numId w:val="11"/>
        </w:numPr>
        <w:spacing w:after="160" w:line="259" w:lineRule="auto"/>
        <w:ind w:left="900"/>
        <w:rPr>
          <w:rFonts w:ascii="Segoe UI" w:hAnsi="Segoe UI" w:cs="Segoe UI"/>
          <w:color w:val="000000" w:themeColor="text1"/>
        </w:rPr>
      </w:pPr>
      <w:r w:rsidRPr="00053AFD">
        <w:rPr>
          <w:rFonts w:ascii="Segoe UI" w:hAnsi="Segoe UI" w:cs="Segoe UI"/>
          <w:color w:val="000000" w:themeColor="text1"/>
        </w:rPr>
        <w:t xml:space="preserve">Health carriers must file provider and facility agreements on the type of insurance (TOI) – NA. </w:t>
      </w:r>
      <w:r w:rsidR="00130020" w:rsidRPr="00053AFD">
        <w:rPr>
          <w:rFonts w:ascii="Segoe UI" w:hAnsi="Segoe UI" w:cs="Segoe UI"/>
          <w:color w:val="000000" w:themeColor="text1"/>
        </w:rPr>
        <w:t>Filings</w:t>
      </w:r>
      <w:r w:rsidR="006C3A19" w:rsidRPr="00053AFD">
        <w:rPr>
          <w:rFonts w:ascii="Segoe UI" w:hAnsi="Segoe UI" w:cs="Segoe UI"/>
          <w:color w:val="000000" w:themeColor="text1"/>
        </w:rPr>
        <w:t xml:space="preserve"> received after April 30, 2017 on TOIs. H21 and HOrg03 will be rejected. Health carriers must accurately update the sub-TOI category.  Washington will be using the following sub-TOI’s only: </w:t>
      </w:r>
    </w:p>
    <w:p w14:paraId="75AE9C7B" w14:textId="77777777" w:rsidR="006C3A19" w:rsidRPr="00053AFD" w:rsidRDefault="006C3A19" w:rsidP="0025424F">
      <w:pPr>
        <w:pStyle w:val="ListParagraph"/>
        <w:widowControl/>
        <w:numPr>
          <w:ilvl w:val="1"/>
          <w:numId w:val="11"/>
        </w:numPr>
        <w:spacing w:after="160" w:line="259" w:lineRule="auto"/>
        <w:ind w:left="1620"/>
        <w:rPr>
          <w:rFonts w:ascii="Segoe UI" w:hAnsi="Segoe UI" w:cs="Segoe UI"/>
          <w:color w:val="000000" w:themeColor="text1"/>
        </w:rPr>
      </w:pPr>
      <w:r w:rsidRPr="00053AFD">
        <w:rPr>
          <w:rFonts w:ascii="Segoe UI" w:hAnsi="Segoe UI" w:cs="Segoe UI"/>
          <w:color w:val="000000" w:themeColor="text1"/>
        </w:rPr>
        <w:t>NA01.000 – Network Access Provider Contract</w:t>
      </w:r>
    </w:p>
    <w:p w14:paraId="46B622AE" w14:textId="77777777" w:rsidR="006C3A19" w:rsidRPr="00053AFD" w:rsidRDefault="006C3A19" w:rsidP="0025424F">
      <w:pPr>
        <w:pStyle w:val="ListParagraph"/>
        <w:widowControl/>
        <w:numPr>
          <w:ilvl w:val="1"/>
          <w:numId w:val="11"/>
        </w:numPr>
        <w:spacing w:after="160" w:line="259" w:lineRule="auto"/>
        <w:ind w:left="1620"/>
        <w:rPr>
          <w:rFonts w:ascii="Segoe UI" w:hAnsi="Segoe UI" w:cs="Segoe UI"/>
          <w:color w:val="000000" w:themeColor="text1"/>
        </w:rPr>
      </w:pPr>
      <w:r w:rsidRPr="00053AFD">
        <w:rPr>
          <w:rFonts w:ascii="Segoe UI" w:hAnsi="Segoe UI" w:cs="Segoe UI"/>
          <w:color w:val="000000" w:themeColor="text1"/>
        </w:rPr>
        <w:t>NA01.003 – Provider Leasing Agreement</w:t>
      </w:r>
    </w:p>
    <w:p w14:paraId="61A614E6" w14:textId="77777777" w:rsidR="007A3247" w:rsidRPr="00053AFD" w:rsidRDefault="007A3247" w:rsidP="007A3247">
      <w:pPr>
        <w:pStyle w:val="ListParagraph"/>
        <w:widowControl/>
        <w:spacing w:after="160" w:line="259" w:lineRule="auto"/>
        <w:ind w:left="1620"/>
        <w:rPr>
          <w:rFonts w:ascii="Segoe UI" w:hAnsi="Segoe UI" w:cs="Segoe UI"/>
          <w:color w:val="000000" w:themeColor="text1"/>
        </w:rPr>
      </w:pPr>
    </w:p>
    <w:p w14:paraId="7DE6A72C" w14:textId="660697D8" w:rsidR="007A3247" w:rsidRPr="00053AFD" w:rsidRDefault="007A3247" w:rsidP="0025424F">
      <w:pPr>
        <w:pStyle w:val="ListParagraph"/>
        <w:widowControl/>
        <w:numPr>
          <w:ilvl w:val="0"/>
          <w:numId w:val="11"/>
        </w:numPr>
        <w:spacing w:after="160" w:line="259" w:lineRule="auto"/>
        <w:rPr>
          <w:rFonts w:ascii="Segoe UI" w:hAnsi="Segoe UI" w:cs="Segoe UI"/>
          <w:color w:val="000000" w:themeColor="text1"/>
        </w:rPr>
      </w:pPr>
      <w:r w:rsidRPr="00053AFD">
        <w:rPr>
          <w:rFonts w:ascii="Segoe UI" w:hAnsi="Segoe UI" w:cs="Segoe UI"/>
          <w:b/>
          <w:color w:val="000000" w:themeColor="text1"/>
        </w:rPr>
        <w:t xml:space="preserve">Effective May 1, 2018: All “for-public” provider agreement filings must include a completed Provider and Facility Agreement Analyst Checklist on the Supporting Documentation tab. </w:t>
      </w:r>
    </w:p>
    <w:p w14:paraId="3D00D3BF" w14:textId="77777777" w:rsidR="00EE4A57" w:rsidRPr="00053AFD" w:rsidRDefault="00EE4A57" w:rsidP="00EE4A57">
      <w:pPr>
        <w:pStyle w:val="ListParagraph"/>
        <w:widowControl/>
        <w:spacing w:after="160" w:line="259" w:lineRule="auto"/>
        <w:rPr>
          <w:rFonts w:ascii="Segoe UI" w:hAnsi="Segoe UI" w:cs="Segoe UI"/>
          <w:color w:val="000000" w:themeColor="text1"/>
        </w:rPr>
      </w:pPr>
    </w:p>
    <w:p w14:paraId="76A25F59" w14:textId="77777777" w:rsidR="00A60D07" w:rsidRPr="00053AFD" w:rsidRDefault="00EE4A57" w:rsidP="0025424F">
      <w:pPr>
        <w:pStyle w:val="ListParagraph"/>
        <w:widowControl/>
        <w:numPr>
          <w:ilvl w:val="0"/>
          <w:numId w:val="11"/>
        </w:numPr>
        <w:spacing w:before="120"/>
        <w:contextualSpacing w:val="0"/>
        <w:rPr>
          <w:rFonts w:ascii="Segoe UI" w:hAnsi="Segoe UI" w:cs="Segoe UI"/>
        </w:rPr>
      </w:pPr>
      <w:r w:rsidRPr="00053AFD">
        <w:rPr>
          <w:rFonts w:ascii="Segoe UI" w:hAnsi="Segoe UI" w:cs="Segoe UI"/>
        </w:rPr>
        <w:t xml:space="preserve">If you are contracting with a provider or facility using a template, but you negotiate compensation, this is considered a fully-negotiated contract and you must submit “for-public” and “not-for-public” filings as negotiated [RCW 48.43.730(2); WAC 284-170-480(1) and (2)(b)(i)]. </w:t>
      </w:r>
    </w:p>
    <w:p w14:paraId="40644D8E" w14:textId="77777777" w:rsidR="00A60D07" w:rsidRPr="00053AFD" w:rsidRDefault="00A60D07" w:rsidP="00A60D07">
      <w:pPr>
        <w:pStyle w:val="ListParagraph"/>
        <w:rPr>
          <w:rFonts w:ascii="Segoe UI" w:hAnsi="Segoe UI" w:cs="Segoe UI"/>
        </w:rPr>
      </w:pPr>
    </w:p>
    <w:p w14:paraId="18DEC0B2" w14:textId="56484AA2" w:rsidR="00EE4A57" w:rsidRPr="00053AFD" w:rsidRDefault="00EE4A57" w:rsidP="00BE0A8A">
      <w:pPr>
        <w:pStyle w:val="ListParagraph"/>
        <w:widowControl/>
        <w:spacing w:before="120"/>
        <w:contextualSpacing w:val="0"/>
        <w:rPr>
          <w:rFonts w:ascii="Segoe UI" w:hAnsi="Segoe UI" w:cs="Segoe UI"/>
        </w:rPr>
      </w:pPr>
      <w:r w:rsidRPr="00053AFD">
        <w:rPr>
          <w:rFonts w:ascii="Segoe UI" w:hAnsi="Segoe UI" w:cs="Segoe UI"/>
        </w:rPr>
        <w:t>You may not associate a negotiated compensation exhibit with a previously filed template. W</w:t>
      </w:r>
      <w:r w:rsidR="00A60D07" w:rsidRPr="00053AFD">
        <w:rPr>
          <w:rFonts w:ascii="Segoe UI" w:hAnsi="Segoe UI" w:cs="Segoe UI"/>
        </w:rPr>
        <w:t>hen you negotiate any part</w:t>
      </w:r>
      <w:r w:rsidRPr="00053AFD">
        <w:rPr>
          <w:rFonts w:ascii="Segoe UI" w:hAnsi="Segoe UI" w:cs="Segoe UI"/>
        </w:rPr>
        <w:t xml:space="preserve"> of a contract, you are required to submit the full contract as negotiated </w:t>
      </w:r>
      <w:r w:rsidR="00BC3846" w:rsidRPr="00053AFD">
        <w:rPr>
          <w:rFonts w:ascii="Segoe UI" w:hAnsi="Segoe UI" w:cs="Segoe UI"/>
        </w:rPr>
        <w:t>(which</w:t>
      </w:r>
      <w:r w:rsidR="00A60D07" w:rsidRPr="00053AFD">
        <w:rPr>
          <w:rFonts w:ascii="Segoe UI" w:hAnsi="Segoe UI" w:cs="Segoe UI"/>
        </w:rPr>
        <w:t xml:space="preserve"> includes both a “for-public” and a “not-for-public” filing) </w:t>
      </w:r>
      <w:r w:rsidRPr="00053AFD">
        <w:rPr>
          <w:rFonts w:ascii="Segoe UI" w:hAnsi="Segoe UI" w:cs="Segoe UI"/>
        </w:rPr>
        <w:t xml:space="preserve">even when </w:t>
      </w:r>
      <w:r w:rsidR="00A60D07" w:rsidRPr="00053AFD">
        <w:rPr>
          <w:rFonts w:ascii="Segoe UI" w:hAnsi="Segoe UI" w:cs="Segoe UI"/>
        </w:rPr>
        <w:t>you haven’t made any changes to the template language.</w:t>
      </w:r>
      <w:r w:rsidRPr="00053AFD">
        <w:rPr>
          <w:rFonts w:ascii="Segoe UI" w:hAnsi="Segoe UI" w:cs="Segoe UI"/>
        </w:rPr>
        <w:t xml:space="preserve"> </w:t>
      </w:r>
    </w:p>
    <w:p w14:paraId="545D3AC3" w14:textId="77777777" w:rsidR="006C3A19" w:rsidRPr="004437E2" w:rsidRDefault="006C3A19" w:rsidP="009616C2">
      <w:pPr>
        <w:pStyle w:val="ListParagraph"/>
        <w:widowControl/>
        <w:spacing w:after="160" w:line="259" w:lineRule="auto"/>
        <w:ind w:left="1620"/>
        <w:rPr>
          <w:rFonts w:ascii="Segoe UI" w:hAnsi="Segoe UI" w:cs="Segoe UI"/>
          <w:color w:val="000000" w:themeColor="text1"/>
        </w:rPr>
      </w:pPr>
    </w:p>
    <w:p w14:paraId="17A4249B" w14:textId="35BCE54C" w:rsidR="006C3A19" w:rsidRPr="004437E2" w:rsidRDefault="006C3A19" w:rsidP="0025424F">
      <w:pPr>
        <w:pStyle w:val="ListParagraph"/>
        <w:widowControl/>
        <w:numPr>
          <w:ilvl w:val="0"/>
          <w:numId w:val="11"/>
        </w:numPr>
        <w:ind w:left="900"/>
        <w:contextualSpacing w:val="0"/>
        <w:rPr>
          <w:rFonts w:ascii="Segoe UI" w:hAnsi="Segoe UI" w:cs="Segoe UI"/>
          <w:color w:val="000000" w:themeColor="text1"/>
        </w:rPr>
      </w:pPr>
      <w:r w:rsidRPr="004437E2">
        <w:rPr>
          <w:rFonts w:ascii="Segoe UI" w:hAnsi="Segoe UI" w:cs="Segoe UI"/>
          <w:color w:val="000000" w:themeColor="text1"/>
        </w:rPr>
        <w:t xml:space="preserve">You must make a separate submission for each provider and facility agreement type.  You may not file multiple agreements [i.e. provider, facility, ancillary, </w:t>
      </w:r>
      <w:r w:rsidR="001F3DF4" w:rsidRPr="004437E2">
        <w:rPr>
          <w:rFonts w:ascii="Segoe UI" w:hAnsi="Segoe UI" w:cs="Segoe UI"/>
          <w:color w:val="000000" w:themeColor="text1"/>
        </w:rPr>
        <w:t>etc.</w:t>
      </w:r>
      <w:r w:rsidRPr="004437E2">
        <w:rPr>
          <w:rFonts w:ascii="Segoe UI" w:hAnsi="Segoe UI" w:cs="Segoe UI"/>
          <w:color w:val="000000" w:themeColor="text1"/>
        </w:rPr>
        <w:t>] in one SERFF submission.</w:t>
      </w:r>
    </w:p>
    <w:p w14:paraId="0F1D1904" w14:textId="77777777" w:rsidR="006C3A19" w:rsidRPr="004437E2" w:rsidRDefault="006C3A19" w:rsidP="006C3A19">
      <w:pPr>
        <w:pStyle w:val="ListParagraph"/>
        <w:widowControl/>
        <w:ind w:left="900"/>
        <w:contextualSpacing w:val="0"/>
        <w:rPr>
          <w:rFonts w:ascii="Segoe UI" w:hAnsi="Segoe UI" w:cs="Segoe UI"/>
          <w:color w:val="000000" w:themeColor="text1"/>
        </w:rPr>
      </w:pPr>
    </w:p>
    <w:p w14:paraId="6A556599" w14:textId="77777777" w:rsidR="006C3A19" w:rsidRPr="004437E2" w:rsidRDefault="006C3A19" w:rsidP="0025424F">
      <w:pPr>
        <w:pStyle w:val="ListParagraph"/>
        <w:widowControl/>
        <w:numPr>
          <w:ilvl w:val="0"/>
          <w:numId w:val="11"/>
        </w:numPr>
        <w:spacing w:after="160" w:line="259" w:lineRule="auto"/>
        <w:ind w:left="900"/>
        <w:rPr>
          <w:rFonts w:ascii="Segoe UI" w:hAnsi="Segoe UI" w:cs="Segoe UI"/>
          <w:color w:val="000000" w:themeColor="text1"/>
        </w:rPr>
      </w:pPr>
      <w:r w:rsidRPr="004437E2">
        <w:rPr>
          <w:rFonts w:ascii="Segoe UI" w:hAnsi="Segoe UI" w:cs="Segoe UI"/>
          <w:color w:val="000000" w:themeColor="text1"/>
        </w:rPr>
        <w:t xml:space="preserve">You must populate the Requested Filing Mode field with “Review and Approval.” You may not file provider or facility agreements as informational nor as file and use. </w:t>
      </w:r>
    </w:p>
    <w:p w14:paraId="692792CB" w14:textId="77777777" w:rsidR="006C3A19" w:rsidRPr="004437E2" w:rsidRDefault="006C3A19" w:rsidP="006C3A19">
      <w:pPr>
        <w:pStyle w:val="ListParagraph"/>
        <w:ind w:left="900"/>
        <w:contextualSpacing w:val="0"/>
        <w:rPr>
          <w:rFonts w:ascii="Segoe UI" w:hAnsi="Segoe UI" w:cs="Segoe UI"/>
          <w:color w:val="000000" w:themeColor="text1"/>
        </w:rPr>
      </w:pPr>
    </w:p>
    <w:p w14:paraId="2E376B63" w14:textId="77777777" w:rsidR="006C3A19" w:rsidRPr="004437E2" w:rsidRDefault="006C3A19" w:rsidP="0025424F">
      <w:pPr>
        <w:pStyle w:val="ListParagraph"/>
        <w:widowControl/>
        <w:numPr>
          <w:ilvl w:val="0"/>
          <w:numId w:val="11"/>
        </w:numPr>
        <w:spacing w:after="160" w:line="259" w:lineRule="auto"/>
        <w:ind w:left="900"/>
        <w:rPr>
          <w:rFonts w:ascii="Segoe UI" w:hAnsi="Segoe UI" w:cs="Segoe UI"/>
          <w:color w:val="000000" w:themeColor="text1"/>
        </w:rPr>
      </w:pPr>
      <w:r w:rsidRPr="004437E2">
        <w:rPr>
          <w:rFonts w:ascii="Segoe UI" w:hAnsi="Segoe UI" w:cs="Segoe UI"/>
          <w:color w:val="000000" w:themeColor="text1"/>
        </w:rPr>
        <w:t xml:space="preserve">If you make any changes to an approved provider or facility agreement outside of the allowed bracketing and variability, you must assign a new form number to the contract and file it for prior approval [WAC 284-170-480(2)(a)(i)]. </w:t>
      </w:r>
    </w:p>
    <w:p w14:paraId="1F1F6F30" w14:textId="77777777" w:rsidR="009616C2" w:rsidRPr="009616C2" w:rsidRDefault="009616C2" w:rsidP="0025424F">
      <w:pPr>
        <w:pStyle w:val="Heading2"/>
        <w:numPr>
          <w:ilvl w:val="1"/>
          <w:numId w:val="3"/>
        </w:numPr>
        <w:spacing w:before="120"/>
        <w:ind w:left="900"/>
        <w:jc w:val="left"/>
        <w:rPr>
          <w:rFonts w:ascii="Segoe UI" w:hAnsi="Segoe UI" w:cs="Segoe UI"/>
          <w:b/>
        </w:rPr>
      </w:pPr>
      <w:bookmarkStart w:id="61" w:name="_Toc410158543"/>
      <w:bookmarkStart w:id="62" w:name="_Toc434921560"/>
      <w:bookmarkStart w:id="63" w:name="_Toc446518320"/>
      <w:bookmarkStart w:id="64" w:name="_Toc511028262"/>
      <w:r w:rsidRPr="009616C2">
        <w:rPr>
          <w:rFonts w:ascii="Segoe UI" w:hAnsi="Segoe UI" w:cs="Segoe UI"/>
          <w:b/>
        </w:rPr>
        <w:t>Contract Templates</w:t>
      </w:r>
      <w:bookmarkEnd w:id="61"/>
      <w:r w:rsidRPr="009616C2">
        <w:rPr>
          <w:rFonts w:ascii="Segoe UI" w:hAnsi="Segoe UI" w:cs="Segoe UI"/>
          <w:b/>
        </w:rPr>
        <w:t>:</w:t>
      </w:r>
      <w:bookmarkEnd w:id="62"/>
      <w:bookmarkEnd w:id="63"/>
      <w:bookmarkEnd w:id="64"/>
    </w:p>
    <w:p w14:paraId="13F93D16" w14:textId="77777777" w:rsidR="009616C2" w:rsidRPr="004437E2" w:rsidRDefault="009616C2" w:rsidP="0025424F">
      <w:pPr>
        <w:pStyle w:val="ListParagraph"/>
        <w:widowControl/>
        <w:numPr>
          <w:ilvl w:val="0"/>
          <w:numId w:val="12"/>
        </w:numPr>
        <w:spacing w:before="120"/>
        <w:ind w:left="1260"/>
        <w:contextualSpacing w:val="0"/>
        <w:rPr>
          <w:rFonts w:ascii="Segoe UI" w:hAnsi="Segoe UI" w:cs="Segoe UI"/>
        </w:rPr>
      </w:pPr>
      <w:r w:rsidRPr="004437E2">
        <w:rPr>
          <w:rFonts w:ascii="Segoe UI" w:hAnsi="Segoe UI" w:cs="Segoe UI"/>
        </w:rPr>
        <w:t>You must make a separate submission for each contract template.</w:t>
      </w:r>
    </w:p>
    <w:p w14:paraId="5BA934C1" w14:textId="77777777" w:rsidR="009616C2" w:rsidRPr="004437E2" w:rsidRDefault="009616C2" w:rsidP="0025424F">
      <w:pPr>
        <w:pStyle w:val="ListParagraph"/>
        <w:widowControl/>
        <w:numPr>
          <w:ilvl w:val="0"/>
          <w:numId w:val="12"/>
        </w:numPr>
        <w:spacing w:before="120"/>
        <w:ind w:left="1260"/>
        <w:contextualSpacing w:val="0"/>
        <w:rPr>
          <w:rFonts w:ascii="Segoe UI" w:hAnsi="Segoe UI" w:cs="Segoe UI"/>
        </w:rPr>
      </w:pPr>
      <w:r w:rsidRPr="004437E2">
        <w:rPr>
          <w:rFonts w:ascii="Segoe UI" w:hAnsi="Segoe UI" w:cs="Segoe UI"/>
        </w:rPr>
        <w:lastRenderedPageBreak/>
        <w:t>You must properly identify the type of agreement being filed by following the Product Name field requirements set forth in the SERFF Submission Requirements.</w:t>
      </w:r>
    </w:p>
    <w:p w14:paraId="0559C00F" w14:textId="77777777" w:rsidR="009616C2" w:rsidRPr="004437E2" w:rsidRDefault="009616C2" w:rsidP="0025424F">
      <w:pPr>
        <w:pStyle w:val="ListParagraph"/>
        <w:widowControl/>
        <w:numPr>
          <w:ilvl w:val="0"/>
          <w:numId w:val="12"/>
        </w:numPr>
        <w:spacing w:before="120"/>
        <w:ind w:left="1260"/>
        <w:contextualSpacing w:val="0"/>
        <w:rPr>
          <w:rFonts w:ascii="Segoe UI" w:hAnsi="Segoe UI" w:cs="Segoe UI"/>
        </w:rPr>
      </w:pPr>
      <w:r w:rsidRPr="004437E2">
        <w:rPr>
          <w:rFonts w:ascii="Segoe UI" w:hAnsi="Segoe UI" w:cs="Segoe UI"/>
        </w:rPr>
        <w:t xml:space="preserve">You must clearly state whether the filing is “for public” or “not for public” in both the Filing Description and the Product Name fields. </w:t>
      </w:r>
    </w:p>
    <w:p w14:paraId="5F29C129" w14:textId="77777777" w:rsidR="009616C2" w:rsidRPr="004437E2" w:rsidRDefault="009616C2" w:rsidP="0025424F">
      <w:pPr>
        <w:pStyle w:val="ListParagraph"/>
        <w:widowControl/>
        <w:numPr>
          <w:ilvl w:val="0"/>
          <w:numId w:val="12"/>
        </w:numPr>
        <w:spacing w:before="120"/>
        <w:ind w:left="1260"/>
        <w:contextualSpacing w:val="0"/>
        <w:rPr>
          <w:rFonts w:ascii="Segoe UI" w:hAnsi="Segoe UI" w:cs="Segoe UI"/>
        </w:rPr>
      </w:pPr>
      <w:r w:rsidRPr="004437E2">
        <w:rPr>
          <w:rFonts w:ascii="Segoe UI" w:hAnsi="Segoe UI" w:cs="Segoe UI"/>
        </w:rPr>
        <w:t>“For public” Filings:</w:t>
      </w:r>
    </w:p>
    <w:p w14:paraId="5FE42732" w14:textId="77777777" w:rsidR="009616C2" w:rsidRPr="004437E2" w:rsidRDefault="009616C2" w:rsidP="0025424F">
      <w:pPr>
        <w:pStyle w:val="ListParagraph"/>
        <w:widowControl/>
        <w:numPr>
          <w:ilvl w:val="1"/>
          <w:numId w:val="11"/>
        </w:numPr>
        <w:spacing w:after="160" w:line="259" w:lineRule="auto"/>
        <w:ind w:left="1620"/>
        <w:rPr>
          <w:rFonts w:ascii="Segoe UI" w:hAnsi="Segoe UI" w:cs="Segoe UI"/>
          <w:color w:val="000000" w:themeColor="text1"/>
        </w:rPr>
      </w:pPr>
      <w:r w:rsidRPr="004437E2">
        <w:rPr>
          <w:rFonts w:ascii="Segoe UI" w:hAnsi="Segoe UI" w:cs="Segoe UI"/>
          <w:color w:val="000000" w:themeColor="text1"/>
        </w:rPr>
        <w:t>A Washington State specific template must include all forms, exhibits, and appendices [minus the rate compensation schedule] filed on the Form Schedule tab.</w:t>
      </w:r>
    </w:p>
    <w:p w14:paraId="4EC0992E" w14:textId="77777777" w:rsidR="009616C2" w:rsidRPr="004437E2" w:rsidRDefault="009616C2" w:rsidP="0025424F">
      <w:pPr>
        <w:pStyle w:val="ListParagraph"/>
        <w:widowControl/>
        <w:numPr>
          <w:ilvl w:val="1"/>
          <w:numId w:val="11"/>
        </w:numPr>
        <w:spacing w:after="160" w:line="259" w:lineRule="auto"/>
        <w:ind w:left="1620"/>
        <w:rPr>
          <w:rFonts w:ascii="Segoe UI" w:hAnsi="Segoe UI" w:cs="Segoe UI"/>
          <w:color w:val="000000" w:themeColor="text1"/>
        </w:rPr>
      </w:pPr>
      <w:r w:rsidRPr="004437E2">
        <w:rPr>
          <w:rFonts w:ascii="Segoe UI" w:hAnsi="Segoe UI" w:cs="Segoe UI"/>
          <w:color w:val="000000" w:themeColor="text1"/>
        </w:rPr>
        <w:t>A National Template with a Washington State Regulatory Appendix must include all forms, exhibits, regulatory appendix [minus the rate compensation schedule], etc., filed on the Form Schedule tab.</w:t>
      </w:r>
    </w:p>
    <w:p w14:paraId="4DC168C1" w14:textId="77777777" w:rsidR="009616C2" w:rsidRPr="004437E2" w:rsidRDefault="009616C2" w:rsidP="0025424F">
      <w:pPr>
        <w:pStyle w:val="ListParagraph"/>
        <w:widowControl/>
        <w:numPr>
          <w:ilvl w:val="1"/>
          <w:numId w:val="11"/>
        </w:numPr>
        <w:spacing w:after="160" w:line="259" w:lineRule="auto"/>
        <w:ind w:left="1620"/>
        <w:rPr>
          <w:rFonts w:ascii="Segoe UI" w:hAnsi="Segoe UI" w:cs="Segoe UI"/>
          <w:color w:val="000000" w:themeColor="text1"/>
        </w:rPr>
      </w:pPr>
      <w:r w:rsidRPr="004437E2">
        <w:rPr>
          <w:rFonts w:ascii="Segoe UI" w:hAnsi="Segoe UI" w:cs="Segoe UI"/>
          <w:color w:val="000000" w:themeColor="text1"/>
        </w:rPr>
        <w:t>If you are filing a “for public” document only, you must clearly identify in the General Information tab that a “not for public” filing is not required and a detailed explanation.  For example, an issuer need not file a concurrent “not for public” filing when they are filing an amendment to only change contract provisions.  Please note: new and revised contract templates must be filed with a concurrent “not for public” filing.</w:t>
      </w:r>
    </w:p>
    <w:p w14:paraId="0FDC954C" w14:textId="77777777" w:rsidR="009616C2" w:rsidRPr="004437E2" w:rsidRDefault="009616C2" w:rsidP="0025424F">
      <w:pPr>
        <w:pStyle w:val="ListParagraph"/>
        <w:widowControl/>
        <w:numPr>
          <w:ilvl w:val="1"/>
          <w:numId w:val="11"/>
        </w:numPr>
        <w:spacing w:after="160"/>
        <w:ind w:left="1620"/>
        <w:rPr>
          <w:rFonts w:ascii="Segoe UI" w:hAnsi="Segoe UI" w:cs="Segoe UI"/>
          <w:color w:val="000000" w:themeColor="text1"/>
        </w:rPr>
      </w:pPr>
      <w:r w:rsidRPr="004437E2">
        <w:rPr>
          <w:rFonts w:ascii="Segoe UI" w:hAnsi="Segoe UI" w:cs="Segoe UI"/>
          <w:color w:val="000000" w:themeColor="text1"/>
        </w:rPr>
        <w:t xml:space="preserve">A contract addendum or amendment to the core agreement must be filed for approval and include a copy of the core agreement and all subsequent addenda or amendments [minus compensation exhibits] filed on the Form Schedule tab. </w:t>
      </w:r>
    </w:p>
    <w:p w14:paraId="1C584EA4" w14:textId="77777777" w:rsidR="009616C2" w:rsidRPr="004437E2" w:rsidRDefault="009616C2" w:rsidP="009616C2">
      <w:pPr>
        <w:pStyle w:val="ListParagraph"/>
        <w:widowControl/>
        <w:spacing w:after="160"/>
        <w:ind w:left="1620"/>
        <w:rPr>
          <w:rFonts w:ascii="Segoe UI" w:hAnsi="Segoe UI" w:cs="Segoe UI"/>
          <w:color w:val="000000" w:themeColor="text1"/>
        </w:rPr>
      </w:pPr>
    </w:p>
    <w:p w14:paraId="02CDAEBE" w14:textId="77777777" w:rsidR="009616C2" w:rsidRPr="004437E2" w:rsidRDefault="009616C2" w:rsidP="0025424F">
      <w:pPr>
        <w:pStyle w:val="ListParagraph"/>
        <w:widowControl/>
        <w:numPr>
          <w:ilvl w:val="0"/>
          <w:numId w:val="12"/>
        </w:numPr>
        <w:spacing w:before="120" w:line="360" w:lineRule="auto"/>
        <w:ind w:left="1260"/>
        <w:contextualSpacing w:val="0"/>
        <w:rPr>
          <w:rFonts w:ascii="Segoe UI" w:hAnsi="Segoe UI" w:cs="Segoe UI"/>
        </w:rPr>
      </w:pPr>
      <w:r w:rsidRPr="004437E2">
        <w:rPr>
          <w:rFonts w:ascii="Segoe UI" w:hAnsi="Segoe UI" w:cs="Segoe UI"/>
        </w:rPr>
        <w:t>“Not for public” Filings:</w:t>
      </w:r>
    </w:p>
    <w:p w14:paraId="27B5553D" w14:textId="77777777" w:rsidR="009616C2" w:rsidRPr="004437E2" w:rsidRDefault="009616C2" w:rsidP="0025424F">
      <w:pPr>
        <w:pStyle w:val="ListParagraph"/>
        <w:widowControl/>
        <w:numPr>
          <w:ilvl w:val="0"/>
          <w:numId w:val="13"/>
        </w:numPr>
        <w:spacing w:after="160" w:line="259" w:lineRule="auto"/>
        <w:rPr>
          <w:rFonts w:ascii="Segoe UI" w:hAnsi="Segoe UI" w:cs="Segoe UI"/>
          <w:color w:val="000000" w:themeColor="text1"/>
        </w:rPr>
      </w:pPr>
      <w:r w:rsidRPr="004437E2">
        <w:rPr>
          <w:rFonts w:ascii="Segoe UI" w:hAnsi="Segoe UI" w:cs="Segoe UI"/>
          <w:color w:val="000000" w:themeColor="text1"/>
        </w:rPr>
        <w:t>A properly identified “not for public” filing [See VII.B.3] will be updated by the SERFF Intake desk to assure it is not available on-line for public review.  The filing “Set the Public Access” function will be updated to “does NOT allow public access.”</w:t>
      </w:r>
    </w:p>
    <w:p w14:paraId="7293D110" w14:textId="77777777" w:rsidR="009616C2" w:rsidRPr="004437E2" w:rsidRDefault="009616C2" w:rsidP="0025424F">
      <w:pPr>
        <w:pStyle w:val="ListParagraph"/>
        <w:widowControl/>
        <w:numPr>
          <w:ilvl w:val="0"/>
          <w:numId w:val="13"/>
        </w:numPr>
        <w:spacing w:after="160" w:line="259" w:lineRule="auto"/>
        <w:rPr>
          <w:rFonts w:ascii="Segoe UI" w:hAnsi="Segoe UI" w:cs="Segoe UI"/>
          <w:color w:val="000000" w:themeColor="text1"/>
        </w:rPr>
      </w:pPr>
      <w:r w:rsidRPr="004437E2">
        <w:rPr>
          <w:rFonts w:ascii="Segoe UI" w:hAnsi="Segoe UI" w:cs="Segoe UI"/>
          <w:color w:val="000000" w:themeColor="text1"/>
        </w:rPr>
        <w:t xml:space="preserve">If you are filing to update compensation per WAC 284-170-480(2)(a)(iii), you do not need to refile the “for public” submission concurrently if there are no changes to the contract template agreement.  The Filing Description field must clearly state no “for public” filing is required.  You must provide a list of the agreement(s) with which the new compensation exhibit will be used on the Supporting Documentation tab. </w:t>
      </w:r>
    </w:p>
    <w:p w14:paraId="2BC843BB" w14:textId="77777777" w:rsidR="009616C2" w:rsidRPr="004437E2" w:rsidRDefault="009616C2" w:rsidP="0025424F">
      <w:pPr>
        <w:pStyle w:val="ListParagraph"/>
        <w:widowControl/>
        <w:numPr>
          <w:ilvl w:val="0"/>
          <w:numId w:val="13"/>
        </w:numPr>
        <w:spacing w:after="160" w:line="259" w:lineRule="auto"/>
        <w:rPr>
          <w:rFonts w:ascii="Segoe UI" w:hAnsi="Segoe UI" w:cs="Segoe UI"/>
        </w:rPr>
      </w:pPr>
      <w:r w:rsidRPr="004437E2">
        <w:rPr>
          <w:rFonts w:ascii="Segoe UI" w:hAnsi="Segoe UI" w:cs="Segoe UI"/>
          <w:color w:val="000000" w:themeColor="text1"/>
        </w:rPr>
        <w:t>The compensation schedule(s) must be filed on the Form Schedule tab</w:t>
      </w:r>
      <w:r w:rsidRPr="004437E2">
        <w:rPr>
          <w:rFonts w:ascii="Segoe UI" w:hAnsi="Segoe UI" w:cs="Segoe UI"/>
        </w:rPr>
        <w:t>.</w:t>
      </w:r>
    </w:p>
    <w:p w14:paraId="3CDB2C95" w14:textId="77777777" w:rsidR="009616C2" w:rsidRPr="004437E2" w:rsidRDefault="009616C2" w:rsidP="009616C2">
      <w:pPr>
        <w:pStyle w:val="ListParagraph"/>
        <w:widowControl/>
        <w:spacing w:after="160" w:line="259" w:lineRule="auto"/>
        <w:ind w:left="1800"/>
        <w:rPr>
          <w:rFonts w:ascii="Segoe UI" w:hAnsi="Segoe UI" w:cs="Segoe UI"/>
        </w:rPr>
      </w:pPr>
    </w:p>
    <w:p w14:paraId="3F4A2D31" w14:textId="2F1737EC" w:rsidR="009616C2" w:rsidRPr="004437E2" w:rsidRDefault="009616C2" w:rsidP="0025424F">
      <w:pPr>
        <w:pStyle w:val="ListParagraph"/>
        <w:widowControl/>
        <w:numPr>
          <w:ilvl w:val="0"/>
          <w:numId w:val="12"/>
        </w:numPr>
        <w:spacing w:before="120"/>
        <w:ind w:left="1260"/>
        <w:contextualSpacing w:val="0"/>
        <w:rPr>
          <w:rFonts w:ascii="Segoe UI" w:hAnsi="Segoe UI" w:cs="Segoe UI"/>
        </w:rPr>
      </w:pPr>
      <w:r w:rsidRPr="004437E2">
        <w:rPr>
          <w:rFonts w:ascii="Segoe UI" w:hAnsi="Segoe UI" w:cs="Segoe UI"/>
        </w:rPr>
        <w:t>Revised template agreements must have a unique f</w:t>
      </w:r>
      <w:r w:rsidR="0061781E" w:rsidRPr="004437E2">
        <w:rPr>
          <w:rFonts w:ascii="Segoe UI" w:hAnsi="Segoe UI" w:cs="Segoe UI"/>
        </w:rPr>
        <w:t>orm number and include a strike</w:t>
      </w:r>
      <w:r w:rsidRPr="004437E2">
        <w:rPr>
          <w:rFonts w:ascii="Segoe UI" w:hAnsi="Segoe UI" w:cs="Segoe UI"/>
        </w:rPr>
        <w:t>out and/or underline version showing the changes to the documents [WAC 284-170-480(2)(a)(ii)]. This document must be filed on the Supporting Documentation tab.</w:t>
      </w:r>
    </w:p>
    <w:p w14:paraId="1BB47B35" w14:textId="77777777" w:rsidR="009616C2" w:rsidRPr="004437E2" w:rsidRDefault="009616C2" w:rsidP="009616C2">
      <w:pPr>
        <w:widowControl/>
        <w:spacing w:before="120"/>
        <w:rPr>
          <w:rFonts w:ascii="Segoe UI" w:hAnsi="Segoe UI" w:cs="Segoe UI"/>
        </w:rPr>
      </w:pPr>
    </w:p>
    <w:p w14:paraId="75E761E3" w14:textId="77777777" w:rsidR="009616C2" w:rsidRPr="004437E2" w:rsidRDefault="009616C2" w:rsidP="0025424F">
      <w:pPr>
        <w:pStyle w:val="ListParagraph"/>
        <w:widowControl/>
        <w:numPr>
          <w:ilvl w:val="0"/>
          <w:numId w:val="12"/>
        </w:numPr>
        <w:spacing w:after="160" w:line="259" w:lineRule="auto"/>
        <w:ind w:left="1260"/>
        <w:rPr>
          <w:rFonts w:ascii="Segoe UI" w:hAnsi="Segoe UI" w:cs="Segoe UI"/>
          <w:color w:val="000000" w:themeColor="text1"/>
        </w:rPr>
      </w:pPr>
      <w:r w:rsidRPr="004437E2">
        <w:rPr>
          <w:rFonts w:ascii="Segoe UI" w:hAnsi="Segoe UI" w:cs="Segoe UI"/>
          <w:color w:val="000000" w:themeColor="text1"/>
        </w:rPr>
        <w:t>Variability in provider and facility template contracts is permitted in five specific circumstances:</w:t>
      </w:r>
    </w:p>
    <w:p w14:paraId="48A3462A" w14:textId="77777777" w:rsidR="009616C2" w:rsidRPr="004437E2" w:rsidRDefault="009616C2" w:rsidP="0025424F">
      <w:pPr>
        <w:pStyle w:val="ListParagraph"/>
        <w:widowControl/>
        <w:numPr>
          <w:ilvl w:val="1"/>
          <w:numId w:val="12"/>
        </w:numPr>
        <w:spacing w:after="160" w:line="259" w:lineRule="auto"/>
        <w:ind w:left="1980"/>
        <w:rPr>
          <w:rFonts w:ascii="Segoe UI" w:hAnsi="Segoe UI" w:cs="Segoe UI"/>
          <w:color w:val="000000" w:themeColor="text1"/>
        </w:rPr>
      </w:pPr>
      <w:r w:rsidRPr="004437E2">
        <w:rPr>
          <w:rFonts w:ascii="Segoe UI" w:hAnsi="Segoe UI" w:cs="Segoe UI"/>
          <w:color w:val="000000" w:themeColor="text1"/>
        </w:rPr>
        <w:t>in a “not for public” filing, with regard to percentages, conversion factor or dollar amounts of provider or facility compensation;</w:t>
      </w:r>
    </w:p>
    <w:p w14:paraId="3AC7871C" w14:textId="77777777" w:rsidR="009616C2" w:rsidRPr="004437E2" w:rsidRDefault="009616C2" w:rsidP="0025424F">
      <w:pPr>
        <w:pStyle w:val="ListParagraph"/>
        <w:widowControl/>
        <w:numPr>
          <w:ilvl w:val="1"/>
          <w:numId w:val="12"/>
        </w:numPr>
        <w:spacing w:after="160" w:line="259" w:lineRule="auto"/>
        <w:ind w:left="1980"/>
        <w:rPr>
          <w:rFonts w:ascii="Segoe UI" w:hAnsi="Segoe UI" w:cs="Segoe UI"/>
          <w:color w:val="000000" w:themeColor="text1"/>
        </w:rPr>
      </w:pPr>
      <w:r w:rsidRPr="004437E2">
        <w:rPr>
          <w:rFonts w:ascii="Segoe UI" w:hAnsi="Segoe UI" w:cs="Segoe UI"/>
          <w:color w:val="000000" w:themeColor="text1"/>
        </w:rPr>
        <w:t>in a “for public” filing, with regard to the amount of liability insurance a provider or facility must carry;</w:t>
      </w:r>
    </w:p>
    <w:p w14:paraId="13970C73" w14:textId="77777777" w:rsidR="009616C2" w:rsidRPr="004437E2" w:rsidRDefault="009616C2" w:rsidP="0025424F">
      <w:pPr>
        <w:pStyle w:val="ListParagraph"/>
        <w:widowControl/>
        <w:numPr>
          <w:ilvl w:val="1"/>
          <w:numId w:val="12"/>
        </w:numPr>
        <w:spacing w:after="160" w:line="259" w:lineRule="auto"/>
        <w:ind w:left="1980"/>
        <w:rPr>
          <w:rFonts w:ascii="Segoe UI" w:hAnsi="Segoe UI" w:cs="Segoe UI"/>
          <w:color w:val="000000" w:themeColor="text1"/>
        </w:rPr>
      </w:pPr>
      <w:r w:rsidRPr="004437E2">
        <w:rPr>
          <w:rFonts w:ascii="Segoe UI" w:hAnsi="Segoe UI" w:cs="Segoe UI"/>
          <w:color w:val="000000" w:themeColor="text1"/>
        </w:rPr>
        <w:t>in a “for public” filing, the termination without cause provision may require a variable notification period of sixty (60) or more days per WAC 284-170-421(9);</w:t>
      </w:r>
    </w:p>
    <w:p w14:paraId="24C55200" w14:textId="77777777" w:rsidR="009616C2" w:rsidRPr="004437E2" w:rsidRDefault="009616C2" w:rsidP="0025424F">
      <w:pPr>
        <w:pStyle w:val="ListParagraph"/>
        <w:widowControl/>
        <w:numPr>
          <w:ilvl w:val="1"/>
          <w:numId w:val="12"/>
        </w:numPr>
        <w:spacing w:after="160" w:line="259" w:lineRule="auto"/>
        <w:ind w:left="1980"/>
        <w:rPr>
          <w:rFonts w:ascii="Segoe UI" w:hAnsi="Segoe UI" w:cs="Segoe UI"/>
          <w:color w:val="000000" w:themeColor="text1"/>
        </w:rPr>
      </w:pPr>
      <w:r w:rsidRPr="004437E2">
        <w:rPr>
          <w:rFonts w:ascii="Segoe UI" w:hAnsi="Segoe UI" w:cs="Segoe UI"/>
          <w:color w:val="000000" w:themeColor="text1"/>
        </w:rPr>
        <w:t>the provider name; and</w:t>
      </w:r>
    </w:p>
    <w:p w14:paraId="40E782A5" w14:textId="77777777" w:rsidR="009616C2" w:rsidRPr="004437E2" w:rsidRDefault="009616C2" w:rsidP="0025424F">
      <w:pPr>
        <w:pStyle w:val="ListParagraph"/>
        <w:widowControl/>
        <w:numPr>
          <w:ilvl w:val="1"/>
          <w:numId w:val="12"/>
        </w:numPr>
        <w:spacing w:after="160" w:line="259" w:lineRule="auto"/>
        <w:ind w:left="1980"/>
        <w:rPr>
          <w:rFonts w:ascii="Segoe UI" w:hAnsi="Segoe UI" w:cs="Segoe UI"/>
          <w:color w:val="000000" w:themeColor="text1"/>
        </w:rPr>
      </w:pPr>
      <w:r w:rsidRPr="004437E2">
        <w:rPr>
          <w:rFonts w:ascii="Segoe UI" w:hAnsi="Segoe UI" w:cs="Segoe UI"/>
          <w:color w:val="000000" w:themeColor="text1"/>
        </w:rPr>
        <w:t xml:space="preserve">the effective and/or termination date of the agreement. </w:t>
      </w:r>
    </w:p>
    <w:p w14:paraId="0C8BDA12" w14:textId="77777777" w:rsidR="009616C2" w:rsidRPr="004437E2" w:rsidRDefault="009616C2" w:rsidP="0025424F">
      <w:pPr>
        <w:pStyle w:val="ListParagraph"/>
        <w:widowControl/>
        <w:numPr>
          <w:ilvl w:val="1"/>
          <w:numId w:val="12"/>
        </w:numPr>
        <w:spacing w:after="160" w:line="259" w:lineRule="auto"/>
        <w:ind w:left="1980"/>
        <w:rPr>
          <w:rFonts w:ascii="Segoe UI" w:hAnsi="Segoe UI" w:cs="Segoe UI"/>
          <w:color w:val="000000" w:themeColor="text1"/>
        </w:rPr>
      </w:pPr>
      <w:r w:rsidRPr="004437E2">
        <w:rPr>
          <w:rFonts w:ascii="Segoe UI" w:hAnsi="Segoe UI" w:cs="Segoe UI"/>
          <w:color w:val="000000" w:themeColor="text1"/>
        </w:rPr>
        <w:t>Variability must be submitted in brackets. A Statement of Variability must be attached to the Supporting Documentation tab if variability is used for compensation in the not for public filing and must indicate the increments in which the carrier will assign compensation to providers in dollars, percentages, or conversion factor only. For example:</w:t>
      </w:r>
    </w:p>
    <w:p w14:paraId="6C39AE1E" w14:textId="77777777" w:rsidR="009616C2" w:rsidRPr="004437E2" w:rsidRDefault="009616C2" w:rsidP="0025424F">
      <w:pPr>
        <w:pStyle w:val="ListParagraph"/>
        <w:widowControl/>
        <w:numPr>
          <w:ilvl w:val="2"/>
          <w:numId w:val="12"/>
        </w:numPr>
        <w:spacing w:after="160" w:line="259" w:lineRule="auto"/>
        <w:ind w:left="2700"/>
        <w:rPr>
          <w:rFonts w:ascii="Segoe UI" w:hAnsi="Segoe UI" w:cs="Segoe UI"/>
          <w:color w:val="000000" w:themeColor="text1"/>
        </w:rPr>
      </w:pPr>
      <w:r w:rsidRPr="004437E2">
        <w:rPr>
          <w:rFonts w:ascii="Segoe UI" w:hAnsi="Segoe UI" w:cs="Segoe UI"/>
          <w:color w:val="000000" w:themeColor="text1"/>
        </w:rPr>
        <w:t>Procedure A [$60 - $100] in increments of $5</w:t>
      </w:r>
    </w:p>
    <w:p w14:paraId="7BD99CF8" w14:textId="77777777" w:rsidR="009616C2" w:rsidRPr="004437E2" w:rsidRDefault="009616C2" w:rsidP="0025424F">
      <w:pPr>
        <w:pStyle w:val="ListParagraph"/>
        <w:widowControl/>
        <w:numPr>
          <w:ilvl w:val="2"/>
          <w:numId w:val="12"/>
        </w:numPr>
        <w:spacing w:before="120"/>
        <w:ind w:left="2700"/>
        <w:contextualSpacing w:val="0"/>
        <w:rPr>
          <w:rFonts w:ascii="Segoe UI" w:hAnsi="Segoe UI" w:cs="Segoe UI"/>
        </w:rPr>
      </w:pPr>
      <w:r w:rsidRPr="004437E2">
        <w:rPr>
          <w:rFonts w:ascii="Segoe UI" w:hAnsi="Segoe UI" w:cs="Segoe UI"/>
          <w:color w:val="000000" w:themeColor="text1"/>
        </w:rPr>
        <w:t>Procedure B [100% - 150% of Medicaid] in increments of 2%</w:t>
      </w:r>
    </w:p>
    <w:p w14:paraId="59B89A35" w14:textId="06FC4AD9" w:rsidR="00FC7D0B" w:rsidRPr="00FC7D0B" w:rsidRDefault="009616C2" w:rsidP="0025424F">
      <w:pPr>
        <w:pStyle w:val="Heading2"/>
        <w:numPr>
          <w:ilvl w:val="1"/>
          <w:numId w:val="3"/>
        </w:numPr>
        <w:spacing w:before="120"/>
        <w:ind w:left="900"/>
        <w:jc w:val="left"/>
        <w:rPr>
          <w:rFonts w:ascii="Segoe UI" w:hAnsi="Segoe UI" w:cs="Segoe UI"/>
          <w:b/>
        </w:rPr>
      </w:pPr>
      <w:bookmarkStart w:id="65" w:name="_Toc410158544"/>
      <w:bookmarkStart w:id="66" w:name="_Toc434921561"/>
      <w:bookmarkStart w:id="67" w:name="_Toc446518321"/>
      <w:bookmarkStart w:id="68" w:name="_Toc511028263"/>
      <w:r w:rsidRPr="009616C2">
        <w:rPr>
          <w:rFonts w:ascii="Segoe UI" w:hAnsi="Segoe UI" w:cs="Segoe UI"/>
          <w:b/>
        </w:rPr>
        <w:t>Negotiated Provider and Facility agreements</w:t>
      </w:r>
      <w:bookmarkEnd w:id="65"/>
      <w:r w:rsidRPr="009616C2">
        <w:rPr>
          <w:rFonts w:ascii="Segoe UI" w:hAnsi="Segoe UI" w:cs="Segoe UI"/>
          <w:b/>
        </w:rPr>
        <w:t>:</w:t>
      </w:r>
      <w:bookmarkEnd w:id="66"/>
      <w:bookmarkEnd w:id="67"/>
      <w:bookmarkEnd w:id="68"/>
    </w:p>
    <w:p w14:paraId="3A4F9F71" w14:textId="77777777" w:rsidR="009616C2" w:rsidRPr="004437E2" w:rsidRDefault="009616C2" w:rsidP="0025424F">
      <w:pPr>
        <w:pStyle w:val="ListParagraph"/>
        <w:widowControl/>
        <w:numPr>
          <w:ilvl w:val="0"/>
          <w:numId w:val="14"/>
        </w:numPr>
        <w:spacing w:before="120"/>
        <w:ind w:left="1080"/>
        <w:contextualSpacing w:val="0"/>
        <w:rPr>
          <w:rFonts w:ascii="Segoe UI" w:hAnsi="Segoe UI" w:cs="Segoe UI"/>
        </w:rPr>
      </w:pPr>
      <w:r w:rsidRPr="004437E2">
        <w:rPr>
          <w:rFonts w:ascii="Segoe UI" w:hAnsi="Segoe UI" w:cs="Segoe UI"/>
        </w:rPr>
        <w:t>You must make a separate submission for each negotiated agreement.</w:t>
      </w:r>
    </w:p>
    <w:p w14:paraId="1BA47D95" w14:textId="77777777" w:rsidR="009616C2" w:rsidRPr="004437E2" w:rsidRDefault="009616C2" w:rsidP="0025424F">
      <w:pPr>
        <w:pStyle w:val="ListParagraph"/>
        <w:widowControl/>
        <w:numPr>
          <w:ilvl w:val="0"/>
          <w:numId w:val="14"/>
        </w:numPr>
        <w:spacing w:before="120"/>
        <w:ind w:left="1080"/>
        <w:contextualSpacing w:val="0"/>
        <w:rPr>
          <w:rFonts w:ascii="Segoe UI" w:hAnsi="Segoe UI" w:cs="Segoe UI"/>
        </w:rPr>
      </w:pPr>
      <w:r w:rsidRPr="004437E2">
        <w:rPr>
          <w:rFonts w:ascii="Segoe UI" w:hAnsi="Segoe UI" w:cs="Segoe UI"/>
        </w:rPr>
        <w:t>You must properly identify the type of agreement being filed by following the Product Name field requirements set forth in the SERFF Submission Requirements.</w:t>
      </w:r>
    </w:p>
    <w:p w14:paraId="10727434" w14:textId="77777777" w:rsidR="009616C2" w:rsidRPr="004437E2" w:rsidRDefault="009616C2" w:rsidP="0025424F">
      <w:pPr>
        <w:pStyle w:val="ListParagraph"/>
        <w:widowControl/>
        <w:numPr>
          <w:ilvl w:val="0"/>
          <w:numId w:val="14"/>
        </w:numPr>
        <w:spacing w:before="120"/>
        <w:ind w:left="1080"/>
        <w:contextualSpacing w:val="0"/>
        <w:rPr>
          <w:rFonts w:ascii="Segoe UI" w:hAnsi="Segoe UI" w:cs="Segoe UI"/>
        </w:rPr>
      </w:pPr>
      <w:r w:rsidRPr="004437E2">
        <w:rPr>
          <w:rFonts w:ascii="Segoe UI" w:hAnsi="Segoe UI" w:cs="Segoe UI"/>
        </w:rPr>
        <w:t xml:space="preserve">You must clearly state whether the filing is “for public” or “not for public” in both the Filing Description and the Product Name fields. </w:t>
      </w:r>
    </w:p>
    <w:p w14:paraId="11E0B5C7" w14:textId="24A995A6" w:rsidR="009616C2" w:rsidRPr="004437E2" w:rsidRDefault="00EE4A57" w:rsidP="0025424F">
      <w:pPr>
        <w:pStyle w:val="ListParagraph"/>
        <w:widowControl/>
        <w:numPr>
          <w:ilvl w:val="0"/>
          <w:numId w:val="14"/>
        </w:numPr>
        <w:spacing w:before="120"/>
        <w:ind w:left="1080"/>
        <w:contextualSpacing w:val="0"/>
        <w:rPr>
          <w:rFonts w:ascii="Segoe UI" w:hAnsi="Segoe UI" w:cs="Segoe UI"/>
        </w:rPr>
      </w:pPr>
      <w:r w:rsidRPr="004437E2">
        <w:rPr>
          <w:rFonts w:ascii="Segoe UI" w:hAnsi="Segoe UI" w:cs="Segoe UI"/>
        </w:rPr>
        <w:t xml:space="preserve"> </w:t>
      </w:r>
      <w:r w:rsidR="009616C2" w:rsidRPr="004437E2">
        <w:rPr>
          <w:rFonts w:ascii="Segoe UI" w:hAnsi="Segoe UI" w:cs="Segoe UI"/>
        </w:rPr>
        <w:t>“For public” Filings:</w:t>
      </w:r>
    </w:p>
    <w:p w14:paraId="74AA4052" w14:textId="77777777" w:rsidR="009616C2" w:rsidRPr="004437E2" w:rsidRDefault="009616C2" w:rsidP="0025424F">
      <w:pPr>
        <w:pStyle w:val="ListParagraph"/>
        <w:widowControl/>
        <w:numPr>
          <w:ilvl w:val="0"/>
          <w:numId w:val="18"/>
        </w:numPr>
        <w:spacing w:before="120"/>
        <w:ind w:left="1440"/>
        <w:contextualSpacing w:val="0"/>
        <w:rPr>
          <w:rFonts w:ascii="Segoe UI" w:hAnsi="Segoe UI" w:cs="Segoe UI"/>
        </w:rPr>
      </w:pPr>
      <w:r w:rsidRPr="004437E2">
        <w:rPr>
          <w:rFonts w:ascii="Segoe UI" w:hAnsi="Segoe UI" w:cs="Segoe UI"/>
        </w:rPr>
        <w:t>The filing must include the provider specific agreement documents that will include but may not be limited to: core agreement, exhibits, and regulatory appendix (if applicable) filed on the Form Schedule.  An issuer may not request to use a Variability Statement.</w:t>
      </w:r>
    </w:p>
    <w:p w14:paraId="4272905C" w14:textId="77777777" w:rsidR="009616C2" w:rsidRPr="004437E2" w:rsidRDefault="009616C2" w:rsidP="009616C2">
      <w:pPr>
        <w:ind w:left="1440"/>
        <w:rPr>
          <w:rFonts w:ascii="Segoe UI" w:hAnsi="Segoe UI" w:cs="Segoe UI"/>
        </w:rPr>
      </w:pPr>
    </w:p>
    <w:p w14:paraId="4018FBF4" w14:textId="77777777" w:rsidR="009616C2" w:rsidRPr="004437E2" w:rsidRDefault="009616C2" w:rsidP="0025424F">
      <w:pPr>
        <w:pStyle w:val="ListParagraph"/>
        <w:widowControl/>
        <w:numPr>
          <w:ilvl w:val="0"/>
          <w:numId w:val="18"/>
        </w:numPr>
        <w:ind w:left="1440"/>
        <w:contextualSpacing w:val="0"/>
        <w:rPr>
          <w:rFonts w:ascii="Segoe UI" w:hAnsi="Segoe UI" w:cs="Segoe UI"/>
        </w:rPr>
      </w:pPr>
      <w:r w:rsidRPr="004437E2">
        <w:rPr>
          <w:rFonts w:ascii="Segoe UI" w:hAnsi="Segoe UI" w:cs="Segoe UI"/>
        </w:rPr>
        <w:t xml:space="preserve">A contract addendum or amendment to the core agreement must be filed for approval and include a copy of the core agreement and all subsequent addenda or amendments [minus compensation exhibits] filed on the Form Schedule tab. </w:t>
      </w:r>
    </w:p>
    <w:p w14:paraId="19869403" w14:textId="77777777" w:rsidR="009616C2" w:rsidRPr="004437E2" w:rsidRDefault="009616C2" w:rsidP="009616C2">
      <w:pPr>
        <w:pStyle w:val="ListParagraph"/>
        <w:rPr>
          <w:rFonts w:ascii="Segoe UI" w:hAnsi="Segoe UI" w:cs="Segoe UI"/>
        </w:rPr>
      </w:pPr>
    </w:p>
    <w:p w14:paraId="5AE8FECB" w14:textId="77777777" w:rsidR="009616C2" w:rsidRPr="004437E2" w:rsidRDefault="009616C2" w:rsidP="0025424F">
      <w:pPr>
        <w:pStyle w:val="ListParagraph"/>
        <w:widowControl/>
        <w:numPr>
          <w:ilvl w:val="0"/>
          <w:numId w:val="18"/>
        </w:numPr>
        <w:ind w:left="1440"/>
        <w:contextualSpacing w:val="0"/>
        <w:rPr>
          <w:rFonts w:ascii="Segoe UI" w:hAnsi="Segoe UI" w:cs="Segoe UI"/>
        </w:rPr>
      </w:pPr>
      <w:r w:rsidRPr="004437E2">
        <w:rPr>
          <w:rFonts w:ascii="Segoe UI" w:hAnsi="Segoe UI" w:cs="Segoe UI"/>
        </w:rPr>
        <w:t xml:space="preserve">If you modify the negotiated agreement, you must refile the modified agreement for approval [WAC 284-170-480(2)(a)(i)]. You must also refile the corresponding “not for public” compensation filing regardless of whether there are changes to compensation or not. </w:t>
      </w:r>
    </w:p>
    <w:p w14:paraId="3783AB6E" w14:textId="77777777" w:rsidR="009616C2" w:rsidRPr="004437E2" w:rsidRDefault="009616C2" w:rsidP="0025424F">
      <w:pPr>
        <w:pStyle w:val="ListParagraph"/>
        <w:widowControl/>
        <w:numPr>
          <w:ilvl w:val="0"/>
          <w:numId w:val="14"/>
        </w:numPr>
        <w:spacing w:before="120"/>
        <w:ind w:left="1080"/>
        <w:contextualSpacing w:val="0"/>
        <w:rPr>
          <w:rFonts w:ascii="Segoe UI" w:hAnsi="Segoe UI" w:cs="Segoe UI"/>
        </w:rPr>
      </w:pPr>
      <w:r w:rsidRPr="004437E2" w:rsidDel="00636BB9">
        <w:rPr>
          <w:rFonts w:ascii="Segoe UI" w:hAnsi="Segoe UI" w:cs="Segoe UI"/>
        </w:rPr>
        <w:lastRenderedPageBreak/>
        <w:t xml:space="preserve"> </w:t>
      </w:r>
      <w:r w:rsidRPr="004437E2">
        <w:rPr>
          <w:rFonts w:ascii="Segoe UI" w:hAnsi="Segoe UI" w:cs="Segoe UI"/>
        </w:rPr>
        <w:t>“Not for public” Filings:</w:t>
      </w:r>
    </w:p>
    <w:p w14:paraId="51547433" w14:textId="77777777" w:rsidR="009616C2" w:rsidRPr="004437E2" w:rsidRDefault="009616C2" w:rsidP="0025424F">
      <w:pPr>
        <w:pStyle w:val="ListParagraph"/>
        <w:widowControl/>
        <w:numPr>
          <w:ilvl w:val="0"/>
          <w:numId w:val="17"/>
        </w:numPr>
        <w:spacing w:before="120"/>
        <w:ind w:left="1440"/>
        <w:contextualSpacing w:val="0"/>
        <w:rPr>
          <w:rFonts w:ascii="Segoe UI" w:hAnsi="Segoe UI" w:cs="Segoe UI"/>
        </w:rPr>
      </w:pPr>
      <w:r w:rsidRPr="004437E2">
        <w:rPr>
          <w:rFonts w:ascii="Segoe UI" w:hAnsi="Segoe UI" w:cs="Segoe UI"/>
        </w:rPr>
        <w:t>A properly identified “not for public” filing [See VII.C.3] will be updated by the SERFF Intake desk to assure it is not available on-line for public review.  The filing “Set the Public Access” function will be updated to “does NOT allow public access.”</w:t>
      </w:r>
    </w:p>
    <w:p w14:paraId="2FFAAF2E" w14:textId="77777777" w:rsidR="009616C2" w:rsidRPr="004437E2" w:rsidRDefault="009616C2" w:rsidP="0025424F">
      <w:pPr>
        <w:pStyle w:val="ListParagraph"/>
        <w:widowControl/>
        <w:numPr>
          <w:ilvl w:val="0"/>
          <w:numId w:val="17"/>
        </w:numPr>
        <w:spacing w:before="120"/>
        <w:ind w:left="1440"/>
        <w:contextualSpacing w:val="0"/>
        <w:rPr>
          <w:rFonts w:ascii="Segoe UI" w:hAnsi="Segoe UI" w:cs="Segoe UI"/>
        </w:rPr>
      </w:pPr>
      <w:r w:rsidRPr="004437E2">
        <w:rPr>
          <w:rFonts w:ascii="Segoe UI" w:hAnsi="Segoe UI" w:cs="Segoe UI"/>
        </w:rPr>
        <w:t xml:space="preserve">If you are filing to update compensation per WAC 284-170-480(2)(a)(iii), you do not need to refile the “for public” submission concurrently if there are no changes to the core agreement.  The Filing Description field must clearly state no “for public” filing is required.  </w:t>
      </w:r>
    </w:p>
    <w:p w14:paraId="3F1F4BB5" w14:textId="77777777" w:rsidR="009616C2" w:rsidRPr="004437E2" w:rsidRDefault="009616C2" w:rsidP="0025424F">
      <w:pPr>
        <w:pStyle w:val="ListParagraph"/>
        <w:widowControl/>
        <w:numPr>
          <w:ilvl w:val="0"/>
          <w:numId w:val="17"/>
        </w:numPr>
        <w:spacing w:before="120"/>
        <w:ind w:left="1440"/>
        <w:contextualSpacing w:val="0"/>
        <w:rPr>
          <w:rFonts w:ascii="Segoe UI" w:hAnsi="Segoe UI" w:cs="Segoe UI"/>
        </w:rPr>
      </w:pPr>
      <w:r w:rsidRPr="004437E2">
        <w:rPr>
          <w:rFonts w:ascii="Segoe UI" w:hAnsi="Segoe UI" w:cs="Segoe UI"/>
        </w:rPr>
        <w:t xml:space="preserve">The provider specific compensation schedule(s) must be filed on the Form Schedule tab.  An issuer may not request to use a Variability Statement. </w:t>
      </w:r>
    </w:p>
    <w:p w14:paraId="2EA829FC" w14:textId="77777777" w:rsidR="009616C2" w:rsidRPr="004437E2" w:rsidRDefault="009616C2" w:rsidP="0025424F">
      <w:pPr>
        <w:pStyle w:val="ListParagraph"/>
        <w:widowControl/>
        <w:numPr>
          <w:ilvl w:val="0"/>
          <w:numId w:val="17"/>
        </w:numPr>
        <w:spacing w:before="120"/>
        <w:ind w:left="1440"/>
        <w:contextualSpacing w:val="0"/>
        <w:rPr>
          <w:rFonts w:ascii="Segoe UI" w:hAnsi="Segoe UI" w:cs="Segoe UI"/>
        </w:rPr>
      </w:pPr>
      <w:r w:rsidRPr="004437E2">
        <w:rPr>
          <w:rFonts w:ascii="Segoe UI" w:hAnsi="Segoe UI" w:cs="Segoe UI"/>
        </w:rPr>
        <w:t>Global Outcome-based compensation schedules may be filed minus population of the variable annual percentage amount [upon request of the OIC, a carrier must produce the actual</w:t>
      </w:r>
      <w:r w:rsidR="00130020" w:rsidRPr="004437E2">
        <w:rPr>
          <w:rFonts w:ascii="Segoe UI" w:hAnsi="Segoe UI" w:cs="Segoe UI"/>
        </w:rPr>
        <w:t xml:space="preserve"> percentages per WAC 284-170-480(4)</w:t>
      </w:r>
      <w:r w:rsidRPr="004437E2">
        <w:rPr>
          <w:rFonts w:ascii="Segoe UI" w:hAnsi="Segoe UI" w:cs="Segoe UI"/>
        </w:rPr>
        <w:t xml:space="preserve">].     </w:t>
      </w:r>
    </w:p>
    <w:p w14:paraId="045F6A1D" w14:textId="77777777" w:rsidR="009616C2" w:rsidRPr="004437E2" w:rsidRDefault="009616C2" w:rsidP="0025424F">
      <w:pPr>
        <w:pStyle w:val="ListParagraph"/>
        <w:widowControl/>
        <w:numPr>
          <w:ilvl w:val="0"/>
          <w:numId w:val="17"/>
        </w:numPr>
        <w:spacing w:before="120"/>
        <w:ind w:left="1440"/>
        <w:contextualSpacing w:val="0"/>
        <w:rPr>
          <w:rFonts w:ascii="Segoe UI" w:hAnsi="Segoe UI" w:cs="Segoe UI"/>
        </w:rPr>
      </w:pPr>
      <w:r w:rsidRPr="004437E2">
        <w:rPr>
          <w:rFonts w:ascii="Segoe UI" w:hAnsi="Segoe UI" w:cs="Segoe UI"/>
        </w:rPr>
        <w:t xml:space="preserve">Variability is not permitted in negotiated agreements. </w:t>
      </w:r>
    </w:p>
    <w:p w14:paraId="5B768B89" w14:textId="495B4670" w:rsidR="009616C2" w:rsidRPr="004437E2" w:rsidRDefault="009616C2" w:rsidP="0025424F">
      <w:pPr>
        <w:pStyle w:val="ListParagraph"/>
        <w:widowControl/>
        <w:numPr>
          <w:ilvl w:val="0"/>
          <w:numId w:val="14"/>
        </w:numPr>
        <w:spacing w:before="120"/>
        <w:ind w:left="1080"/>
        <w:contextualSpacing w:val="0"/>
        <w:rPr>
          <w:rFonts w:ascii="Segoe UI" w:hAnsi="Segoe UI" w:cs="Segoe UI"/>
        </w:rPr>
      </w:pPr>
      <w:r w:rsidRPr="004437E2">
        <w:rPr>
          <w:rFonts w:ascii="Segoe UI" w:hAnsi="Segoe UI" w:cs="Segoe UI"/>
        </w:rPr>
        <w:t>If the provider and issuer negotiate revised language dur</w:t>
      </w:r>
      <w:r w:rsidR="0061781E" w:rsidRPr="004437E2">
        <w:rPr>
          <w:rFonts w:ascii="Segoe UI" w:hAnsi="Segoe UI" w:cs="Segoe UI"/>
        </w:rPr>
        <w:t>ing the contract term, a strike</w:t>
      </w:r>
      <w:r w:rsidRPr="004437E2">
        <w:rPr>
          <w:rFonts w:ascii="Segoe UI" w:hAnsi="Segoe UI" w:cs="Segoe UI"/>
        </w:rPr>
        <w:t xml:space="preserve">out and/or underline version showing the negotiated language [WAC 284-170-480(2)(a)(ii)] must be filed on the Supporting Documentation tab.  You may not file a strikeout/underline version when the parties negotiate a </w:t>
      </w:r>
      <w:r w:rsidRPr="004437E2">
        <w:rPr>
          <w:rFonts w:ascii="Segoe UI" w:hAnsi="Segoe UI" w:cs="Segoe UI"/>
          <w:u w:val="single"/>
        </w:rPr>
        <w:t>new</w:t>
      </w:r>
      <w:r w:rsidRPr="004437E2">
        <w:rPr>
          <w:rFonts w:ascii="Segoe UI" w:hAnsi="Segoe UI" w:cs="Segoe UI"/>
        </w:rPr>
        <w:t xml:space="preserve"> agreement.</w:t>
      </w:r>
    </w:p>
    <w:p w14:paraId="6DD3FF07" w14:textId="77777777" w:rsidR="009616C2" w:rsidRPr="009616C2" w:rsidRDefault="009616C2" w:rsidP="0025424F">
      <w:pPr>
        <w:pStyle w:val="Heading2"/>
        <w:numPr>
          <w:ilvl w:val="1"/>
          <w:numId w:val="3"/>
        </w:numPr>
        <w:spacing w:before="120"/>
        <w:ind w:left="900"/>
        <w:jc w:val="left"/>
        <w:rPr>
          <w:rFonts w:ascii="Segoe UI" w:hAnsi="Segoe UI" w:cs="Segoe UI"/>
          <w:b/>
        </w:rPr>
      </w:pPr>
      <w:bookmarkStart w:id="69" w:name="_Toc410158545"/>
      <w:bookmarkStart w:id="70" w:name="_Toc434921562"/>
      <w:bookmarkStart w:id="71" w:name="_Toc446518322"/>
      <w:bookmarkStart w:id="72" w:name="_Toc511028264"/>
      <w:r w:rsidRPr="009616C2">
        <w:rPr>
          <w:rFonts w:ascii="Segoe UI" w:hAnsi="Segoe UI" w:cs="Segoe UI"/>
          <w:b/>
        </w:rPr>
        <w:t>Intermediary Network Contracts with Providers and Facilities (leased networks and administrative service arrangements):</w:t>
      </w:r>
      <w:bookmarkEnd w:id="69"/>
      <w:bookmarkEnd w:id="70"/>
      <w:bookmarkEnd w:id="71"/>
      <w:bookmarkEnd w:id="72"/>
    </w:p>
    <w:p w14:paraId="78EB9DD6" w14:textId="3B1613CC" w:rsidR="009616C2" w:rsidRPr="004437E2" w:rsidRDefault="009616C2" w:rsidP="0025424F">
      <w:pPr>
        <w:pStyle w:val="ListParagraph"/>
        <w:widowControl/>
        <w:numPr>
          <w:ilvl w:val="0"/>
          <w:numId w:val="15"/>
        </w:numPr>
        <w:spacing w:before="120"/>
        <w:ind w:left="1080"/>
        <w:contextualSpacing w:val="0"/>
        <w:rPr>
          <w:rFonts w:ascii="Segoe UI" w:hAnsi="Segoe UI" w:cs="Segoe UI"/>
        </w:rPr>
      </w:pPr>
      <w:r w:rsidRPr="004437E2">
        <w:rPr>
          <w:rFonts w:ascii="Segoe UI" w:hAnsi="Segoe UI" w:cs="Segoe UI"/>
        </w:rPr>
        <w:t xml:space="preserve">You must make a separate submission for each provider and facility agreement type.  You may not file multiple agreements [i.e. provider, facility, ancillary, </w:t>
      </w:r>
      <w:r w:rsidR="001F3DF4" w:rsidRPr="004437E2">
        <w:rPr>
          <w:rFonts w:ascii="Segoe UI" w:hAnsi="Segoe UI" w:cs="Segoe UI"/>
        </w:rPr>
        <w:t>etc.</w:t>
      </w:r>
      <w:r w:rsidRPr="004437E2">
        <w:rPr>
          <w:rFonts w:ascii="Segoe UI" w:hAnsi="Segoe UI" w:cs="Segoe UI"/>
        </w:rPr>
        <w:t>] in one SERFF submission.</w:t>
      </w:r>
    </w:p>
    <w:p w14:paraId="021302F9" w14:textId="77777777" w:rsidR="009616C2" w:rsidRPr="004437E2" w:rsidRDefault="009616C2" w:rsidP="0025424F">
      <w:pPr>
        <w:pStyle w:val="ListParagraph"/>
        <w:widowControl/>
        <w:numPr>
          <w:ilvl w:val="0"/>
          <w:numId w:val="15"/>
        </w:numPr>
        <w:spacing w:before="120"/>
        <w:ind w:left="1080"/>
        <w:contextualSpacing w:val="0"/>
        <w:rPr>
          <w:rFonts w:ascii="Segoe UI" w:hAnsi="Segoe UI" w:cs="Segoe UI"/>
        </w:rPr>
      </w:pPr>
      <w:r w:rsidRPr="004437E2">
        <w:rPr>
          <w:rFonts w:ascii="Segoe UI" w:hAnsi="Segoe UI" w:cs="Segoe UI"/>
        </w:rPr>
        <w:t xml:space="preserve">You must properly identify the type of agreement being filed by following the Product Name field requirements set forth in the SERFF Submission Requirements. </w:t>
      </w:r>
    </w:p>
    <w:p w14:paraId="2E65B10C" w14:textId="77777777" w:rsidR="009616C2" w:rsidRPr="004437E2" w:rsidRDefault="009616C2" w:rsidP="0025424F">
      <w:pPr>
        <w:pStyle w:val="ListParagraph"/>
        <w:widowControl/>
        <w:numPr>
          <w:ilvl w:val="0"/>
          <w:numId w:val="15"/>
        </w:numPr>
        <w:spacing w:before="120"/>
        <w:ind w:left="1080"/>
        <w:contextualSpacing w:val="0"/>
        <w:rPr>
          <w:rFonts w:ascii="Segoe UI" w:hAnsi="Segoe UI" w:cs="Segoe UI"/>
        </w:rPr>
      </w:pPr>
      <w:r w:rsidRPr="004437E2">
        <w:rPr>
          <w:rFonts w:ascii="Segoe UI" w:hAnsi="Segoe UI" w:cs="Segoe UI"/>
        </w:rPr>
        <w:t xml:space="preserve">You must clearly state whether the filing is “for public” or “not for public” in both the Filing Description and the Product Name fields. </w:t>
      </w:r>
    </w:p>
    <w:p w14:paraId="0E45E1BF" w14:textId="77777777" w:rsidR="009616C2" w:rsidRPr="004437E2" w:rsidRDefault="009616C2" w:rsidP="0025424F">
      <w:pPr>
        <w:pStyle w:val="ListParagraph"/>
        <w:widowControl/>
        <w:numPr>
          <w:ilvl w:val="0"/>
          <w:numId w:val="15"/>
        </w:numPr>
        <w:spacing w:before="120"/>
        <w:ind w:left="1080"/>
        <w:contextualSpacing w:val="0"/>
        <w:rPr>
          <w:rFonts w:ascii="Segoe UI" w:hAnsi="Segoe UI" w:cs="Segoe UI"/>
        </w:rPr>
      </w:pPr>
      <w:r w:rsidRPr="004437E2">
        <w:rPr>
          <w:rFonts w:ascii="Segoe UI" w:hAnsi="Segoe UI" w:cs="Segoe UI"/>
        </w:rPr>
        <w:t>“For public” Filings:</w:t>
      </w:r>
    </w:p>
    <w:p w14:paraId="29F21256" w14:textId="77777777" w:rsidR="009616C2" w:rsidRPr="004437E2" w:rsidRDefault="009616C2" w:rsidP="0025424F">
      <w:pPr>
        <w:pStyle w:val="ListParagraph"/>
        <w:widowControl/>
        <w:numPr>
          <w:ilvl w:val="0"/>
          <w:numId w:val="19"/>
        </w:numPr>
        <w:spacing w:before="120"/>
        <w:ind w:left="1440"/>
        <w:contextualSpacing w:val="0"/>
        <w:rPr>
          <w:rFonts w:ascii="Segoe UI" w:hAnsi="Segoe UI" w:cs="Segoe UI"/>
        </w:rPr>
      </w:pPr>
      <w:r w:rsidRPr="004437E2">
        <w:rPr>
          <w:rFonts w:ascii="Segoe UI" w:hAnsi="Segoe UI" w:cs="Segoe UI"/>
        </w:rPr>
        <w:t>A Washington State specific provider or facility agreement template must include all forms, exhibits, and appendices [minus the rate compensation schedule] filed on the Form Schedule tab.</w:t>
      </w:r>
    </w:p>
    <w:p w14:paraId="46B63EB0" w14:textId="77777777" w:rsidR="009616C2" w:rsidRPr="004437E2" w:rsidRDefault="009616C2" w:rsidP="0025424F">
      <w:pPr>
        <w:pStyle w:val="ListParagraph"/>
        <w:widowControl/>
        <w:numPr>
          <w:ilvl w:val="0"/>
          <w:numId w:val="19"/>
        </w:numPr>
        <w:spacing w:before="120"/>
        <w:ind w:left="1440"/>
        <w:contextualSpacing w:val="0"/>
        <w:rPr>
          <w:rFonts w:ascii="Segoe UI" w:hAnsi="Segoe UI" w:cs="Segoe UI"/>
        </w:rPr>
      </w:pPr>
      <w:r w:rsidRPr="004437E2">
        <w:rPr>
          <w:rFonts w:ascii="Segoe UI" w:hAnsi="Segoe UI" w:cs="Segoe UI"/>
        </w:rPr>
        <w:t>A National Template with a Washington State Regulatory Appendix must include all forms, exhibits, regulatory appendix [minus the rate compensation schedule], etc., filed on the Form Schedule tab.</w:t>
      </w:r>
    </w:p>
    <w:p w14:paraId="588FD0C9" w14:textId="77777777" w:rsidR="009616C2" w:rsidRPr="004437E2" w:rsidRDefault="009616C2" w:rsidP="0025424F">
      <w:pPr>
        <w:pStyle w:val="ListParagraph"/>
        <w:widowControl/>
        <w:numPr>
          <w:ilvl w:val="0"/>
          <w:numId w:val="19"/>
        </w:numPr>
        <w:spacing w:before="120"/>
        <w:ind w:left="1440"/>
        <w:contextualSpacing w:val="0"/>
        <w:rPr>
          <w:rFonts w:ascii="Segoe UI" w:hAnsi="Segoe UI" w:cs="Segoe UI"/>
        </w:rPr>
      </w:pPr>
      <w:r w:rsidRPr="004437E2">
        <w:rPr>
          <w:rFonts w:ascii="Segoe UI" w:hAnsi="Segoe UI" w:cs="Segoe UI"/>
        </w:rPr>
        <w:lastRenderedPageBreak/>
        <w:t>Negotiated contract filings must include the provider specific agreement that will include, but may not be limited to: core agreement, exhibits, and regulatory appendix (if applicable), filed on the Form Schedule tab.</w:t>
      </w:r>
    </w:p>
    <w:p w14:paraId="2049899C" w14:textId="77777777" w:rsidR="009616C2" w:rsidRPr="004437E2" w:rsidRDefault="009616C2" w:rsidP="0025424F">
      <w:pPr>
        <w:pStyle w:val="ListParagraph"/>
        <w:widowControl/>
        <w:numPr>
          <w:ilvl w:val="0"/>
          <w:numId w:val="19"/>
        </w:numPr>
        <w:spacing w:before="120"/>
        <w:ind w:left="1440"/>
        <w:contextualSpacing w:val="0"/>
        <w:rPr>
          <w:rFonts w:ascii="Segoe UI" w:hAnsi="Segoe UI" w:cs="Segoe UI"/>
        </w:rPr>
      </w:pPr>
      <w:r w:rsidRPr="004437E2">
        <w:rPr>
          <w:rFonts w:ascii="Segoe UI" w:hAnsi="Segoe UI" w:cs="Segoe UI"/>
        </w:rPr>
        <w:t>You must file a copy of the intermediary (network leasing or administrative service) agreement between the parties on the Supporting Documentation tab for review.</w:t>
      </w:r>
    </w:p>
    <w:p w14:paraId="4030F04D" w14:textId="77777777" w:rsidR="009616C2" w:rsidRPr="004437E2" w:rsidRDefault="009616C2" w:rsidP="0025424F">
      <w:pPr>
        <w:pStyle w:val="ListParagraph"/>
        <w:widowControl/>
        <w:numPr>
          <w:ilvl w:val="1"/>
          <w:numId w:val="19"/>
        </w:numPr>
        <w:spacing w:before="120"/>
        <w:ind w:left="1800" w:hanging="270"/>
        <w:contextualSpacing w:val="0"/>
        <w:rPr>
          <w:rFonts w:ascii="Segoe UI" w:hAnsi="Segoe UI" w:cs="Segoe UI"/>
        </w:rPr>
      </w:pPr>
      <w:r w:rsidRPr="004437E2">
        <w:rPr>
          <w:rFonts w:ascii="Segoe UI" w:hAnsi="Segoe UI" w:cs="Segoe UI"/>
        </w:rPr>
        <w:t xml:space="preserve">An intermediary agreement means all contracts between the Issuer and other parties that, together, form the contract between the Issuer and the intermediary. For example, Issuer X delegates to an Interagency Arrangement Y to contract with ACME Network.  The filing must include: (1) Issuer X’s agreement with Interagency Y, and (2) Interagency Y’s agreement with ACME Network.    </w:t>
      </w:r>
    </w:p>
    <w:p w14:paraId="307F9084" w14:textId="77777777" w:rsidR="009616C2" w:rsidRPr="004437E2" w:rsidRDefault="009616C2" w:rsidP="0025424F">
      <w:pPr>
        <w:pStyle w:val="ListParagraph"/>
        <w:widowControl/>
        <w:numPr>
          <w:ilvl w:val="0"/>
          <w:numId w:val="19"/>
        </w:numPr>
        <w:spacing w:before="120"/>
        <w:ind w:left="1440"/>
        <w:contextualSpacing w:val="0"/>
        <w:rPr>
          <w:rFonts w:ascii="Segoe UI" w:hAnsi="Segoe UI" w:cs="Segoe UI"/>
        </w:rPr>
      </w:pPr>
      <w:r w:rsidRPr="004437E2">
        <w:rPr>
          <w:rFonts w:ascii="Segoe UI" w:hAnsi="Segoe UI" w:cs="Segoe UI"/>
        </w:rPr>
        <w:t>If you are filing a “for public” document only, you must clearly identify in the General Information tab that a “not for public” filing is not required and a detailed explanation.  For example, an issuer need not file a concurrent “not for public” filing when they are filing an amendment to only change contract provisions.  Please note: new and revised contract templates must be filed with a concurrent “not for public” filing.</w:t>
      </w:r>
    </w:p>
    <w:p w14:paraId="28D7E9ED" w14:textId="77777777" w:rsidR="009616C2" w:rsidRPr="004437E2" w:rsidRDefault="009616C2" w:rsidP="0025424F">
      <w:pPr>
        <w:pStyle w:val="ListParagraph"/>
        <w:widowControl/>
        <w:numPr>
          <w:ilvl w:val="0"/>
          <w:numId w:val="19"/>
        </w:numPr>
        <w:spacing w:before="120"/>
        <w:ind w:left="1440"/>
        <w:contextualSpacing w:val="0"/>
        <w:rPr>
          <w:rFonts w:ascii="Segoe UI" w:hAnsi="Segoe UI" w:cs="Segoe UI"/>
        </w:rPr>
      </w:pPr>
      <w:r w:rsidRPr="004437E2">
        <w:rPr>
          <w:rFonts w:ascii="Segoe UI" w:hAnsi="Segoe UI" w:cs="Segoe UI"/>
        </w:rPr>
        <w:t xml:space="preserve">A contract addendum or amendment to the core agreement must be filed for approval and include a copy of the core agreement and all subsequent addenda or amendments [minus compensation exhibits] filed on the Form Schedule tab. </w:t>
      </w:r>
    </w:p>
    <w:p w14:paraId="7E35F7FE" w14:textId="77777777" w:rsidR="009616C2" w:rsidRPr="004437E2" w:rsidRDefault="009616C2" w:rsidP="0025424F">
      <w:pPr>
        <w:pStyle w:val="ListParagraph"/>
        <w:widowControl/>
        <w:numPr>
          <w:ilvl w:val="0"/>
          <w:numId w:val="15"/>
        </w:numPr>
        <w:spacing w:before="120"/>
        <w:ind w:left="1080"/>
        <w:contextualSpacing w:val="0"/>
        <w:rPr>
          <w:rFonts w:ascii="Segoe UI" w:hAnsi="Segoe UI" w:cs="Segoe UI"/>
        </w:rPr>
      </w:pPr>
      <w:r w:rsidRPr="004437E2">
        <w:rPr>
          <w:rFonts w:ascii="Segoe UI" w:hAnsi="Segoe UI" w:cs="Segoe UI"/>
        </w:rPr>
        <w:t>“Not for public” Filings:</w:t>
      </w:r>
    </w:p>
    <w:p w14:paraId="7777D5BD" w14:textId="77777777" w:rsidR="009616C2" w:rsidRPr="004437E2" w:rsidRDefault="009616C2" w:rsidP="0025424F">
      <w:pPr>
        <w:pStyle w:val="ListParagraph"/>
        <w:widowControl/>
        <w:numPr>
          <w:ilvl w:val="0"/>
          <w:numId w:val="20"/>
        </w:numPr>
        <w:spacing w:before="120"/>
        <w:ind w:left="1440"/>
        <w:contextualSpacing w:val="0"/>
        <w:rPr>
          <w:rFonts w:ascii="Segoe UI" w:hAnsi="Segoe UI" w:cs="Segoe UI"/>
        </w:rPr>
      </w:pPr>
      <w:r w:rsidRPr="004437E2">
        <w:rPr>
          <w:rFonts w:ascii="Segoe UI" w:hAnsi="Segoe UI" w:cs="Segoe UI"/>
        </w:rPr>
        <w:t>A properly identified “not for public” filing [See VII.D.3] will be updated by the SERFF Intake desk to assure it is not available on-line for public review.  The filing “Set the Public Access” function will be updated to “does NOT allow public access.”</w:t>
      </w:r>
    </w:p>
    <w:p w14:paraId="4B4FA746" w14:textId="77777777" w:rsidR="009616C2" w:rsidRPr="004437E2" w:rsidRDefault="009616C2" w:rsidP="0025424F">
      <w:pPr>
        <w:pStyle w:val="ListParagraph"/>
        <w:widowControl/>
        <w:numPr>
          <w:ilvl w:val="0"/>
          <w:numId w:val="20"/>
        </w:numPr>
        <w:spacing w:before="120"/>
        <w:ind w:left="1440"/>
        <w:contextualSpacing w:val="0"/>
        <w:rPr>
          <w:rFonts w:ascii="Segoe UI" w:hAnsi="Segoe UI" w:cs="Segoe UI"/>
        </w:rPr>
      </w:pPr>
      <w:r w:rsidRPr="004437E2">
        <w:rPr>
          <w:rFonts w:ascii="Segoe UI" w:hAnsi="Segoe UI" w:cs="Segoe UI"/>
        </w:rPr>
        <w:t xml:space="preserve">If you are filing to update compensation per WAC 284-170-480(2)(a)(iii), you do not need to refile the “for public” submission concurrently if there are no changes to the contract template agreement or negotiated agreements.  The Filing Description field must clearly state no “for public” filing is required.  You must provide a list of the agreement(s) with which the new compensation exhibit will be used on the Supporting Documentation tab. </w:t>
      </w:r>
    </w:p>
    <w:p w14:paraId="49D10CC2" w14:textId="77777777" w:rsidR="009616C2" w:rsidRPr="004437E2" w:rsidRDefault="009616C2" w:rsidP="0025424F">
      <w:pPr>
        <w:pStyle w:val="ListParagraph"/>
        <w:widowControl/>
        <w:numPr>
          <w:ilvl w:val="0"/>
          <w:numId w:val="20"/>
        </w:numPr>
        <w:spacing w:before="120"/>
        <w:ind w:left="1440"/>
        <w:contextualSpacing w:val="0"/>
        <w:rPr>
          <w:rFonts w:ascii="Segoe UI" w:hAnsi="Segoe UI" w:cs="Segoe UI"/>
        </w:rPr>
      </w:pPr>
      <w:r w:rsidRPr="004437E2">
        <w:rPr>
          <w:rFonts w:ascii="Segoe UI" w:hAnsi="Segoe UI" w:cs="Segoe UI"/>
        </w:rPr>
        <w:t>The provider or facility compensation schedule(s) must be filed on the Form Schedule tab.</w:t>
      </w:r>
    </w:p>
    <w:p w14:paraId="73E350A1" w14:textId="77777777" w:rsidR="009616C2" w:rsidRPr="004437E2" w:rsidRDefault="009616C2" w:rsidP="0025424F">
      <w:pPr>
        <w:pStyle w:val="ListParagraph"/>
        <w:widowControl/>
        <w:numPr>
          <w:ilvl w:val="0"/>
          <w:numId w:val="20"/>
        </w:numPr>
        <w:spacing w:before="120"/>
        <w:ind w:left="1440"/>
        <w:contextualSpacing w:val="0"/>
        <w:rPr>
          <w:rFonts w:ascii="Segoe UI" w:hAnsi="Segoe UI" w:cs="Segoe UI"/>
        </w:rPr>
      </w:pPr>
      <w:r w:rsidRPr="004437E2">
        <w:rPr>
          <w:rFonts w:ascii="Segoe UI" w:hAnsi="Segoe UI" w:cs="Segoe UI"/>
        </w:rPr>
        <w:t>If there is compensation associated with the intermediary agreement, it must be filed as Supporting Documentation.</w:t>
      </w:r>
    </w:p>
    <w:p w14:paraId="72992EBD" w14:textId="77777777" w:rsidR="009616C2" w:rsidRPr="004437E2" w:rsidRDefault="009616C2" w:rsidP="0025424F">
      <w:pPr>
        <w:pStyle w:val="ListParagraph"/>
        <w:widowControl/>
        <w:numPr>
          <w:ilvl w:val="0"/>
          <w:numId w:val="20"/>
        </w:numPr>
        <w:spacing w:before="120"/>
        <w:ind w:left="1440"/>
        <w:contextualSpacing w:val="0"/>
        <w:rPr>
          <w:rFonts w:ascii="Segoe UI" w:hAnsi="Segoe UI" w:cs="Segoe UI"/>
        </w:rPr>
      </w:pPr>
      <w:r w:rsidRPr="004437E2">
        <w:rPr>
          <w:rFonts w:ascii="Segoe UI" w:hAnsi="Segoe UI" w:cs="Segoe UI"/>
        </w:rPr>
        <w:t>A negotiated contract compensation exhibit may not be filed using a Variability Statement.</w:t>
      </w:r>
    </w:p>
    <w:p w14:paraId="79A30B68" w14:textId="77777777" w:rsidR="009616C2" w:rsidRPr="004437E2" w:rsidRDefault="009616C2" w:rsidP="0025424F">
      <w:pPr>
        <w:pStyle w:val="ListParagraph"/>
        <w:widowControl/>
        <w:numPr>
          <w:ilvl w:val="0"/>
          <w:numId w:val="20"/>
        </w:numPr>
        <w:spacing w:before="120"/>
        <w:ind w:left="1440"/>
        <w:contextualSpacing w:val="0"/>
        <w:rPr>
          <w:rFonts w:ascii="Segoe UI" w:hAnsi="Segoe UI" w:cs="Segoe UI"/>
        </w:rPr>
      </w:pPr>
      <w:r w:rsidRPr="004437E2">
        <w:rPr>
          <w:rFonts w:ascii="Segoe UI" w:hAnsi="Segoe UI" w:cs="Segoe UI"/>
        </w:rPr>
        <w:lastRenderedPageBreak/>
        <w:t>You must file a copy of the intermediary</w:t>
      </w:r>
      <w:r w:rsidR="000D7B72" w:rsidRPr="004437E2">
        <w:rPr>
          <w:rFonts w:ascii="Segoe UI" w:hAnsi="Segoe UI" w:cs="Segoe UI"/>
        </w:rPr>
        <w:t xml:space="preserve"> payment arrangement/compensation</w:t>
      </w:r>
      <w:r w:rsidRPr="004437E2">
        <w:rPr>
          <w:rFonts w:ascii="Segoe UI" w:hAnsi="Segoe UI" w:cs="Segoe UI"/>
        </w:rPr>
        <w:t xml:space="preserve"> (network leasing or administrative service) agreement between the parties on the Supporting Documentation tab</w:t>
      </w:r>
      <w:r w:rsidR="000D7B72" w:rsidRPr="004437E2">
        <w:rPr>
          <w:rFonts w:ascii="Segoe UI" w:hAnsi="Segoe UI" w:cs="Segoe UI"/>
        </w:rPr>
        <w:t xml:space="preserve">.  If you are only submitting a </w:t>
      </w:r>
      <w:r w:rsidRPr="004437E2">
        <w:rPr>
          <w:rFonts w:ascii="Segoe UI" w:hAnsi="Segoe UI" w:cs="Segoe UI"/>
        </w:rPr>
        <w:t>“not for public” filing</w:t>
      </w:r>
      <w:r w:rsidR="000D7B72" w:rsidRPr="004437E2">
        <w:rPr>
          <w:rFonts w:ascii="Segoe UI" w:hAnsi="Segoe UI" w:cs="Segoe UI"/>
        </w:rPr>
        <w:t>, it must include a copy of the entire intermediary arrangement</w:t>
      </w:r>
      <w:r w:rsidRPr="004437E2">
        <w:rPr>
          <w:rFonts w:ascii="Segoe UI" w:hAnsi="Segoe UI" w:cs="Segoe UI"/>
        </w:rPr>
        <w:t>.</w:t>
      </w:r>
    </w:p>
    <w:p w14:paraId="7EF993A2" w14:textId="77777777" w:rsidR="009616C2" w:rsidRPr="004437E2" w:rsidRDefault="009616C2" w:rsidP="0025424F">
      <w:pPr>
        <w:pStyle w:val="ListParagraph"/>
        <w:widowControl/>
        <w:numPr>
          <w:ilvl w:val="0"/>
          <w:numId w:val="22"/>
        </w:numPr>
        <w:spacing w:before="120"/>
        <w:contextualSpacing w:val="0"/>
        <w:rPr>
          <w:rFonts w:ascii="Segoe UI" w:hAnsi="Segoe UI" w:cs="Segoe UI"/>
        </w:rPr>
      </w:pPr>
      <w:r w:rsidRPr="004437E2">
        <w:rPr>
          <w:rFonts w:ascii="Segoe UI" w:hAnsi="Segoe UI" w:cs="Segoe UI"/>
        </w:rPr>
        <w:t xml:space="preserve">An intermediary agreement means all contracts between the Issuer and other parties that, together, form the contract between the Issuer and the intermediary. For example, Issuer X delegates to an Interagency Arrangement Y to contract with ACME Network.  The filing must include: (1) Issuer X’s agreement with Interagency Y, and (2) Interagency Y’s agreement with ACME Network.    </w:t>
      </w:r>
    </w:p>
    <w:p w14:paraId="47A19B9F" w14:textId="0F06EB34" w:rsidR="00AE6B75" w:rsidRPr="004437E2" w:rsidRDefault="009616C2" w:rsidP="0025424F">
      <w:pPr>
        <w:pStyle w:val="ListParagraph"/>
        <w:widowControl/>
        <w:numPr>
          <w:ilvl w:val="0"/>
          <w:numId w:val="15"/>
        </w:numPr>
        <w:spacing w:before="120"/>
        <w:ind w:left="1080"/>
        <w:contextualSpacing w:val="0"/>
        <w:rPr>
          <w:rFonts w:ascii="Segoe UI" w:hAnsi="Segoe UI" w:cs="Segoe UI"/>
        </w:rPr>
      </w:pPr>
      <w:r w:rsidRPr="004437E2">
        <w:rPr>
          <w:rFonts w:ascii="Segoe UI" w:hAnsi="Segoe UI" w:cs="Segoe UI"/>
        </w:rPr>
        <w:t>Revised templates, negotiated contracts and leasing a</w:t>
      </w:r>
      <w:r w:rsidR="0061781E" w:rsidRPr="004437E2">
        <w:rPr>
          <w:rFonts w:ascii="Segoe UI" w:hAnsi="Segoe UI" w:cs="Segoe UI"/>
        </w:rPr>
        <w:t>greements must include a strike</w:t>
      </w:r>
      <w:r w:rsidRPr="004437E2">
        <w:rPr>
          <w:rFonts w:ascii="Segoe UI" w:hAnsi="Segoe UI" w:cs="Segoe UI"/>
        </w:rPr>
        <w:t>out and/or underline version showing the changes to the documents [WAC 284-170-480(2)(a)(ii)].  These documents must be filed on the Supporting Documentation tab.</w:t>
      </w:r>
    </w:p>
    <w:p w14:paraId="1DDC00A6" w14:textId="77777777" w:rsidR="009616C2" w:rsidRPr="004437E2" w:rsidRDefault="009616C2" w:rsidP="0025424F">
      <w:pPr>
        <w:pStyle w:val="ListParagraph"/>
        <w:widowControl/>
        <w:numPr>
          <w:ilvl w:val="0"/>
          <w:numId w:val="15"/>
        </w:numPr>
        <w:spacing w:before="120"/>
        <w:ind w:left="1080"/>
        <w:contextualSpacing w:val="0"/>
        <w:rPr>
          <w:rFonts w:ascii="Segoe UI" w:hAnsi="Segoe UI" w:cs="Segoe UI"/>
        </w:rPr>
      </w:pPr>
      <w:r w:rsidRPr="004437E2">
        <w:rPr>
          <w:rFonts w:ascii="Segoe UI" w:hAnsi="Segoe UI" w:cs="Segoe UI"/>
          <w:color w:val="000000" w:themeColor="text1"/>
        </w:rPr>
        <w:t>Variability in provider and facility template contracts is permitted in five specific circumstances:</w:t>
      </w:r>
    </w:p>
    <w:p w14:paraId="1C11AAA3" w14:textId="77777777" w:rsidR="009616C2" w:rsidRPr="004437E2" w:rsidRDefault="009616C2" w:rsidP="0025424F">
      <w:pPr>
        <w:pStyle w:val="ListParagraph"/>
        <w:widowControl/>
        <w:numPr>
          <w:ilvl w:val="1"/>
          <w:numId w:val="15"/>
        </w:numPr>
        <w:spacing w:after="160" w:line="259" w:lineRule="auto"/>
        <w:ind w:left="1530"/>
        <w:rPr>
          <w:rFonts w:ascii="Segoe UI" w:hAnsi="Segoe UI" w:cs="Segoe UI"/>
          <w:color w:val="000000" w:themeColor="text1"/>
        </w:rPr>
      </w:pPr>
      <w:r w:rsidRPr="004437E2">
        <w:rPr>
          <w:rFonts w:ascii="Segoe UI" w:hAnsi="Segoe UI" w:cs="Segoe UI"/>
          <w:color w:val="000000" w:themeColor="text1"/>
        </w:rPr>
        <w:t>in a “not for public” filing, with regard to percentages, conversion factor or dollar amounts of provider or facility compensation;</w:t>
      </w:r>
    </w:p>
    <w:p w14:paraId="6CCBE9E2" w14:textId="77777777" w:rsidR="009616C2" w:rsidRPr="004437E2" w:rsidRDefault="009616C2" w:rsidP="0025424F">
      <w:pPr>
        <w:pStyle w:val="ListParagraph"/>
        <w:widowControl/>
        <w:numPr>
          <w:ilvl w:val="1"/>
          <w:numId w:val="15"/>
        </w:numPr>
        <w:spacing w:after="160" w:line="259" w:lineRule="auto"/>
        <w:ind w:left="1530"/>
        <w:rPr>
          <w:rFonts w:ascii="Segoe UI" w:hAnsi="Segoe UI" w:cs="Segoe UI"/>
          <w:color w:val="000000" w:themeColor="text1"/>
        </w:rPr>
      </w:pPr>
      <w:r w:rsidRPr="004437E2">
        <w:rPr>
          <w:rFonts w:ascii="Segoe UI" w:hAnsi="Segoe UI" w:cs="Segoe UI"/>
          <w:color w:val="000000" w:themeColor="text1"/>
        </w:rPr>
        <w:t>in a “for public” filing, with regard to the amount of liability insurance a provider or facility must carry;</w:t>
      </w:r>
    </w:p>
    <w:p w14:paraId="65D8658E" w14:textId="77777777" w:rsidR="009616C2" w:rsidRPr="004437E2" w:rsidRDefault="009616C2" w:rsidP="0025424F">
      <w:pPr>
        <w:pStyle w:val="ListParagraph"/>
        <w:widowControl/>
        <w:numPr>
          <w:ilvl w:val="1"/>
          <w:numId w:val="15"/>
        </w:numPr>
        <w:spacing w:after="160" w:line="259" w:lineRule="auto"/>
        <w:ind w:left="1530"/>
        <w:rPr>
          <w:rFonts w:ascii="Segoe UI" w:hAnsi="Segoe UI" w:cs="Segoe UI"/>
          <w:color w:val="000000" w:themeColor="text1"/>
        </w:rPr>
      </w:pPr>
      <w:r w:rsidRPr="004437E2">
        <w:rPr>
          <w:rFonts w:ascii="Segoe UI" w:hAnsi="Segoe UI" w:cs="Segoe UI"/>
          <w:color w:val="000000" w:themeColor="text1"/>
        </w:rPr>
        <w:t>in a “for public” filing, the termination without cause provision may require a variable notification period of sixty (60) or more days per WAC 284-170-421(9);</w:t>
      </w:r>
    </w:p>
    <w:p w14:paraId="39BCEC80" w14:textId="77777777" w:rsidR="009616C2" w:rsidRPr="004437E2" w:rsidRDefault="009616C2" w:rsidP="0025424F">
      <w:pPr>
        <w:pStyle w:val="ListParagraph"/>
        <w:widowControl/>
        <w:numPr>
          <w:ilvl w:val="1"/>
          <w:numId w:val="15"/>
        </w:numPr>
        <w:spacing w:after="160" w:line="259" w:lineRule="auto"/>
        <w:ind w:left="1530"/>
        <w:rPr>
          <w:rFonts w:ascii="Segoe UI" w:hAnsi="Segoe UI" w:cs="Segoe UI"/>
          <w:color w:val="000000" w:themeColor="text1"/>
        </w:rPr>
      </w:pPr>
      <w:r w:rsidRPr="004437E2">
        <w:rPr>
          <w:rFonts w:ascii="Segoe UI" w:hAnsi="Segoe UI" w:cs="Segoe UI"/>
          <w:color w:val="000000" w:themeColor="text1"/>
        </w:rPr>
        <w:t>the provider name; and</w:t>
      </w:r>
    </w:p>
    <w:p w14:paraId="1FC9C444" w14:textId="77777777" w:rsidR="009616C2" w:rsidRPr="004437E2" w:rsidRDefault="009616C2" w:rsidP="0025424F">
      <w:pPr>
        <w:pStyle w:val="ListParagraph"/>
        <w:widowControl/>
        <w:numPr>
          <w:ilvl w:val="1"/>
          <w:numId w:val="15"/>
        </w:numPr>
        <w:spacing w:after="160" w:line="259" w:lineRule="auto"/>
        <w:ind w:left="1530"/>
        <w:rPr>
          <w:rFonts w:ascii="Segoe UI" w:hAnsi="Segoe UI" w:cs="Segoe UI"/>
          <w:color w:val="000000" w:themeColor="text1"/>
        </w:rPr>
      </w:pPr>
      <w:r w:rsidRPr="004437E2">
        <w:rPr>
          <w:rFonts w:ascii="Segoe UI" w:hAnsi="Segoe UI" w:cs="Segoe UI"/>
          <w:color w:val="000000" w:themeColor="text1"/>
        </w:rPr>
        <w:t xml:space="preserve">the effective and/or termination date of the agreement. </w:t>
      </w:r>
    </w:p>
    <w:p w14:paraId="1A7B2F69" w14:textId="77777777" w:rsidR="00AE6B75" w:rsidRPr="004437E2" w:rsidRDefault="009616C2" w:rsidP="0025424F">
      <w:pPr>
        <w:pStyle w:val="ListParagraph"/>
        <w:widowControl/>
        <w:numPr>
          <w:ilvl w:val="1"/>
          <w:numId w:val="15"/>
        </w:numPr>
        <w:spacing w:after="160" w:line="259" w:lineRule="auto"/>
        <w:ind w:left="1530"/>
        <w:rPr>
          <w:rFonts w:ascii="Segoe UI" w:hAnsi="Segoe UI" w:cs="Segoe UI"/>
          <w:color w:val="000000" w:themeColor="text1"/>
        </w:rPr>
      </w:pPr>
      <w:r w:rsidRPr="004437E2">
        <w:rPr>
          <w:rFonts w:ascii="Segoe UI" w:hAnsi="Segoe UI" w:cs="Segoe UI"/>
          <w:color w:val="000000" w:themeColor="text1"/>
        </w:rPr>
        <w:t>Variability must be submitted in brackets. A Statement of Variability must be attached to the Supporting Documentation tab if variability is used for compensation in the not for public filing and must indicate the increments in which the carrier will assign compensation to providers in dollars, percentages, or conversion factor only. For example:</w:t>
      </w:r>
    </w:p>
    <w:p w14:paraId="02D6864C" w14:textId="77777777" w:rsidR="00AE6B75" w:rsidRPr="004437E2" w:rsidRDefault="009616C2" w:rsidP="0025424F">
      <w:pPr>
        <w:pStyle w:val="ListParagraph"/>
        <w:widowControl/>
        <w:numPr>
          <w:ilvl w:val="0"/>
          <w:numId w:val="23"/>
        </w:numPr>
        <w:spacing w:before="120"/>
        <w:ind w:hanging="180"/>
        <w:contextualSpacing w:val="0"/>
        <w:rPr>
          <w:rFonts w:ascii="Segoe UI" w:hAnsi="Segoe UI" w:cs="Segoe UI"/>
        </w:rPr>
      </w:pPr>
      <w:r w:rsidRPr="004437E2">
        <w:rPr>
          <w:rFonts w:ascii="Segoe UI" w:hAnsi="Segoe UI" w:cs="Segoe UI"/>
        </w:rPr>
        <w:t>Procedure A [$60 - $100] in increments of $5</w:t>
      </w:r>
    </w:p>
    <w:p w14:paraId="7AEAB918" w14:textId="77777777" w:rsidR="009616C2" w:rsidRPr="004437E2" w:rsidRDefault="009616C2" w:rsidP="0025424F">
      <w:pPr>
        <w:pStyle w:val="ListParagraph"/>
        <w:widowControl/>
        <w:numPr>
          <w:ilvl w:val="0"/>
          <w:numId w:val="23"/>
        </w:numPr>
        <w:spacing w:before="120"/>
        <w:ind w:hanging="180"/>
        <w:contextualSpacing w:val="0"/>
        <w:rPr>
          <w:rFonts w:ascii="Segoe UI" w:hAnsi="Segoe UI" w:cs="Segoe UI"/>
        </w:rPr>
      </w:pPr>
      <w:r w:rsidRPr="004437E2">
        <w:rPr>
          <w:rFonts w:ascii="Segoe UI" w:hAnsi="Segoe UI" w:cs="Segoe UI"/>
        </w:rPr>
        <w:t>Procedure B [100% - 150% of Medicaid] in increments of 2%</w:t>
      </w:r>
    </w:p>
    <w:p w14:paraId="19CBC35C" w14:textId="77777777" w:rsidR="009616C2" w:rsidRPr="009616C2" w:rsidRDefault="009616C2" w:rsidP="0025424F">
      <w:pPr>
        <w:pStyle w:val="Heading2"/>
        <w:numPr>
          <w:ilvl w:val="1"/>
          <w:numId w:val="3"/>
        </w:numPr>
        <w:spacing w:before="120"/>
        <w:ind w:left="900"/>
        <w:jc w:val="left"/>
        <w:rPr>
          <w:rFonts w:ascii="Segoe UI" w:hAnsi="Segoe UI" w:cs="Segoe UI"/>
          <w:b/>
        </w:rPr>
      </w:pPr>
      <w:bookmarkStart w:id="73" w:name="_Toc434921563"/>
      <w:bookmarkStart w:id="74" w:name="_Toc446518323"/>
      <w:bookmarkStart w:id="75" w:name="_Toc511028265"/>
      <w:r w:rsidRPr="009616C2">
        <w:rPr>
          <w:rFonts w:ascii="Segoe UI" w:hAnsi="Segoe UI" w:cs="Segoe UI"/>
          <w:b/>
        </w:rPr>
        <w:t>Provider Agreement “Implementation Date” field in SERFF:</w:t>
      </w:r>
      <w:bookmarkEnd w:id="73"/>
      <w:bookmarkEnd w:id="74"/>
      <w:bookmarkEnd w:id="75"/>
    </w:p>
    <w:p w14:paraId="391271B8" w14:textId="77777777" w:rsidR="009616C2" w:rsidRPr="004437E2" w:rsidRDefault="009616C2" w:rsidP="009616C2">
      <w:pPr>
        <w:tabs>
          <w:tab w:val="left" w:pos="-2250"/>
        </w:tabs>
        <w:spacing w:before="120"/>
        <w:ind w:left="1080"/>
        <w:rPr>
          <w:rFonts w:ascii="Segoe UI" w:hAnsi="Segoe UI" w:cs="Segoe UI"/>
        </w:rPr>
      </w:pPr>
      <w:r w:rsidRPr="004437E2">
        <w:rPr>
          <w:rFonts w:ascii="Segoe UI" w:hAnsi="Segoe UI" w:cs="Segoe UI"/>
        </w:rPr>
        <w:t>Issuers have requested clarification about population of the “implementation date” field and how the OIC determines what date to use for “approval”.</w:t>
      </w:r>
    </w:p>
    <w:p w14:paraId="13A17CC2" w14:textId="77777777" w:rsidR="009616C2" w:rsidRPr="004437E2" w:rsidRDefault="009616C2" w:rsidP="0025424F">
      <w:pPr>
        <w:pStyle w:val="ListParagraph"/>
        <w:widowControl/>
        <w:numPr>
          <w:ilvl w:val="1"/>
          <w:numId w:val="16"/>
        </w:numPr>
        <w:tabs>
          <w:tab w:val="left" w:pos="-2250"/>
        </w:tabs>
        <w:spacing w:before="120"/>
        <w:ind w:left="1080"/>
        <w:contextualSpacing w:val="0"/>
        <w:rPr>
          <w:rFonts w:ascii="Segoe UI" w:hAnsi="Segoe UI" w:cs="Segoe UI"/>
        </w:rPr>
      </w:pPr>
      <w:r w:rsidRPr="004437E2">
        <w:rPr>
          <w:rFonts w:ascii="Segoe UI" w:hAnsi="Segoe UI" w:cs="Segoe UI"/>
        </w:rPr>
        <w:t>Issuers must populate the “Implementation Date” field with either the option “Upon Approval” or a specific date.</w:t>
      </w:r>
    </w:p>
    <w:p w14:paraId="353BDAF2" w14:textId="77777777" w:rsidR="009616C2" w:rsidRPr="004437E2" w:rsidRDefault="009616C2" w:rsidP="0025424F">
      <w:pPr>
        <w:pStyle w:val="ListParagraph"/>
        <w:widowControl/>
        <w:numPr>
          <w:ilvl w:val="2"/>
          <w:numId w:val="21"/>
        </w:numPr>
        <w:tabs>
          <w:tab w:val="clear" w:pos="2160"/>
          <w:tab w:val="left" w:pos="-2250"/>
        </w:tabs>
        <w:spacing w:before="120"/>
        <w:ind w:left="1440"/>
        <w:contextualSpacing w:val="0"/>
        <w:rPr>
          <w:rFonts w:ascii="Segoe UI" w:hAnsi="Segoe UI" w:cs="Segoe UI"/>
        </w:rPr>
      </w:pPr>
      <w:r w:rsidRPr="004437E2">
        <w:rPr>
          <w:rFonts w:ascii="Segoe UI" w:hAnsi="Segoe UI" w:cs="Segoe UI"/>
        </w:rPr>
        <w:t>A filing that requests “Upon Approval” will be approved on the date the OIC takes final action.</w:t>
      </w:r>
    </w:p>
    <w:p w14:paraId="544B3FCB" w14:textId="77777777" w:rsidR="009616C2" w:rsidRPr="004437E2" w:rsidRDefault="009616C2" w:rsidP="0025424F">
      <w:pPr>
        <w:pStyle w:val="ListParagraph"/>
        <w:widowControl/>
        <w:numPr>
          <w:ilvl w:val="2"/>
          <w:numId w:val="21"/>
        </w:numPr>
        <w:tabs>
          <w:tab w:val="clear" w:pos="2160"/>
          <w:tab w:val="left" w:pos="-2250"/>
        </w:tabs>
        <w:spacing w:before="120"/>
        <w:ind w:left="1440"/>
        <w:contextualSpacing w:val="0"/>
        <w:rPr>
          <w:rFonts w:ascii="Segoe UI" w:hAnsi="Segoe UI" w:cs="Segoe UI"/>
        </w:rPr>
      </w:pPr>
      <w:r w:rsidRPr="004437E2">
        <w:rPr>
          <w:rFonts w:ascii="Segoe UI" w:hAnsi="Segoe UI" w:cs="Segoe UI"/>
        </w:rPr>
        <w:lastRenderedPageBreak/>
        <w:t>A filing that requests a specific prospective date will be approved using that date.</w:t>
      </w:r>
    </w:p>
    <w:p w14:paraId="65DB2C54" w14:textId="77777777" w:rsidR="009616C2" w:rsidRPr="004437E2" w:rsidRDefault="009616C2" w:rsidP="0025424F">
      <w:pPr>
        <w:pStyle w:val="ListParagraph"/>
        <w:widowControl/>
        <w:numPr>
          <w:ilvl w:val="2"/>
          <w:numId w:val="21"/>
        </w:numPr>
        <w:tabs>
          <w:tab w:val="clear" w:pos="2160"/>
          <w:tab w:val="left" w:pos="-2250"/>
        </w:tabs>
        <w:spacing w:before="120"/>
        <w:ind w:left="1440"/>
        <w:contextualSpacing w:val="0"/>
        <w:rPr>
          <w:rFonts w:ascii="Segoe UI" w:hAnsi="Segoe UI" w:cs="Segoe UI"/>
        </w:rPr>
      </w:pPr>
      <w:r w:rsidRPr="004437E2">
        <w:rPr>
          <w:rFonts w:ascii="Segoe UI" w:hAnsi="Segoe UI" w:cs="Segoe UI"/>
        </w:rPr>
        <w:t>A filing that requests a specific date that is now retrospective on the date the OIC takes final action will be approved as an “Upon Approval” action (see VII.E.1.a).</w:t>
      </w:r>
    </w:p>
    <w:p w14:paraId="24408DB3" w14:textId="77777777" w:rsidR="009616C2" w:rsidRPr="004437E2" w:rsidRDefault="009616C2" w:rsidP="0025424F">
      <w:pPr>
        <w:pStyle w:val="ListParagraph"/>
        <w:widowControl/>
        <w:numPr>
          <w:ilvl w:val="2"/>
          <w:numId w:val="21"/>
        </w:numPr>
        <w:tabs>
          <w:tab w:val="clear" w:pos="2160"/>
          <w:tab w:val="left" w:pos="-2250"/>
        </w:tabs>
        <w:spacing w:before="120"/>
        <w:ind w:left="1440"/>
        <w:contextualSpacing w:val="0"/>
        <w:rPr>
          <w:rFonts w:ascii="Segoe UI" w:hAnsi="Segoe UI" w:cs="Segoe UI"/>
        </w:rPr>
      </w:pPr>
      <w:r w:rsidRPr="004437E2">
        <w:rPr>
          <w:rFonts w:ascii="Segoe UI" w:hAnsi="Segoe UI" w:cs="Segoe UI"/>
        </w:rPr>
        <w:t>Changes to a previously filed and approved compensation exhibit that modify only the compensation amount or related terms that determine compensation is deemed approved upon filing.  The “filing date” is the date the OIC Intake Desk accepts an issuer’s</w:t>
      </w:r>
      <w:r w:rsidRPr="00A075E5">
        <w:rPr>
          <w:rFonts w:ascii="Segoe UI" w:hAnsi="Segoe UI" w:cs="Segoe UI"/>
          <w:sz w:val="20"/>
          <w:szCs w:val="20"/>
        </w:rPr>
        <w:t xml:space="preserve"> </w:t>
      </w:r>
      <w:r w:rsidRPr="004437E2">
        <w:rPr>
          <w:rFonts w:ascii="Segoe UI" w:hAnsi="Segoe UI" w:cs="Segoe UI"/>
        </w:rPr>
        <w:t xml:space="preserve">submission </w:t>
      </w:r>
      <w:r w:rsidRPr="004437E2">
        <w:rPr>
          <w:rFonts w:ascii="Segoe UI" w:hAnsi="Segoe UI" w:cs="Segoe UI"/>
          <w:u w:val="single"/>
        </w:rPr>
        <w:t>and</w:t>
      </w:r>
      <w:r w:rsidRPr="004437E2">
        <w:rPr>
          <w:rFonts w:ascii="Segoe UI" w:hAnsi="Segoe UI" w:cs="Segoe UI"/>
        </w:rPr>
        <w:t xml:space="preserve"> the filing is downloaded into the back office system.  This type of filing is deemed approved per that date.</w:t>
      </w:r>
    </w:p>
    <w:p w14:paraId="5B88D72E" w14:textId="77777777" w:rsidR="009616C2" w:rsidRPr="004437E2" w:rsidRDefault="009616C2" w:rsidP="0025424F">
      <w:pPr>
        <w:pStyle w:val="ListParagraph"/>
        <w:widowControl/>
        <w:numPr>
          <w:ilvl w:val="1"/>
          <w:numId w:val="21"/>
        </w:numPr>
        <w:tabs>
          <w:tab w:val="clear" w:pos="1440"/>
          <w:tab w:val="left" w:pos="-2250"/>
        </w:tabs>
        <w:spacing w:before="120"/>
        <w:ind w:left="1080"/>
        <w:contextualSpacing w:val="0"/>
        <w:rPr>
          <w:rFonts w:ascii="Segoe UI" w:hAnsi="Segoe UI" w:cs="Segoe UI"/>
        </w:rPr>
      </w:pPr>
      <w:r w:rsidRPr="004437E2">
        <w:rPr>
          <w:rFonts w:ascii="Segoe UI" w:hAnsi="Segoe UI" w:cs="Segoe UI"/>
        </w:rPr>
        <w:t>No provider agreement filing may be approved with a retrospective effective date.</w:t>
      </w:r>
    </w:p>
    <w:p w14:paraId="2BB3E0AB" w14:textId="77777777" w:rsidR="009616C2" w:rsidRDefault="009616C2" w:rsidP="009616C2">
      <w:pPr>
        <w:pStyle w:val="ListParagraph"/>
        <w:widowControl/>
        <w:spacing w:after="160" w:line="259" w:lineRule="auto"/>
        <w:ind w:left="900"/>
        <w:rPr>
          <w:rFonts w:ascii="Segoe UI" w:hAnsi="Segoe UI" w:cs="Segoe UI"/>
          <w:color w:val="000000" w:themeColor="text1"/>
          <w:sz w:val="20"/>
          <w:szCs w:val="20"/>
        </w:rPr>
      </w:pPr>
    </w:p>
    <w:p w14:paraId="2EBEDB9C" w14:textId="77777777" w:rsidR="00045973" w:rsidRPr="005B793E" w:rsidRDefault="000828CD" w:rsidP="0025424F">
      <w:pPr>
        <w:pStyle w:val="Heading1"/>
        <w:numPr>
          <w:ilvl w:val="0"/>
          <w:numId w:val="3"/>
        </w:numPr>
        <w:spacing w:before="120"/>
        <w:ind w:hanging="460"/>
        <w:jc w:val="left"/>
        <w:rPr>
          <w:rFonts w:ascii="Segoe UI" w:hAnsi="Segoe UI" w:cs="Segoe UI"/>
          <w:b/>
          <w:color w:val="1F4E79" w:themeColor="accent1" w:themeShade="80"/>
        </w:rPr>
      </w:pPr>
      <w:bookmarkStart w:id="76" w:name="_Toc511028266"/>
      <w:r w:rsidRPr="005B793E">
        <w:rPr>
          <w:rFonts w:ascii="Segoe UI" w:hAnsi="Segoe UI" w:cs="Segoe UI"/>
          <w:b/>
          <w:color w:val="1F4E79" w:themeColor="accent1" w:themeShade="80"/>
        </w:rPr>
        <w:t>Your Filing Will Be Rejected If:</w:t>
      </w:r>
      <w:bookmarkEnd w:id="76"/>
    </w:p>
    <w:p w14:paraId="6AFBC131" w14:textId="1FD3817B" w:rsidR="000828CD" w:rsidRPr="005B793E" w:rsidRDefault="000828CD" w:rsidP="0025424F">
      <w:pPr>
        <w:pStyle w:val="Heading2"/>
        <w:numPr>
          <w:ilvl w:val="1"/>
          <w:numId w:val="3"/>
        </w:numPr>
        <w:spacing w:before="120"/>
        <w:ind w:left="900"/>
        <w:jc w:val="left"/>
        <w:rPr>
          <w:rFonts w:ascii="Segoe UI" w:hAnsi="Segoe UI" w:cs="Segoe UI"/>
          <w:b/>
        </w:rPr>
      </w:pPr>
      <w:bookmarkStart w:id="77" w:name="_Toc511028267"/>
      <w:r w:rsidRPr="005B793E">
        <w:rPr>
          <w:rFonts w:ascii="Segoe UI" w:hAnsi="Segoe UI" w:cs="Segoe UI"/>
          <w:b/>
        </w:rPr>
        <w:t>Your filing does not comply with Chapter 284-44A, 284-46A, or 284- 58 WAC.</w:t>
      </w:r>
      <w:bookmarkEnd w:id="77"/>
    </w:p>
    <w:p w14:paraId="572F669E" w14:textId="14C79AAB" w:rsidR="003D38EA" w:rsidRPr="005B793E" w:rsidRDefault="003D38EA" w:rsidP="0025424F">
      <w:pPr>
        <w:pStyle w:val="Heading2"/>
        <w:numPr>
          <w:ilvl w:val="1"/>
          <w:numId w:val="3"/>
        </w:numPr>
        <w:spacing w:before="120"/>
        <w:ind w:left="900"/>
        <w:jc w:val="left"/>
        <w:rPr>
          <w:rFonts w:ascii="Segoe UI" w:hAnsi="Segoe UI" w:cs="Segoe UI"/>
          <w:b/>
        </w:rPr>
      </w:pPr>
      <w:bookmarkStart w:id="78" w:name="_Toc511028268"/>
      <w:r w:rsidRPr="005B793E">
        <w:rPr>
          <w:rFonts w:ascii="Segoe UI" w:hAnsi="Segoe UI" w:cs="Segoe UI"/>
          <w:b/>
        </w:rPr>
        <w:t>It is not timely filed.</w:t>
      </w:r>
      <w:bookmarkEnd w:id="78"/>
    </w:p>
    <w:p w14:paraId="508091F1" w14:textId="6DC369BA" w:rsidR="003D38EA" w:rsidRPr="00E86145" w:rsidRDefault="00C86FC2" w:rsidP="0025424F">
      <w:pPr>
        <w:pStyle w:val="ListParagraph"/>
        <w:numPr>
          <w:ilvl w:val="2"/>
          <w:numId w:val="3"/>
        </w:numPr>
        <w:spacing w:before="120"/>
        <w:ind w:left="1170"/>
        <w:contextualSpacing w:val="0"/>
        <w:rPr>
          <w:rFonts w:ascii="Segoe UI" w:hAnsi="Segoe UI" w:cs="Segoe UI"/>
        </w:rPr>
      </w:pPr>
      <w:r w:rsidRPr="00E86145">
        <w:rPr>
          <w:rFonts w:ascii="Segoe UI" w:hAnsi="Segoe UI" w:cs="Segoe UI"/>
        </w:rPr>
        <w:t xml:space="preserve">Per WAC 284-43-0200, all </w:t>
      </w:r>
      <w:r w:rsidR="00A411A1">
        <w:rPr>
          <w:rFonts w:ascii="Segoe UI" w:hAnsi="Segoe UI" w:cs="Segoe UI"/>
        </w:rPr>
        <w:t>2019</w:t>
      </w:r>
      <w:r w:rsidR="003D38EA" w:rsidRPr="00E86145">
        <w:rPr>
          <w:rFonts w:ascii="Segoe UI" w:hAnsi="Segoe UI" w:cs="Segoe UI"/>
        </w:rPr>
        <w:t xml:space="preserve"> filings listed under Section IV.A. (</w:t>
      </w:r>
      <w:r w:rsidR="001F3DF4" w:rsidRPr="00E86145">
        <w:rPr>
          <w:rFonts w:ascii="Segoe UI" w:hAnsi="Segoe UI" w:cs="Segoe UI"/>
        </w:rPr>
        <w:t>Individual</w:t>
      </w:r>
      <w:r w:rsidR="003D38EA" w:rsidRPr="00E86145">
        <w:rPr>
          <w:rFonts w:ascii="Segoe UI" w:hAnsi="Segoe UI" w:cs="Segoe UI"/>
        </w:rPr>
        <w:t xml:space="preserve"> health plans including higher education student health plans, small group health plans, and stand-alone dental plans that provide </w:t>
      </w:r>
      <w:r w:rsidR="003D38EA" w:rsidRPr="00053AFD">
        <w:rPr>
          <w:rFonts w:ascii="Segoe UI" w:hAnsi="Segoe UI" w:cs="Segoe UI"/>
        </w:rPr>
        <w:t xml:space="preserve">pediatric dental benefits as one of the essential health </w:t>
      </w:r>
      <w:r w:rsidR="001C1EEC" w:rsidRPr="00053AFD">
        <w:rPr>
          <w:rFonts w:ascii="Segoe UI" w:hAnsi="Segoe UI" w:cs="Segoe UI"/>
        </w:rPr>
        <w:t xml:space="preserve">benefits) must be filed by </w:t>
      </w:r>
      <w:r w:rsidR="00601593" w:rsidRPr="00053AFD">
        <w:rPr>
          <w:rFonts w:ascii="Segoe UI" w:hAnsi="Segoe UI" w:cs="Segoe UI"/>
        </w:rPr>
        <w:t>May 24, 2018</w:t>
      </w:r>
      <w:r w:rsidR="003D38EA" w:rsidRPr="00053AFD">
        <w:rPr>
          <w:rFonts w:ascii="Segoe UI" w:hAnsi="Segoe UI" w:cs="Segoe UI"/>
        </w:rPr>
        <w:t>.</w:t>
      </w:r>
    </w:p>
    <w:p w14:paraId="6F6B9C85" w14:textId="77777777" w:rsidR="003D38EA" w:rsidRPr="005B793E" w:rsidRDefault="003D38EA" w:rsidP="0025424F">
      <w:pPr>
        <w:pStyle w:val="ListParagraph"/>
        <w:numPr>
          <w:ilvl w:val="2"/>
          <w:numId w:val="3"/>
        </w:numPr>
        <w:spacing w:before="120"/>
        <w:ind w:left="1170"/>
        <w:contextualSpacing w:val="0"/>
        <w:rPr>
          <w:rFonts w:ascii="Segoe UI" w:hAnsi="Segoe UI" w:cs="Segoe UI"/>
        </w:rPr>
      </w:pPr>
      <w:r w:rsidRPr="00E86145">
        <w:rPr>
          <w:rFonts w:ascii="Segoe UI" w:hAnsi="Segoe UI" w:cs="Segoe UI"/>
        </w:rPr>
        <w:t>Issuers will be permitted to amend filings only at the direction</w:t>
      </w:r>
      <w:r w:rsidRPr="005B793E">
        <w:rPr>
          <w:rFonts w:ascii="Segoe UI" w:hAnsi="Segoe UI" w:cs="Segoe UI"/>
        </w:rPr>
        <w:t xml:space="preserve"> of the Commissioner.</w:t>
      </w:r>
    </w:p>
    <w:p w14:paraId="0E608F95" w14:textId="77777777" w:rsidR="003D38EA" w:rsidRPr="005B793E" w:rsidRDefault="003D38EA" w:rsidP="0025424F">
      <w:pPr>
        <w:pStyle w:val="ListParagraph"/>
        <w:numPr>
          <w:ilvl w:val="2"/>
          <w:numId w:val="3"/>
        </w:numPr>
        <w:spacing w:before="120"/>
        <w:ind w:left="1170"/>
        <w:contextualSpacing w:val="0"/>
        <w:rPr>
          <w:rFonts w:ascii="Segoe UI" w:hAnsi="Segoe UI" w:cs="Segoe UI"/>
        </w:rPr>
      </w:pPr>
      <w:r w:rsidRPr="005B793E">
        <w:rPr>
          <w:rFonts w:ascii="Segoe UI" w:hAnsi="Segoe UI" w:cs="Segoe UI"/>
        </w:rPr>
        <w:t>Filings not timely submitted will be rejected without review.</w:t>
      </w:r>
    </w:p>
    <w:p w14:paraId="297104F2" w14:textId="2C61A85F" w:rsidR="003D38EA" w:rsidRPr="005B793E" w:rsidRDefault="003D38EA" w:rsidP="0025424F">
      <w:pPr>
        <w:pStyle w:val="Heading2"/>
        <w:numPr>
          <w:ilvl w:val="1"/>
          <w:numId w:val="3"/>
        </w:numPr>
        <w:spacing w:before="120"/>
        <w:ind w:left="900"/>
        <w:jc w:val="left"/>
        <w:rPr>
          <w:rFonts w:ascii="Segoe UI" w:hAnsi="Segoe UI" w:cs="Segoe UI"/>
          <w:b/>
        </w:rPr>
      </w:pPr>
      <w:bookmarkStart w:id="79" w:name="_Toc511028269"/>
      <w:r w:rsidRPr="005B793E">
        <w:rPr>
          <w:rFonts w:ascii="Segoe UI" w:hAnsi="Segoe UI" w:cs="Segoe UI"/>
          <w:b/>
        </w:rPr>
        <w:t>Your Short Form filing does not include the correct form, submitted correctly.</w:t>
      </w:r>
      <w:bookmarkEnd w:id="79"/>
    </w:p>
    <w:p w14:paraId="6FD78C22" w14:textId="77777777" w:rsidR="003D38EA" w:rsidRPr="005B793E" w:rsidRDefault="003D38EA" w:rsidP="0025424F">
      <w:pPr>
        <w:pStyle w:val="ListParagraph"/>
        <w:numPr>
          <w:ilvl w:val="2"/>
          <w:numId w:val="3"/>
        </w:numPr>
        <w:spacing w:before="120"/>
        <w:ind w:left="1260"/>
        <w:contextualSpacing w:val="0"/>
        <w:rPr>
          <w:rFonts w:ascii="Segoe UI" w:hAnsi="Segoe UI" w:cs="Segoe UI"/>
        </w:rPr>
      </w:pPr>
      <w:r w:rsidRPr="005B793E">
        <w:rPr>
          <w:rFonts w:ascii="Segoe UI" w:hAnsi="Segoe UI" w:cs="Segoe UI"/>
          <w:b/>
        </w:rPr>
        <w:t>Forms are filed using the Short Form Filing Summary,</w:t>
      </w:r>
      <w:r w:rsidR="00E65C12">
        <w:rPr>
          <w:rFonts w:ascii="Segoe UI" w:hAnsi="Segoe UI" w:cs="Segoe UI"/>
        </w:rPr>
        <w:t xml:space="preserve"> “SHORT FORM ED.5</w:t>
      </w:r>
      <w:r w:rsidRPr="005B793E">
        <w:rPr>
          <w:rFonts w:ascii="Segoe UI" w:hAnsi="Segoe UI" w:cs="Segoe UI"/>
        </w:rPr>
        <w:t>”. Rates are filed using a different form – the Short Form Rate Schedul</w:t>
      </w:r>
      <w:r w:rsidR="00E65C12">
        <w:rPr>
          <w:rFonts w:ascii="Segoe UI" w:hAnsi="Segoe UI" w:cs="Segoe UI"/>
        </w:rPr>
        <w:t>e Item, “RATE SCHEDULE ITEM</w:t>
      </w:r>
      <w:r w:rsidRPr="005B793E">
        <w:rPr>
          <w:rFonts w:ascii="Segoe UI" w:hAnsi="Segoe UI" w:cs="Segoe UI"/>
        </w:rPr>
        <w:t>”</w:t>
      </w:r>
      <w:r w:rsidR="00E65C12">
        <w:rPr>
          <w:rFonts w:ascii="Segoe UI" w:hAnsi="Segoe UI" w:cs="Segoe UI"/>
        </w:rPr>
        <w:t xml:space="preserve"> document</w:t>
      </w:r>
      <w:r w:rsidRPr="005B793E">
        <w:rPr>
          <w:rFonts w:ascii="Segoe UI" w:hAnsi="Segoe UI" w:cs="Segoe UI"/>
        </w:rPr>
        <w:t>.</w:t>
      </w:r>
    </w:p>
    <w:p w14:paraId="3B27D47C" w14:textId="77777777" w:rsidR="003D38EA" w:rsidRPr="005B793E" w:rsidRDefault="003D38EA" w:rsidP="0025424F">
      <w:pPr>
        <w:pStyle w:val="ListParagraph"/>
        <w:numPr>
          <w:ilvl w:val="2"/>
          <w:numId w:val="3"/>
        </w:numPr>
        <w:spacing w:before="120"/>
        <w:ind w:left="1260"/>
        <w:contextualSpacing w:val="0"/>
        <w:rPr>
          <w:rFonts w:ascii="Segoe UI" w:hAnsi="Segoe UI" w:cs="Segoe UI"/>
        </w:rPr>
      </w:pPr>
      <w:r w:rsidRPr="005B793E">
        <w:rPr>
          <w:rFonts w:ascii="Segoe UI" w:hAnsi="Segoe UI" w:cs="Segoe UI"/>
        </w:rPr>
        <w:t>Your filing will be</w:t>
      </w:r>
      <w:r w:rsidR="00E65C12">
        <w:rPr>
          <w:rFonts w:ascii="Segoe UI" w:hAnsi="Segoe UI" w:cs="Segoe UI"/>
        </w:rPr>
        <w:t xml:space="preserve"> rejected if the SHORT FORM ED.5 </w:t>
      </w:r>
      <w:r w:rsidRPr="005B793E">
        <w:rPr>
          <w:rFonts w:ascii="Segoe UI" w:hAnsi="Segoe UI" w:cs="Segoe UI"/>
        </w:rPr>
        <w:t>is attached on a tab other than the Form Schedule tab.</w:t>
      </w:r>
    </w:p>
    <w:p w14:paraId="020F74B0" w14:textId="77777777" w:rsidR="003D38EA" w:rsidRPr="005B793E" w:rsidRDefault="003D38EA" w:rsidP="0025424F">
      <w:pPr>
        <w:pStyle w:val="ListParagraph"/>
        <w:numPr>
          <w:ilvl w:val="2"/>
          <w:numId w:val="3"/>
        </w:numPr>
        <w:spacing w:before="120"/>
        <w:ind w:left="1260"/>
        <w:contextualSpacing w:val="0"/>
        <w:rPr>
          <w:rFonts w:ascii="Segoe UI" w:hAnsi="Segoe UI" w:cs="Segoe UI"/>
        </w:rPr>
      </w:pPr>
      <w:r w:rsidRPr="005B793E">
        <w:rPr>
          <w:rFonts w:ascii="Segoe UI" w:hAnsi="Segoe UI" w:cs="Segoe UI"/>
        </w:rPr>
        <w:t xml:space="preserve">Your filing will </w:t>
      </w:r>
      <w:r w:rsidR="00E65C12">
        <w:rPr>
          <w:rFonts w:ascii="Segoe UI" w:hAnsi="Segoe UI" w:cs="Segoe UI"/>
        </w:rPr>
        <w:t xml:space="preserve">be rejected if a SHORT FORM ED.5 </w:t>
      </w:r>
      <w:r w:rsidRPr="005B793E">
        <w:rPr>
          <w:rFonts w:ascii="Segoe UI" w:hAnsi="Segoe UI" w:cs="Segoe UI"/>
        </w:rPr>
        <w:t>is filed for an Association or Trust group.</w:t>
      </w:r>
    </w:p>
    <w:p w14:paraId="25FC3D09" w14:textId="45BD784D" w:rsidR="003D38EA" w:rsidRPr="005B793E" w:rsidRDefault="003D38EA" w:rsidP="0025424F">
      <w:pPr>
        <w:pStyle w:val="Heading2"/>
        <w:numPr>
          <w:ilvl w:val="1"/>
          <w:numId w:val="3"/>
        </w:numPr>
        <w:spacing w:before="120"/>
        <w:ind w:left="900"/>
        <w:jc w:val="left"/>
        <w:rPr>
          <w:rFonts w:ascii="Segoe UI" w:hAnsi="Segoe UI" w:cs="Segoe UI"/>
          <w:b/>
        </w:rPr>
      </w:pPr>
      <w:bookmarkStart w:id="80" w:name="_Toc511028270"/>
      <w:r w:rsidRPr="005B793E">
        <w:rPr>
          <w:rFonts w:ascii="Segoe UI" w:hAnsi="Segoe UI" w:cs="Segoe UI"/>
          <w:b/>
        </w:rPr>
        <w:t>You have attempted to endorse a Short Form filing.</w:t>
      </w:r>
      <w:bookmarkEnd w:id="80"/>
    </w:p>
    <w:p w14:paraId="58BE457B" w14:textId="77777777" w:rsidR="003D38EA" w:rsidRPr="005B793E" w:rsidRDefault="003D38EA" w:rsidP="0025424F">
      <w:pPr>
        <w:pStyle w:val="ListParagraph"/>
        <w:numPr>
          <w:ilvl w:val="2"/>
          <w:numId w:val="3"/>
        </w:numPr>
        <w:spacing w:before="120"/>
        <w:ind w:left="1260"/>
        <w:contextualSpacing w:val="0"/>
        <w:rPr>
          <w:rFonts w:ascii="Segoe UI" w:hAnsi="Segoe UI" w:cs="Segoe UI"/>
        </w:rPr>
      </w:pPr>
      <w:r w:rsidRPr="005B793E">
        <w:rPr>
          <w:rFonts w:ascii="Segoe UI" w:hAnsi="Segoe UI" w:cs="Segoe UI"/>
        </w:rPr>
        <w:t>A Short Form filing may not be endorsed. See section II.C.3.a.iv, above.</w:t>
      </w:r>
    </w:p>
    <w:p w14:paraId="167C6DE8" w14:textId="7626F948" w:rsidR="003D38EA" w:rsidRPr="005B793E" w:rsidRDefault="003D38EA" w:rsidP="0025424F">
      <w:pPr>
        <w:pStyle w:val="Heading2"/>
        <w:numPr>
          <w:ilvl w:val="1"/>
          <w:numId w:val="3"/>
        </w:numPr>
        <w:spacing w:before="120"/>
        <w:ind w:left="900"/>
        <w:jc w:val="left"/>
        <w:rPr>
          <w:rFonts w:ascii="Segoe UI" w:hAnsi="Segoe UI" w:cs="Segoe UI"/>
          <w:b/>
        </w:rPr>
      </w:pPr>
      <w:bookmarkStart w:id="81" w:name="_Toc511028271"/>
      <w:r w:rsidRPr="005B793E">
        <w:rPr>
          <w:rFonts w:ascii="Segoe UI" w:hAnsi="Segoe UI" w:cs="Segoe UI"/>
          <w:b/>
        </w:rPr>
        <w:t>You have attempted to use the Short Form process without a current Standard Master.</w:t>
      </w:r>
      <w:bookmarkEnd w:id="81"/>
    </w:p>
    <w:p w14:paraId="3E91182D" w14:textId="77777777" w:rsidR="003D38EA" w:rsidRPr="005B793E" w:rsidRDefault="003D38EA" w:rsidP="0025424F">
      <w:pPr>
        <w:pStyle w:val="ListParagraph"/>
        <w:numPr>
          <w:ilvl w:val="2"/>
          <w:numId w:val="3"/>
        </w:numPr>
        <w:spacing w:before="120"/>
        <w:ind w:left="1260"/>
        <w:contextualSpacing w:val="0"/>
        <w:rPr>
          <w:rFonts w:ascii="Segoe UI" w:hAnsi="Segoe UI" w:cs="Segoe UI"/>
        </w:rPr>
      </w:pPr>
      <w:r w:rsidRPr="005B793E">
        <w:rPr>
          <w:rFonts w:ascii="Segoe UI" w:hAnsi="Segoe UI" w:cs="Segoe UI"/>
        </w:rPr>
        <w:t xml:space="preserve">To use the Short Form filing process, the Short Form must be based upon a </w:t>
      </w:r>
      <w:r w:rsidRPr="005B793E">
        <w:rPr>
          <w:rFonts w:ascii="Segoe UI" w:hAnsi="Segoe UI" w:cs="Segoe UI"/>
        </w:rPr>
        <w:lastRenderedPageBreak/>
        <w:t>standard master contract on file with an effective date within 12 months of the Short Form filing effective date. See Section II.C.3, above.</w:t>
      </w:r>
    </w:p>
    <w:p w14:paraId="5F594758" w14:textId="70125D80" w:rsidR="003D38EA" w:rsidRPr="005B793E" w:rsidRDefault="003D38EA" w:rsidP="0025424F">
      <w:pPr>
        <w:pStyle w:val="Heading2"/>
        <w:numPr>
          <w:ilvl w:val="1"/>
          <w:numId w:val="3"/>
        </w:numPr>
        <w:spacing w:before="120"/>
        <w:ind w:left="900"/>
        <w:jc w:val="left"/>
        <w:rPr>
          <w:rFonts w:ascii="Segoe UI" w:hAnsi="Segoe UI" w:cs="Segoe UI"/>
          <w:b/>
        </w:rPr>
      </w:pPr>
      <w:bookmarkStart w:id="82" w:name="_Toc511028272"/>
      <w:r w:rsidRPr="005B793E">
        <w:rPr>
          <w:rFonts w:ascii="Segoe UI" w:hAnsi="Segoe UI" w:cs="Segoe UI"/>
          <w:b/>
        </w:rPr>
        <w:t xml:space="preserve">Missing </w:t>
      </w:r>
      <w:r w:rsidR="008B3C0C" w:rsidRPr="005B793E">
        <w:rPr>
          <w:rFonts w:ascii="Segoe UI" w:hAnsi="Segoe UI" w:cs="Segoe UI"/>
          <w:b/>
        </w:rPr>
        <w:t>c</w:t>
      </w:r>
      <w:r w:rsidRPr="005B793E">
        <w:rPr>
          <w:rFonts w:ascii="Segoe UI" w:hAnsi="Segoe UI" w:cs="Segoe UI"/>
          <w:b/>
        </w:rPr>
        <w:t>ertification:</w:t>
      </w:r>
      <w:bookmarkEnd w:id="82"/>
    </w:p>
    <w:p w14:paraId="7F12E25E" w14:textId="77777777" w:rsidR="003D38EA" w:rsidRPr="005B793E" w:rsidRDefault="003D38EA" w:rsidP="0025424F">
      <w:pPr>
        <w:pStyle w:val="ListParagraph"/>
        <w:numPr>
          <w:ilvl w:val="2"/>
          <w:numId w:val="3"/>
        </w:numPr>
        <w:spacing w:before="120"/>
        <w:ind w:left="1260"/>
        <w:contextualSpacing w:val="0"/>
        <w:rPr>
          <w:rFonts w:ascii="Segoe UI" w:hAnsi="Segoe UI" w:cs="Segoe UI"/>
        </w:rPr>
      </w:pPr>
      <w:r w:rsidRPr="005B793E">
        <w:rPr>
          <w:rFonts w:ascii="Segoe UI" w:hAnsi="Segoe UI" w:cs="Segoe UI"/>
        </w:rPr>
        <w:t>Your filing will be rejected if it contains customized applications and/or enrollment forms for review, but does not include a signed and properly completed “Custom Enrollment/Application Certification”.</w:t>
      </w:r>
    </w:p>
    <w:p w14:paraId="12832377" w14:textId="0A05BE82" w:rsidR="003D38EA" w:rsidRPr="005B793E" w:rsidRDefault="008B3C0C" w:rsidP="0025424F">
      <w:pPr>
        <w:pStyle w:val="Heading2"/>
        <w:numPr>
          <w:ilvl w:val="1"/>
          <w:numId w:val="3"/>
        </w:numPr>
        <w:spacing w:before="120"/>
        <w:ind w:left="900"/>
        <w:jc w:val="left"/>
        <w:rPr>
          <w:rFonts w:ascii="Segoe UI" w:hAnsi="Segoe UI" w:cs="Segoe UI"/>
          <w:b/>
        </w:rPr>
      </w:pPr>
      <w:bookmarkStart w:id="83" w:name="_Toc511028273"/>
      <w:r w:rsidRPr="005B793E">
        <w:rPr>
          <w:rFonts w:ascii="Segoe UI" w:hAnsi="Segoe UI" w:cs="Segoe UI"/>
          <w:b/>
        </w:rPr>
        <w:t>Incorrect product name:</w:t>
      </w:r>
      <w:bookmarkEnd w:id="83"/>
    </w:p>
    <w:p w14:paraId="4BF454B0" w14:textId="77777777" w:rsidR="008B3C0C" w:rsidRPr="005B793E" w:rsidRDefault="008B3C0C" w:rsidP="0025424F">
      <w:pPr>
        <w:pStyle w:val="ListParagraph"/>
        <w:numPr>
          <w:ilvl w:val="2"/>
          <w:numId w:val="3"/>
        </w:numPr>
        <w:spacing w:before="120"/>
        <w:ind w:left="1260"/>
        <w:contextualSpacing w:val="0"/>
        <w:rPr>
          <w:rFonts w:ascii="Segoe UI" w:hAnsi="Segoe UI" w:cs="Segoe UI"/>
        </w:rPr>
      </w:pPr>
      <w:r w:rsidRPr="005B793E">
        <w:rPr>
          <w:rFonts w:ascii="Segoe UI" w:hAnsi="Segoe UI" w:cs="Segoe UI"/>
        </w:rPr>
        <w:t>Your filing will be rejected if it does not use the correct Product Name format as set forth in these Instructions.</w:t>
      </w:r>
    </w:p>
    <w:p w14:paraId="7761B036" w14:textId="3CA44E96" w:rsidR="008B3C0C" w:rsidRPr="005B793E" w:rsidRDefault="008B3C0C" w:rsidP="0025424F">
      <w:pPr>
        <w:pStyle w:val="Heading2"/>
        <w:numPr>
          <w:ilvl w:val="1"/>
          <w:numId w:val="3"/>
        </w:numPr>
        <w:spacing w:before="120"/>
        <w:ind w:left="900"/>
        <w:jc w:val="left"/>
        <w:rPr>
          <w:rFonts w:ascii="Segoe UI" w:hAnsi="Segoe UI" w:cs="Segoe UI"/>
          <w:b/>
        </w:rPr>
      </w:pPr>
      <w:bookmarkStart w:id="84" w:name="_Toc511028274"/>
      <w:r w:rsidRPr="005B793E">
        <w:rPr>
          <w:rFonts w:ascii="Segoe UI" w:hAnsi="Segoe UI" w:cs="Segoe UI"/>
          <w:b/>
        </w:rPr>
        <w:t>You have failed to identify a required corresponding filing.</w:t>
      </w:r>
      <w:bookmarkEnd w:id="84"/>
    </w:p>
    <w:p w14:paraId="79B2045F" w14:textId="72D297C1" w:rsidR="008B3C0C" w:rsidRPr="005B793E" w:rsidRDefault="008377E5" w:rsidP="0025424F">
      <w:pPr>
        <w:pStyle w:val="ListParagraph"/>
        <w:numPr>
          <w:ilvl w:val="2"/>
          <w:numId w:val="3"/>
        </w:numPr>
        <w:spacing w:before="120"/>
        <w:ind w:left="1260"/>
        <w:contextualSpacing w:val="0"/>
        <w:rPr>
          <w:rFonts w:ascii="Segoe UI" w:hAnsi="Segoe UI" w:cs="Segoe UI"/>
        </w:rPr>
      </w:pPr>
      <w:r>
        <w:rPr>
          <w:rFonts w:ascii="Segoe UI" w:hAnsi="Segoe UI" w:cs="Segoe UI"/>
        </w:rPr>
        <w:t>See section I.B.9</w:t>
      </w:r>
      <w:r w:rsidR="008B3C0C" w:rsidRPr="005B793E">
        <w:rPr>
          <w:rFonts w:ascii="Segoe UI" w:hAnsi="Segoe UI" w:cs="Segoe UI"/>
        </w:rPr>
        <w:t>., above.</w:t>
      </w:r>
    </w:p>
    <w:p w14:paraId="3D5E9AFC" w14:textId="0B2D1637" w:rsidR="008B3C0C" w:rsidRPr="005B793E" w:rsidRDefault="008B3C0C" w:rsidP="0025424F">
      <w:pPr>
        <w:pStyle w:val="Heading2"/>
        <w:numPr>
          <w:ilvl w:val="1"/>
          <w:numId w:val="3"/>
        </w:numPr>
        <w:spacing w:before="120"/>
        <w:ind w:left="900"/>
        <w:jc w:val="left"/>
        <w:rPr>
          <w:rFonts w:ascii="Segoe UI" w:hAnsi="Segoe UI" w:cs="Segoe UI"/>
          <w:b/>
        </w:rPr>
      </w:pPr>
      <w:bookmarkStart w:id="85" w:name="_Toc511028275"/>
      <w:r w:rsidRPr="005B793E">
        <w:rPr>
          <w:rFonts w:ascii="Segoe UI" w:hAnsi="Segoe UI" w:cs="Segoe UI"/>
          <w:b/>
        </w:rPr>
        <w:t>We cannot download your filing into our back office system.</w:t>
      </w:r>
      <w:bookmarkEnd w:id="85"/>
    </w:p>
    <w:p w14:paraId="716C93BB" w14:textId="77777777" w:rsidR="008B3C0C" w:rsidRPr="005B793E" w:rsidRDefault="008B3C0C" w:rsidP="0025424F">
      <w:pPr>
        <w:pStyle w:val="ListParagraph"/>
        <w:numPr>
          <w:ilvl w:val="2"/>
          <w:numId w:val="3"/>
        </w:numPr>
        <w:spacing w:before="120"/>
        <w:ind w:left="1260"/>
        <w:contextualSpacing w:val="0"/>
        <w:rPr>
          <w:rFonts w:ascii="Segoe UI" w:hAnsi="Segoe UI" w:cs="Segoe UI"/>
        </w:rPr>
      </w:pPr>
      <w:r w:rsidRPr="005B793E">
        <w:rPr>
          <w:rFonts w:ascii="Segoe UI" w:hAnsi="Segoe UI" w:cs="Segoe UI"/>
        </w:rPr>
        <w:t>There are a number of reasons why we cannot download filings into our back office system. The most common reasons include:</w:t>
      </w:r>
    </w:p>
    <w:p w14:paraId="6D6C5322" w14:textId="77777777" w:rsidR="008B3C0C" w:rsidRPr="005B793E" w:rsidRDefault="008B3C0C" w:rsidP="0025424F">
      <w:pPr>
        <w:pStyle w:val="ListParagraph"/>
        <w:numPr>
          <w:ilvl w:val="3"/>
          <w:numId w:val="3"/>
        </w:numPr>
        <w:spacing w:before="120"/>
        <w:contextualSpacing w:val="0"/>
        <w:rPr>
          <w:rFonts w:ascii="Segoe UI" w:hAnsi="Segoe UI" w:cs="Segoe UI"/>
        </w:rPr>
      </w:pPr>
      <w:r w:rsidRPr="005B793E">
        <w:rPr>
          <w:rFonts w:ascii="Segoe UI" w:hAnsi="Segoe UI" w:cs="Segoe UI"/>
        </w:rPr>
        <w:t>Attachments are not formatted using a Distiller in PDF format.</w:t>
      </w:r>
    </w:p>
    <w:p w14:paraId="6FBE3643" w14:textId="77777777" w:rsidR="008B3C0C" w:rsidRPr="005B793E" w:rsidRDefault="008B3C0C" w:rsidP="0025424F">
      <w:pPr>
        <w:pStyle w:val="ListParagraph"/>
        <w:numPr>
          <w:ilvl w:val="3"/>
          <w:numId w:val="3"/>
        </w:numPr>
        <w:spacing w:before="120"/>
        <w:contextualSpacing w:val="0"/>
        <w:rPr>
          <w:rFonts w:ascii="Segoe UI" w:hAnsi="Segoe UI" w:cs="Segoe UI"/>
        </w:rPr>
      </w:pPr>
      <w:r w:rsidRPr="005B793E">
        <w:rPr>
          <w:rFonts w:ascii="Segoe UI" w:hAnsi="Segoe UI" w:cs="Segoe UI"/>
        </w:rPr>
        <w:t>An incorrect CoCode number is entered in the Filing Company Information, under the Companies and Contact tab. This CoCode number is the same number as your company's 5-digit NAIC number.</w:t>
      </w:r>
    </w:p>
    <w:p w14:paraId="6F348C5E" w14:textId="77777777" w:rsidR="008B3C0C" w:rsidRPr="005B793E" w:rsidRDefault="008B3C0C" w:rsidP="0025424F">
      <w:pPr>
        <w:pStyle w:val="ListParagraph"/>
        <w:numPr>
          <w:ilvl w:val="3"/>
          <w:numId w:val="3"/>
        </w:numPr>
        <w:spacing w:before="120"/>
        <w:contextualSpacing w:val="0"/>
        <w:rPr>
          <w:rFonts w:ascii="Segoe UI" w:hAnsi="Segoe UI" w:cs="Segoe UI"/>
        </w:rPr>
      </w:pPr>
      <w:r w:rsidRPr="005B793E">
        <w:rPr>
          <w:rFonts w:ascii="Segoe UI" w:hAnsi="Segoe UI" w:cs="Segoe UI"/>
        </w:rPr>
        <w:t>Health Care Service Contractors and Health Maintenance Organizations do not populate the Company Tracking Number field.</w:t>
      </w:r>
    </w:p>
    <w:p w14:paraId="4DF9DEDE" w14:textId="77777777" w:rsidR="008B3C0C" w:rsidRPr="005B793E" w:rsidRDefault="008B3C0C" w:rsidP="0025424F">
      <w:pPr>
        <w:pStyle w:val="ListParagraph"/>
        <w:numPr>
          <w:ilvl w:val="3"/>
          <w:numId w:val="3"/>
        </w:numPr>
        <w:spacing w:before="120"/>
        <w:contextualSpacing w:val="0"/>
        <w:rPr>
          <w:rFonts w:ascii="Segoe UI" w:hAnsi="Segoe UI" w:cs="Segoe UI"/>
        </w:rPr>
      </w:pPr>
      <w:r w:rsidRPr="005B793E">
        <w:rPr>
          <w:rFonts w:ascii="Segoe UI" w:hAnsi="Segoe UI" w:cs="Segoe UI"/>
        </w:rPr>
        <w:t>You attach more than one form to a line in the Form Schedule tab.</w:t>
      </w:r>
    </w:p>
    <w:p w14:paraId="05E7DA12" w14:textId="77777777" w:rsidR="008B3C0C" w:rsidRPr="005B793E" w:rsidRDefault="008B3C0C" w:rsidP="0025424F">
      <w:pPr>
        <w:pStyle w:val="ListParagraph"/>
        <w:numPr>
          <w:ilvl w:val="3"/>
          <w:numId w:val="3"/>
        </w:numPr>
        <w:spacing w:before="120"/>
        <w:contextualSpacing w:val="0"/>
        <w:rPr>
          <w:rFonts w:ascii="Segoe UI" w:hAnsi="Segoe UI" w:cs="Segoe UI"/>
        </w:rPr>
      </w:pPr>
      <w:r w:rsidRPr="005B793E">
        <w:rPr>
          <w:rFonts w:ascii="Segoe UI" w:hAnsi="Segoe UI" w:cs="Segoe UI"/>
        </w:rPr>
        <w:t>You include an incorrect Type of Insurance (TOI) or Sub-TOI as listed on the NAIC Uniform Life, Accident &amp; Health, Annuity and Credit Product Coding Matrix.</w:t>
      </w:r>
    </w:p>
    <w:p w14:paraId="2AA59BD6" w14:textId="40FB9905" w:rsidR="008B3C0C" w:rsidRPr="00D75695" w:rsidRDefault="008B3C0C" w:rsidP="0025424F">
      <w:pPr>
        <w:pStyle w:val="ListParagraph"/>
        <w:numPr>
          <w:ilvl w:val="4"/>
          <w:numId w:val="3"/>
        </w:numPr>
        <w:spacing w:before="120"/>
        <w:ind w:left="1890"/>
        <w:contextualSpacing w:val="0"/>
        <w:rPr>
          <w:rFonts w:ascii="Segoe UI" w:hAnsi="Segoe UI" w:cs="Segoe UI"/>
        </w:rPr>
      </w:pPr>
      <w:r w:rsidRPr="005B793E">
        <w:rPr>
          <w:rFonts w:ascii="Segoe UI" w:hAnsi="Segoe UI" w:cs="Segoe UI"/>
        </w:rPr>
        <w:t xml:space="preserve">The </w:t>
      </w:r>
      <w:r w:rsidRPr="00D75695">
        <w:rPr>
          <w:rFonts w:ascii="Segoe UI" w:hAnsi="Segoe UI" w:cs="Segoe UI"/>
        </w:rPr>
        <w:t>matrix can be found on the OIC’s website (</w:t>
      </w:r>
      <w:hyperlink r:id="rId23" w:history="1">
        <w:r w:rsidRPr="00D75695">
          <w:rPr>
            <w:rStyle w:val="Hyperlink"/>
            <w:rFonts w:ascii="Segoe UI" w:hAnsi="Segoe UI" w:cs="Segoe UI"/>
          </w:rPr>
          <w:t>www.insurance.wa.gov</w:t>
        </w:r>
      </w:hyperlink>
      <w:r w:rsidRPr="00D75695">
        <w:rPr>
          <w:rFonts w:ascii="Segoe UI" w:hAnsi="Segoe UI" w:cs="Segoe UI"/>
        </w:rPr>
        <w:t xml:space="preserve">).  Click on the </w:t>
      </w:r>
      <w:r w:rsidR="00F95FC3" w:rsidRPr="00D75695">
        <w:rPr>
          <w:rFonts w:ascii="Segoe UI" w:hAnsi="Segoe UI" w:cs="Segoe UI"/>
        </w:rPr>
        <w:t xml:space="preserve">“For Insurers and Regulated Entities” </w:t>
      </w:r>
      <w:r w:rsidRPr="00D75695">
        <w:rPr>
          <w:rFonts w:ascii="Segoe UI" w:hAnsi="Segoe UI" w:cs="Segoe UI"/>
        </w:rPr>
        <w:t>tab and choose “SERFF Filing Guidelines” under Filing Instructions.</w:t>
      </w:r>
    </w:p>
    <w:p w14:paraId="2E583C88" w14:textId="77777777" w:rsidR="008B3C0C" w:rsidRPr="00D75695" w:rsidRDefault="008B3C0C" w:rsidP="0025424F">
      <w:pPr>
        <w:pStyle w:val="ListParagraph"/>
        <w:numPr>
          <w:ilvl w:val="4"/>
          <w:numId w:val="3"/>
        </w:numPr>
        <w:spacing w:before="120"/>
        <w:ind w:left="1890"/>
        <w:contextualSpacing w:val="0"/>
        <w:rPr>
          <w:rFonts w:ascii="Segoe UI" w:hAnsi="Segoe UI" w:cs="Segoe UI"/>
        </w:rPr>
      </w:pPr>
      <w:r w:rsidRPr="00D75695">
        <w:rPr>
          <w:rFonts w:ascii="Segoe UI" w:hAnsi="Segoe UI" w:cs="Segoe UI"/>
        </w:rPr>
        <w:t>The matrix is also available on the Filing Rules tab, General Instructions section of SERFF.</w:t>
      </w:r>
    </w:p>
    <w:p w14:paraId="0A16F471" w14:textId="77777777" w:rsidR="008B3C0C" w:rsidRPr="00D75695" w:rsidRDefault="008B3C0C" w:rsidP="0025424F">
      <w:pPr>
        <w:pStyle w:val="ListParagraph"/>
        <w:numPr>
          <w:ilvl w:val="3"/>
          <w:numId w:val="3"/>
        </w:numPr>
        <w:spacing w:before="120"/>
        <w:contextualSpacing w:val="0"/>
        <w:rPr>
          <w:rFonts w:ascii="Segoe UI" w:hAnsi="Segoe UI" w:cs="Segoe UI"/>
        </w:rPr>
      </w:pPr>
      <w:r w:rsidRPr="00D75695">
        <w:rPr>
          <w:rFonts w:ascii="Segoe UI" w:hAnsi="Segoe UI" w:cs="Segoe UI"/>
        </w:rPr>
        <w:t>You filed multiple policies in one submission</w:t>
      </w:r>
      <w:r w:rsidR="00D3404B" w:rsidRPr="00D75695">
        <w:rPr>
          <w:rFonts w:ascii="Segoe UI" w:hAnsi="Segoe UI" w:cs="Segoe UI"/>
        </w:rPr>
        <w:t xml:space="preserve"> (with the exception of individual and small group ACA filings where multiple policies represent one product)</w:t>
      </w:r>
      <w:r w:rsidRPr="00D75695">
        <w:rPr>
          <w:rFonts w:ascii="Segoe UI" w:hAnsi="Segoe UI" w:cs="Segoe UI"/>
        </w:rPr>
        <w:t>.</w:t>
      </w:r>
    </w:p>
    <w:p w14:paraId="2DAC4E05" w14:textId="77777777" w:rsidR="008B3C0C" w:rsidRPr="00D75695" w:rsidRDefault="008B3C0C" w:rsidP="0025424F">
      <w:pPr>
        <w:pStyle w:val="ListParagraph"/>
        <w:numPr>
          <w:ilvl w:val="3"/>
          <w:numId w:val="3"/>
        </w:numPr>
        <w:spacing w:before="120"/>
        <w:contextualSpacing w:val="0"/>
        <w:rPr>
          <w:rFonts w:ascii="Segoe UI" w:hAnsi="Segoe UI" w:cs="Segoe UI"/>
        </w:rPr>
      </w:pPr>
      <w:r w:rsidRPr="00D75695">
        <w:rPr>
          <w:rFonts w:ascii="Segoe UI" w:hAnsi="Segoe UI" w:cs="Segoe UI"/>
        </w:rPr>
        <w:t>You filed multiple provider agreements in one submission.</w:t>
      </w:r>
    </w:p>
    <w:p w14:paraId="4639EDC8" w14:textId="797C15CD" w:rsidR="00C31478" w:rsidRPr="00D75695" w:rsidRDefault="00C31478" w:rsidP="0025424F">
      <w:pPr>
        <w:pStyle w:val="Heading2"/>
        <w:numPr>
          <w:ilvl w:val="1"/>
          <w:numId w:val="3"/>
        </w:numPr>
        <w:spacing w:before="120"/>
        <w:ind w:left="900"/>
        <w:jc w:val="left"/>
        <w:rPr>
          <w:rFonts w:ascii="Segoe UI" w:hAnsi="Segoe UI" w:cs="Segoe UI"/>
          <w:b/>
        </w:rPr>
      </w:pPr>
      <w:bookmarkStart w:id="86" w:name="_Toc511028276"/>
      <w:r w:rsidRPr="00D75695">
        <w:rPr>
          <w:rFonts w:ascii="Segoe UI" w:hAnsi="Segoe UI" w:cs="Segoe UI"/>
          <w:b/>
        </w:rPr>
        <w:lastRenderedPageBreak/>
        <w:t>You filed a large and small group stand-alone dental or a large and small group stand-alone vision plan under a single filing.</w:t>
      </w:r>
      <w:bookmarkEnd w:id="86"/>
    </w:p>
    <w:p w14:paraId="3763F4F0" w14:textId="77777777" w:rsidR="00C31478" w:rsidRPr="00053AFD" w:rsidRDefault="00C31478" w:rsidP="0025424F">
      <w:pPr>
        <w:pStyle w:val="ListParagraph"/>
        <w:numPr>
          <w:ilvl w:val="2"/>
          <w:numId w:val="3"/>
        </w:numPr>
        <w:spacing w:before="120"/>
        <w:ind w:left="1170"/>
        <w:contextualSpacing w:val="0"/>
        <w:rPr>
          <w:rFonts w:ascii="Segoe UI" w:hAnsi="Segoe UI" w:cs="Segoe UI"/>
        </w:rPr>
      </w:pPr>
      <w:r w:rsidRPr="00D75695">
        <w:rPr>
          <w:rFonts w:ascii="Segoe UI" w:hAnsi="Segoe UI" w:cs="Segoe UI"/>
        </w:rPr>
        <w:t xml:space="preserve">RCW 48.43.733(1) and RCW 48.43.733(2) only allows negotiated plans (i.e. standard </w:t>
      </w:r>
      <w:r w:rsidRPr="00053AFD">
        <w:rPr>
          <w:rFonts w:ascii="Segoe UI" w:hAnsi="Segoe UI" w:cs="Segoe UI"/>
        </w:rPr>
        <w:t>masters) for large, but not small, groups.</w:t>
      </w:r>
    </w:p>
    <w:p w14:paraId="6F3C2A20" w14:textId="44016717" w:rsidR="000B3F3B" w:rsidRPr="00053AFD" w:rsidRDefault="000B3F3B" w:rsidP="0025424F">
      <w:pPr>
        <w:pStyle w:val="Heading2"/>
        <w:numPr>
          <w:ilvl w:val="1"/>
          <w:numId w:val="3"/>
        </w:numPr>
        <w:spacing w:before="120"/>
        <w:ind w:left="900"/>
        <w:jc w:val="left"/>
        <w:rPr>
          <w:rFonts w:ascii="Segoe UI" w:hAnsi="Segoe UI" w:cs="Segoe UI"/>
          <w:b/>
        </w:rPr>
      </w:pPr>
      <w:bookmarkStart w:id="87" w:name="_Toc511028277"/>
      <w:r w:rsidRPr="00053AFD">
        <w:rPr>
          <w:rFonts w:ascii="Segoe UI" w:hAnsi="Segoe UI" w:cs="Segoe UI"/>
          <w:b/>
        </w:rPr>
        <w:t>The Explanation of Variability does not follow the format described under Section II.B</w:t>
      </w:r>
      <w:r w:rsidR="00DD6D43" w:rsidRPr="00053AFD">
        <w:rPr>
          <w:rFonts w:ascii="Segoe UI" w:hAnsi="Segoe UI" w:cs="Segoe UI"/>
          <w:b/>
        </w:rPr>
        <w:t>.</w:t>
      </w:r>
      <w:bookmarkEnd w:id="87"/>
    </w:p>
    <w:p w14:paraId="62920744" w14:textId="33AB8C2E" w:rsidR="00870A2E" w:rsidRPr="00053AFD" w:rsidRDefault="00870A2E" w:rsidP="0025424F">
      <w:pPr>
        <w:pStyle w:val="ListParagraph"/>
        <w:numPr>
          <w:ilvl w:val="2"/>
          <w:numId w:val="3"/>
        </w:numPr>
        <w:spacing w:before="120"/>
        <w:ind w:left="1170"/>
        <w:contextualSpacing w:val="0"/>
        <w:rPr>
          <w:rFonts w:ascii="Segoe UI" w:hAnsi="Segoe UI" w:cs="Segoe UI"/>
        </w:rPr>
      </w:pPr>
      <w:r w:rsidRPr="00053AFD">
        <w:rPr>
          <w:rFonts w:ascii="Segoe UI" w:hAnsi="Segoe UI" w:cs="Segoe UI"/>
        </w:rPr>
        <w:t xml:space="preserve">If the Explanation of Variability is not submitted in the correct format, the filing will be rejected if it is not corrected within one business day. </w:t>
      </w:r>
    </w:p>
    <w:p w14:paraId="10B86884" w14:textId="796DAD08" w:rsidR="008B3C0C" w:rsidRPr="00053AFD" w:rsidRDefault="008B3C0C" w:rsidP="0025424F">
      <w:pPr>
        <w:pStyle w:val="Heading2"/>
        <w:numPr>
          <w:ilvl w:val="1"/>
          <w:numId w:val="3"/>
        </w:numPr>
        <w:spacing w:before="120"/>
        <w:ind w:left="900"/>
        <w:jc w:val="left"/>
        <w:rPr>
          <w:rFonts w:ascii="Segoe UI" w:hAnsi="Segoe UI" w:cs="Segoe UI"/>
          <w:b/>
        </w:rPr>
      </w:pPr>
      <w:bookmarkStart w:id="88" w:name="_Toc511028278"/>
      <w:r w:rsidRPr="00053AFD">
        <w:rPr>
          <w:rFonts w:ascii="Segoe UI" w:hAnsi="Segoe UI" w:cs="Segoe UI"/>
          <w:b/>
        </w:rPr>
        <w:t>Rejected filings will not be re-opened.</w:t>
      </w:r>
      <w:bookmarkEnd w:id="88"/>
    </w:p>
    <w:p w14:paraId="0D8E54D1" w14:textId="77777777" w:rsidR="008B3C0C" w:rsidRDefault="008B3C0C" w:rsidP="0025424F">
      <w:pPr>
        <w:pStyle w:val="ListParagraph"/>
        <w:numPr>
          <w:ilvl w:val="2"/>
          <w:numId w:val="3"/>
        </w:numPr>
        <w:spacing w:before="120"/>
        <w:ind w:left="1260"/>
        <w:contextualSpacing w:val="0"/>
        <w:rPr>
          <w:rFonts w:ascii="Segoe UI" w:hAnsi="Segoe UI" w:cs="Segoe UI"/>
        </w:rPr>
      </w:pPr>
      <w:r w:rsidRPr="00053AFD">
        <w:rPr>
          <w:rFonts w:ascii="Segoe UI" w:hAnsi="Segoe UI" w:cs="Segoe UI"/>
        </w:rPr>
        <w:t>If the OIC Technical Support Unit rejects your filing,</w:t>
      </w:r>
      <w:r w:rsidRPr="006F2D50">
        <w:rPr>
          <w:rFonts w:ascii="Segoe UI" w:hAnsi="Segoe UI" w:cs="Segoe UI"/>
        </w:rPr>
        <w:t xml:space="preserve"> you must submit a new filing following the procedures in our Rejection Notice and General Instructions.</w:t>
      </w:r>
    </w:p>
    <w:p w14:paraId="285886A2" w14:textId="304C33AC" w:rsidR="008B583E" w:rsidRPr="008B583E" w:rsidRDefault="008B583E" w:rsidP="0025424F">
      <w:pPr>
        <w:pStyle w:val="Heading2"/>
        <w:numPr>
          <w:ilvl w:val="1"/>
          <w:numId w:val="3"/>
        </w:numPr>
        <w:spacing w:before="120"/>
        <w:ind w:left="900"/>
        <w:jc w:val="left"/>
        <w:rPr>
          <w:rFonts w:ascii="Segoe UI" w:hAnsi="Segoe UI" w:cs="Segoe UI"/>
          <w:b/>
        </w:rPr>
      </w:pPr>
      <w:bookmarkStart w:id="89" w:name="_Toc511028279"/>
      <w:r>
        <w:rPr>
          <w:rFonts w:ascii="Segoe UI" w:hAnsi="Segoe UI" w:cs="Segoe UI"/>
          <w:b/>
        </w:rPr>
        <w:t>P</w:t>
      </w:r>
      <w:r w:rsidRPr="008B583E">
        <w:rPr>
          <w:rFonts w:ascii="Segoe UI" w:hAnsi="Segoe UI" w:cs="Segoe UI"/>
          <w:b/>
        </w:rPr>
        <w:t>rovider agreement</w:t>
      </w:r>
      <w:bookmarkEnd w:id="89"/>
    </w:p>
    <w:p w14:paraId="6731AADF" w14:textId="77777777" w:rsidR="008B583E" w:rsidRPr="008B583E" w:rsidRDefault="001A1FBF" w:rsidP="0025424F">
      <w:pPr>
        <w:pStyle w:val="ListParagraph"/>
        <w:numPr>
          <w:ilvl w:val="2"/>
          <w:numId w:val="3"/>
        </w:numPr>
        <w:spacing w:before="120"/>
        <w:ind w:left="1260"/>
        <w:contextualSpacing w:val="0"/>
        <w:rPr>
          <w:rFonts w:ascii="Segoe UI" w:hAnsi="Segoe UI" w:cs="Segoe UI"/>
        </w:rPr>
      </w:pPr>
      <w:r>
        <w:rPr>
          <w:rFonts w:ascii="Segoe UI" w:hAnsi="Segoe UI" w:cs="Segoe UI"/>
        </w:rPr>
        <w:t xml:space="preserve">You filed </w:t>
      </w:r>
      <w:r w:rsidR="008B583E" w:rsidRPr="008B583E">
        <w:rPr>
          <w:rFonts w:ascii="Segoe UI" w:hAnsi="Segoe UI" w:cs="Segoe UI"/>
        </w:rPr>
        <w:t>for public provider agreement documents in a not for public filing.</w:t>
      </w:r>
    </w:p>
    <w:p w14:paraId="77752BCA" w14:textId="77777777" w:rsidR="008B583E" w:rsidRPr="008B583E" w:rsidRDefault="008B583E" w:rsidP="0025424F">
      <w:pPr>
        <w:pStyle w:val="ListParagraph"/>
        <w:numPr>
          <w:ilvl w:val="2"/>
          <w:numId w:val="3"/>
        </w:numPr>
        <w:spacing w:before="120"/>
        <w:ind w:left="1260"/>
        <w:contextualSpacing w:val="0"/>
        <w:rPr>
          <w:rFonts w:ascii="Segoe UI" w:hAnsi="Segoe UI" w:cs="Segoe UI"/>
        </w:rPr>
      </w:pPr>
      <w:r w:rsidRPr="008B583E">
        <w:rPr>
          <w:rFonts w:ascii="Segoe UI" w:hAnsi="Segoe UI" w:cs="Segoe UI"/>
        </w:rPr>
        <w:t>You filed using H21 or HOrg03 types of insurance.</w:t>
      </w:r>
    </w:p>
    <w:p w14:paraId="651DCB1C" w14:textId="7496CDBF" w:rsidR="008B3C0C" w:rsidRPr="006F2D50" w:rsidRDefault="00495750" w:rsidP="0025424F">
      <w:pPr>
        <w:pStyle w:val="Heading1"/>
        <w:numPr>
          <w:ilvl w:val="0"/>
          <w:numId w:val="3"/>
        </w:numPr>
        <w:spacing w:before="120"/>
        <w:ind w:hanging="460"/>
        <w:jc w:val="left"/>
        <w:rPr>
          <w:rFonts w:ascii="Segoe UI" w:hAnsi="Segoe UI" w:cs="Segoe UI"/>
          <w:b/>
          <w:color w:val="1F4E79" w:themeColor="accent1" w:themeShade="80"/>
        </w:rPr>
      </w:pPr>
      <w:bookmarkStart w:id="90" w:name="_Toc511028280"/>
      <w:r w:rsidRPr="006F2D50">
        <w:rPr>
          <w:rFonts w:ascii="Segoe UI" w:hAnsi="Segoe UI" w:cs="Segoe UI"/>
          <w:b/>
          <w:color w:val="1F4E79" w:themeColor="accent1" w:themeShade="80"/>
        </w:rPr>
        <w:t>Requirements for Responses to SERFF Objection Letters</w:t>
      </w:r>
      <w:bookmarkEnd w:id="90"/>
      <w:r w:rsidRPr="006F2D50">
        <w:rPr>
          <w:rFonts w:ascii="Segoe UI" w:hAnsi="Segoe UI" w:cs="Segoe UI"/>
          <w:b/>
          <w:color w:val="1F4E79" w:themeColor="accent1" w:themeShade="80"/>
        </w:rPr>
        <w:t xml:space="preserve"> </w:t>
      </w:r>
    </w:p>
    <w:p w14:paraId="4305CC36" w14:textId="029F42E1" w:rsidR="00495750" w:rsidRPr="006F2D50" w:rsidRDefault="00495750" w:rsidP="0025424F">
      <w:pPr>
        <w:pStyle w:val="Heading2"/>
        <w:numPr>
          <w:ilvl w:val="1"/>
          <w:numId w:val="3"/>
        </w:numPr>
        <w:spacing w:before="120"/>
        <w:jc w:val="left"/>
        <w:rPr>
          <w:rFonts w:ascii="Segoe UI" w:hAnsi="Segoe UI" w:cs="Segoe UI"/>
          <w:b/>
        </w:rPr>
      </w:pPr>
      <w:bookmarkStart w:id="91" w:name="_Toc511028281"/>
      <w:r w:rsidRPr="006F2D50">
        <w:rPr>
          <w:rFonts w:ascii="Segoe UI" w:hAnsi="Segoe UI" w:cs="Segoe UI"/>
          <w:b/>
        </w:rPr>
        <w:t>All attachments to responses must be in PDF format.</w:t>
      </w:r>
      <w:bookmarkEnd w:id="91"/>
    </w:p>
    <w:p w14:paraId="507801B1" w14:textId="37595B8E" w:rsidR="00495750" w:rsidRPr="006F2D50" w:rsidRDefault="00495750" w:rsidP="0025424F">
      <w:pPr>
        <w:pStyle w:val="Heading2"/>
        <w:numPr>
          <w:ilvl w:val="1"/>
          <w:numId w:val="3"/>
        </w:numPr>
        <w:spacing w:before="120"/>
        <w:jc w:val="left"/>
        <w:rPr>
          <w:rFonts w:ascii="Segoe UI" w:hAnsi="Segoe UI" w:cs="Segoe UI"/>
          <w:b/>
        </w:rPr>
      </w:pPr>
      <w:bookmarkStart w:id="92" w:name="_Toc511028282"/>
      <w:r w:rsidRPr="006F2D50">
        <w:rPr>
          <w:rFonts w:ascii="Segoe UI" w:hAnsi="Segoe UI" w:cs="Segoe UI"/>
          <w:b/>
        </w:rPr>
        <w:t>When responding to an objection letter, you must:</w:t>
      </w:r>
      <w:bookmarkEnd w:id="92"/>
    </w:p>
    <w:p w14:paraId="26E5C77B" w14:textId="412421F3" w:rsidR="00495750" w:rsidRPr="004D7122" w:rsidRDefault="004957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 xml:space="preserve">Amend your filing to respond to an objection. </w:t>
      </w:r>
      <w:r w:rsidRPr="004D7122">
        <w:rPr>
          <w:rFonts w:ascii="Segoe UI" w:hAnsi="Segoe UI" w:cs="Segoe UI"/>
        </w:rPr>
        <w:t xml:space="preserve">You must answer </w:t>
      </w:r>
      <w:r w:rsidRPr="004D7122">
        <w:rPr>
          <w:rFonts w:ascii="Segoe UI" w:hAnsi="Segoe UI" w:cs="Segoe UI"/>
          <w:u w:val="single"/>
        </w:rPr>
        <w:t>each</w:t>
      </w:r>
      <w:r w:rsidRPr="004D7122">
        <w:rPr>
          <w:rFonts w:ascii="Segoe UI" w:hAnsi="Segoe UI" w:cs="Segoe UI"/>
        </w:rPr>
        <w:t xml:space="preserve"> objection individually</w:t>
      </w:r>
      <w:r w:rsidR="00BD464F" w:rsidRPr="004D7122">
        <w:rPr>
          <w:rFonts w:ascii="Segoe UI" w:hAnsi="Segoe UI" w:cs="Segoe UI"/>
        </w:rPr>
        <w:t>, providing</w:t>
      </w:r>
      <w:r w:rsidR="001B09CF" w:rsidRPr="004D7122">
        <w:rPr>
          <w:rFonts w:ascii="Segoe UI" w:hAnsi="Segoe UI" w:cs="Segoe UI"/>
        </w:rPr>
        <w:t xml:space="preserve"> a detailed description of </w:t>
      </w:r>
      <w:r w:rsidR="00BD464F" w:rsidRPr="004D7122">
        <w:rPr>
          <w:rFonts w:ascii="Segoe UI" w:hAnsi="Segoe UI" w:cs="Segoe UI"/>
        </w:rPr>
        <w:t>changes proposed to noncompliant forms</w:t>
      </w:r>
      <w:r w:rsidR="001B09CF" w:rsidRPr="004D7122">
        <w:rPr>
          <w:rFonts w:ascii="Segoe UI" w:hAnsi="Segoe UI" w:cs="Segoe UI"/>
        </w:rPr>
        <w:t>.</w:t>
      </w:r>
    </w:p>
    <w:p w14:paraId="58228DE7" w14:textId="5B2A6B39" w:rsidR="00495750" w:rsidRPr="004D7122" w:rsidRDefault="00495750" w:rsidP="0025424F">
      <w:pPr>
        <w:pStyle w:val="ListParagraph"/>
        <w:numPr>
          <w:ilvl w:val="2"/>
          <w:numId w:val="3"/>
        </w:numPr>
        <w:spacing w:before="120"/>
        <w:contextualSpacing w:val="0"/>
        <w:rPr>
          <w:rFonts w:ascii="Segoe UI" w:hAnsi="Segoe UI" w:cs="Segoe UI"/>
        </w:rPr>
      </w:pPr>
      <w:r w:rsidRPr="004D7122">
        <w:rPr>
          <w:rFonts w:ascii="Segoe UI" w:hAnsi="Segoe UI" w:cs="Segoe UI"/>
        </w:rPr>
        <w:t xml:space="preserve">Revise a Schedule Item </w:t>
      </w:r>
      <w:r w:rsidR="00BD464F" w:rsidRPr="004D7122">
        <w:rPr>
          <w:rFonts w:ascii="Segoe UI" w:hAnsi="Segoe UI" w:cs="Segoe UI"/>
        </w:rPr>
        <w:t xml:space="preserve">on the Form Schedule tab </w:t>
      </w:r>
      <w:r w:rsidRPr="004D7122">
        <w:rPr>
          <w:rFonts w:ascii="Segoe UI" w:hAnsi="Segoe UI" w:cs="Segoe UI"/>
        </w:rPr>
        <w:t>to make changes to a form already submitted.</w:t>
      </w:r>
    </w:p>
    <w:p w14:paraId="40AAB70D" w14:textId="05605156" w:rsidR="00495750" w:rsidRPr="004D7122" w:rsidRDefault="00495750" w:rsidP="0025424F">
      <w:pPr>
        <w:pStyle w:val="ListParagraph"/>
        <w:numPr>
          <w:ilvl w:val="2"/>
          <w:numId w:val="3"/>
        </w:numPr>
        <w:spacing w:before="120"/>
        <w:contextualSpacing w:val="0"/>
        <w:rPr>
          <w:rFonts w:ascii="Segoe UI" w:hAnsi="Segoe UI" w:cs="Segoe UI"/>
        </w:rPr>
      </w:pPr>
      <w:r w:rsidRPr="004D7122">
        <w:rPr>
          <w:rFonts w:ascii="Segoe UI" w:hAnsi="Segoe UI" w:cs="Segoe UI"/>
        </w:rPr>
        <w:t xml:space="preserve">Add a Schedule Item </w:t>
      </w:r>
      <w:r w:rsidR="00BD464F" w:rsidRPr="004D7122">
        <w:rPr>
          <w:rFonts w:ascii="Segoe UI" w:hAnsi="Segoe UI" w:cs="Segoe UI"/>
        </w:rPr>
        <w:t xml:space="preserve">on the Form Schedule tab </w:t>
      </w:r>
      <w:r w:rsidRPr="004D7122">
        <w:rPr>
          <w:rFonts w:ascii="Segoe UI" w:hAnsi="Segoe UI" w:cs="Segoe UI"/>
        </w:rPr>
        <w:t>to add additional forms not previously submitted.</w:t>
      </w:r>
    </w:p>
    <w:p w14:paraId="5B1D0BBC" w14:textId="04580DAF" w:rsidR="00BD464F" w:rsidRPr="004D7122" w:rsidRDefault="00BD464F" w:rsidP="0025424F">
      <w:pPr>
        <w:pStyle w:val="ListParagraph"/>
        <w:numPr>
          <w:ilvl w:val="2"/>
          <w:numId w:val="3"/>
        </w:numPr>
        <w:spacing w:before="120"/>
        <w:contextualSpacing w:val="0"/>
        <w:rPr>
          <w:rFonts w:ascii="Segoe UI" w:hAnsi="Segoe UI" w:cs="Segoe UI"/>
        </w:rPr>
      </w:pPr>
      <w:r w:rsidRPr="004D7122">
        <w:rPr>
          <w:rFonts w:ascii="Segoe UI" w:hAnsi="Segoe UI" w:cs="Segoe UI"/>
        </w:rPr>
        <w:t>Revise exhibits and supporting documentation on the Supporting Documentation tab.</w:t>
      </w:r>
    </w:p>
    <w:p w14:paraId="7B048A45" w14:textId="78396782" w:rsidR="00BD464F" w:rsidRPr="004D7122" w:rsidRDefault="00BD464F" w:rsidP="0025424F">
      <w:pPr>
        <w:pStyle w:val="ListParagraph"/>
        <w:numPr>
          <w:ilvl w:val="2"/>
          <w:numId w:val="3"/>
        </w:numPr>
        <w:spacing w:before="120"/>
        <w:contextualSpacing w:val="0"/>
        <w:rPr>
          <w:rFonts w:ascii="Segoe UI" w:hAnsi="Segoe UI" w:cs="Segoe UI"/>
        </w:rPr>
      </w:pPr>
      <w:r w:rsidRPr="004D7122">
        <w:rPr>
          <w:rFonts w:ascii="Segoe UI" w:hAnsi="Segoe UI" w:cs="Segoe UI"/>
        </w:rPr>
        <w:t>Add exhibits and supporting documentation to the Supporting Documentation tab.</w:t>
      </w:r>
    </w:p>
    <w:p w14:paraId="703D4948" w14:textId="77777777" w:rsidR="00495750" w:rsidRPr="006F2D50" w:rsidRDefault="004957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Respond to each objection using the SERFF response letter process.</w:t>
      </w:r>
    </w:p>
    <w:p w14:paraId="7A314E02" w14:textId="77777777" w:rsidR="00495750" w:rsidRPr="006F2D50" w:rsidRDefault="00495750" w:rsidP="0025424F">
      <w:pPr>
        <w:pStyle w:val="ListParagraph"/>
        <w:numPr>
          <w:ilvl w:val="3"/>
          <w:numId w:val="3"/>
        </w:numPr>
        <w:spacing w:before="120"/>
        <w:contextualSpacing w:val="0"/>
        <w:rPr>
          <w:rFonts w:ascii="Segoe UI" w:hAnsi="Segoe UI" w:cs="Segoe UI"/>
        </w:rPr>
      </w:pPr>
      <w:r w:rsidRPr="006F2D50">
        <w:rPr>
          <w:rFonts w:ascii="Segoe UI" w:hAnsi="Segoe UI" w:cs="Segoe UI"/>
        </w:rPr>
        <w:t>Objection letter responses attached on the Supporting Documentation tab will not be reviewed.</w:t>
      </w:r>
    </w:p>
    <w:p w14:paraId="508A907F" w14:textId="77777777" w:rsidR="00495750" w:rsidRPr="006F2D50" w:rsidRDefault="00495750" w:rsidP="0025424F">
      <w:pPr>
        <w:pStyle w:val="ListParagraph"/>
        <w:numPr>
          <w:ilvl w:val="3"/>
          <w:numId w:val="3"/>
        </w:numPr>
        <w:spacing w:before="120"/>
        <w:contextualSpacing w:val="0"/>
        <w:rPr>
          <w:rFonts w:ascii="Segoe UI" w:hAnsi="Segoe UI" w:cs="Segoe UI"/>
        </w:rPr>
      </w:pPr>
      <w:r w:rsidRPr="006F2D50">
        <w:rPr>
          <w:rFonts w:ascii="Segoe UI" w:hAnsi="Segoe UI" w:cs="Segoe UI"/>
        </w:rPr>
        <w:t>If you have not responded to an objection letter using the response letter process, you have not responded to the objection letter, whether or not you have attached a response to the Supporting Documentation tab.</w:t>
      </w:r>
    </w:p>
    <w:p w14:paraId="6ED63605" w14:textId="77777777" w:rsidR="00495750" w:rsidRPr="006F2D50" w:rsidRDefault="004957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 xml:space="preserve">We must be able to determine which forms are “Approved,” “Disapproved” or </w:t>
      </w:r>
      <w:r w:rsidRPr="006F2D50">
        <w:rPr>
          <w:rFonts w:ascii="Segoe UI" w:hAnsi="Segoe UI" w:cs="Segoe UI"/>
        </w:rPr>
        <w:lastRenderedPageBreak/>
        <w:t>“Withdrawn” when creating a Final Disposition Report.</w:t>
      </w:r>
    </w:p>
    <w:p w14:paraId="2AE34E83" w14:textId="77777777" w:rsidR="00495750" w:rsidRDefault="004957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 xml:space="preserve">If an objection letter indicates that your analyst has listed examples of an issue that exists throughout the filing, you must correct </w:t>
      </w:r>
      <w:r w:rsidRPr="006F2D50">
        <w:rPr>
          <w:rFonts w:ascii="Segoe UI" w:hAnsi="Segoe UI" w:cs="Segoe UI"/>
          <w:b/>
        </w:rPr>
        <w:t>ALL</w:t>
      </w:r>
      <w:r w:rsidRPr="006F2D50">
        <w:rPr>
          <w:rFonts w:ascii="Segoe UI" w:hAnsi="Segoe UI" w:cs="Segoe UI"/>
        </w:rPr>
        <w:t xml:space="preserve"> instances where that issue occurs. Do not correct the issue only in the places listed in the examples. You must review the entire form(s),   identify each place the issue occurs, and correct it in each place. Failure to do so delays review. Review of your filing may be stopped while another objection letter is sent asking you to complete the corrections.</w:t>
      </w:r>
    </w:p>
    <w:p w14:paraId="74F10474" w14:textId="79E66377" w:rsidR="0053118D" w:rsidRPr="004D7122" w:rsidRDefault="0053118D" w:rsidP="0025424F">
      <w:pPr>
        <w:pStyle w:val="ListParagraph"/>
        <w:numPr>
          <w:ilvl w:val="2"/>
          <w:numId w:val="3"/>
        </w:numPr>
        <w:spacing w:before="120"/>
        <w:contextualSpacing w:val="0"/>
        <w:rPr>
          <w:rFonts w:ascii="Segoe UI" w:hAnsi="Segoe UI" w:cs="Segoe UI"/>
          <w:b/>
        </w:rPr>
      </w:pPr>
      <w:r w:rsidRPr="004D7122">
        <w:rPr>
          <w:rFonts w:ascii="Segoe UI" w:hAnsi="Segoe UI" w:cs="Segoe UI"/>
        </w:rPr>
        <w:t>The OIC will disapprove a filing if 30 days pass following the Objection Letter respond-by date with no word from the carrier.</w:t>
      </w:r>
      <w:r w:rsidR="00702DAF" w:rsidRPr="004D7122">
        <w:rPr>
          <w:rFonts w:ascii="Segoe UI" w:hAnsi="Segoe UI" w:cs="Segoe UI"/>
        </w:rPr>
        <w:t xml:space="preserve">  </w:t>
      </w:r>
      <w:r w:rsidR="00702DAF" w:rsidRPr="004D7122">
        <w:rPr>
          <w:rFonts w:ascii="Segoe UI" w:hAnsi="Segoe UI" w:cs="Segoe UI"/>
          <w:b/>
        </w:rPr>
        <w:t>This provision does not apply to filings made under TOI NA01.</w:t>
      </w:r>
    </w:p>
    <w:p w14:paraId="6D47B242" w14:textId="763E1278" w:rsidR="00495750" w:rsidRPr="006F2D50" w:rsidRDefault="0061781E" w:rsidP="0025424F">
      <w:pPr>
        <w:pStyle w:val="Heading2"/>
        <w:numPr>
          <w:ilvl w:val="1"/>
          <w:numId w:val="3"/>
        </w:numPr>
        <w:spacing w:before="120"/>
        <w:jc w:val="left"/>
        <w:rPr>
          <w:rFonts w:ascii="Segoe UI" w:hAnsi="Segoe UI" w:cs="Segoe UI"/>
          <w:b/>
        </w:rPr>
      </w:pPr>
      <w:bookmarkStart w:id="93" w:name="_Toc511028283"/>
      <w:r>
        <w:rPr>
          <w:rFonts w:ascii="Segoe UI" w:hAnsi="Segoe UI" w:cs="Segoe UI"/>
          <w:b/>
        </w:rPr>
        <w:t>Strike</w:t>
      </w:r>
      <w:r w:rsidR="00535DCC">
        <w:rPr>
          <w:rFonts w:ascii="Segoe UI" w:hAnsi="Segoe UI" w:cs="Segoe UI"/>
          <w:b/>
        </w:rPr>
        <w:t>out / Underline (redline</w:t>
      </w:r>
      <w:r w:rsidR="006F2D50" w:rsidRPr="006F2D50">
        <w:rPr>
          <w:rFonts w:ascii="Segoe UI" w:hAnsi="Segoe UI" w:cs="Segoe UI"/>
          <w:b/>
        </w:rPr>
        <w:t>) versions required:</w:t>
      </w:r>
      <w:bookmarkEnd w:id="93"/>
    </w:p>
    <w:p w14:paraId="728E706E" w14:textId="3B27644E" w:rsidR="006F2D50" w:rsidRPr="006F2D50" w:rsidRDefault="006F2D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For any form which is amended in response to an obje</w:t>
      </w:r>
      <w:r w:rsidR="0061781E">
        <w:rPr>
          <w:rFonts w:ascii="Segoe UI" w:hAnsi="Segoe UI" w:cs="Segoe UI"/>
        </w:rPr>
        <w:t>ction, you must attach a strike</w:t>
      </w:r>
      <w:r w:rsidRPr="006F2D50">
        <w:rPr>
          <w:rFonts w:ascii="Segoe UI" w:hAnsi="Segoe UI" w:cs="Segoe UI"/>
        </w:rPr>
        <w:t xml:space="preserve">out / </w:t>
      </w:r>
      <w:r w:rsidRPr="004D7122">
        <w:rPr>
          <w:rFonts w:ascii="Segoe UI" w:hAnsi="Segoe UI" w:cs="Segoe UI"/>
        </w:rPr>
        <w:t>underline (redline) version on the Supporting Documentation tab, showing all changes</w:t>
      </w:r>
      <w:r w:rsidR="00C313B3" w:rsidRPr="004D7122">
        <w:rPr>
          <w:rFonts w:ascii="Segoe UI" w:hAnsi="Segoe UI" w:cs="Segoe UI"/>
        </w:rPr>
        <w:t xml:space="preserve"> in response to the objection letter.</w:t>
      </w:r>
    </w:p>
    <w:p w14:paraId="5D7C1FE0" w14:textId="77777777" w:rsidR="006F2D50" w:rsidRPr="006F2D50" w:rsidRDefault="006F2D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Please ensure that the copy of the form attached on the Form Schedule tab is the final, clean form.</w:t>
      </w:r>
    </w:p>
    <w:p w14:paraId="7DDFAE36" w14:textId="3FA18A2B" w:rsidR="006F2D50" w:rsidRPr="006F2D50" w:rsidRDefault="006F2D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 xml:space="preserve">Please ensure that the copy attached on the Supporting </w:t>
      </w:r>
      <w:r w:rsidR="0061781E">
        <w:rPr>
          <w:rFonts w:ascii="Segoe UI" w:hAnsi="Segoe UI" w:cs="Segoe UI"/>
        </w:rPr>
        <w:t>Documentation tab is the strike</w:t>
      </w:r>
      <w:r w:rsidRPr="006F2D50">
        <w:rPr>
          <w:rFonts w:ascii="Segoe UI" w:hAnsi="Segoe UI" w:cs="Segoe UI"/>
        </w:rPr>
        <w:t>out / underline (redline) version and shows all changes made in response to the objection letter.</w:t>
      </w:r>
    </w:p>
    <w:p w14:paraId="092B45A8" w14:textId="64D00FD8" w:rsidR="006F2D50" w:rsidRDefault="006F2D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The review process can involve more than one set of objections and responses, so that a form may undergo more than one set of changes. This can result in difficul</w:t>
      </w:r>
      <w:r w:rsidR="0061781E">
        <w:rPr>
          <w:rFonts w:ascii="Segoe UI" w:hAnsi="Segoe UI" w:cs="Segoe UI"/>
        </w:rPr>
        <w:t>ty showing, and viewing, strike</w:t>
      </w:r>
      <w:r w:rsidRPr="006F2D50">
        <w:rPr>
          <w:rFonts w:ascii="Segoe UI" w:hAnsi="Segoe UI" w:cs="Segoe UI"/>
        </w:rPr>
        <w:t>out / underline (redline) changes. If you are unsure how best to strik</w:t>
      </w:r>
      <w:r w:rsidR="0061781E">
        <w:rPr>
          <w:rFonts w:ascii="Segoe UI" w:hAnsi="Segoe UI" w:cs="Segoe UI"/>
        </w:rPr>
        <w:t>e</w:t>
      </w:r>
      <w:r w:rsidR="00B25AFD">
        <w:rPr>
          <w:rFonts w:ascii="Segoe UI" w:hAnsi="Segoe UI" w:cs="Segoe UI"/>
        </w:rPr>
        <w:t xml:space="preserve">out / underline </w:t>
      </w:r>
      <w:r w:rsidRPr="006F2D50">
        <w:rPr>
          <w:rFonts w:ascii="Segoe UI" w:hAnsi="Segoe UI" w:cs="Segoe UI"/>
        </w:rPr>
        <w:t>(redline) the changes to your form, contact your analyst. The goal is to create a clear record of the changes made from the original version of your form to the final version. Together you can determine how best to achieve this.</w:t>
      </w:r>
    </w:p>
    <w:p w14:paraId="5C1BF135" w14:textId="3521E914" w:rsidR="006F2D50" w:rsidRPr="006F2D50" w:rsidRDefault="006F2D50" w:rsidP="0025424F">
      <w:pPr>
        <w:pStyle w:val="Heading1"/>
        <w:numPr>
          <w:ilvl w:val="0"/>
          <w:numId w:val="3"/>
        </w:numPr>
        <w:spacing w:before="120"/>
        <w:ind w:hanging="460"/>
        <w:jc w:val="left"/>
        <w:rPr>
          <w:rFonts w:ascii="Segoe UI" w:hAnsi="Segoe UI" w:cs="Segoe UI"/>
          <w:b/>
          <w:color w:val="1F4E79" w:themeColor="accent1" w:themeShade="80"/>
        </w:rPr>
      </w:pPr>
      <w:bookmarkStart w:id="94" w:name="_Toc511028284"/>
      <w:r w:rsidRPr="006F2D50">
        <w:rPr>
          <w:rFonts w:ascii="Segoe UI" w:hAnsi="Segoe UI" w:cs="Segoe UI"/>
          <w:b/>
          <w:color w:val="1F4E79" w:themeColor="accent1" w:themeShade="80"/>
        </w:rPr>
        <w:t xml:space="preserve">After Final Disposition </w:t>
      </w:r>
      <w:r w:rsidR="001F3DF4" w:rsidRPr="006F2D50">
        <w:rPr>
          <w:rFonts w:ascii="Segoe UI" w:hAnsi="Segoe UI" w:cs="Segoe UI"/>
          <w:b/>
          <w:color w:val="1F4E79" w:themeColor="accent1" w:themeShade="80"/>
        </w:rPr>
        <w:t>by</w:t>
      </w:r>
      <w:r w:rsidRPr="006F2D50">
        <w:rPr>
          <w:rFonts w:ascii="Segoe UI" w:hAnsi="Segoe UI" w:cs="Segoe UI"/>
          <w:b/>
          <w:color w:val="1F4E79" w:themeColor="accent1" w:themeShade="80"/>
        </w:rPr>
        <w:t xml:space="preserve"> OIC Analyst</w:t>
      </w:r>
      <w:bookmarkEnd w:id="94"/>
    </w:p>
    <w:p w14:paraId="37015A6B" w14:textId="0C6B575B" w:rsidR="006F2D50" w:rsidRPr="006F2D50" w:rsidRDefault="006F2D50" w:rsidP="006F2D50">
      <w:pPr>
        <w:spacing w:before="120"/>
        <w:ind w:left="450"/>
        <w:rPr>
          <w:rFonts w:ascii="Segoe UI" w:hAnsi="Segoe UI" w:cs="Segoe UI"/>
        </w:rPr>
      </w:pPr>
      <w:r w:rsidRPr="006F2D50">
        <w:rPr>
          <w:rFonts w:ascii="Segoe UI" w:hAnsi="Segoe UI" w:cs="Segoe UI"/>
        </w:rPr>
        <w:t>Aft</w:t>
      </w:r>
      <w:r w:rsidR="00133501">
        <w:rPr>
          <w:rFonts w:ascii="Segoe UI" w:hAnsi="Segoe UI" w:cs="Segoe UI"/>
        </w:rPr>
        <w:t>er final disposition by an OIC a</w:t>
      </w:r>
      <w:r w:rsidRPr="006F2D50">
        <w:rPr>
          <w:rFonts w:ascii="Segoe UI" w:hAnsi="Segoe UI" w:cs="Segoe UI"/>
        </w:rPr>
        <w:t>nalyst, you may not change or correct the filing.  You must make a new filing in SERFF.</w:t>
      </w:r>
    </w:p>
    <w:p w14:paraId="49F67E62" w14:textId="77777777" w:rsidR="006F2D50" w:rsidRPr="006F2D50" w:rsidRDefault="006F2D50" w:rsidP="0025424F">
      <w:pPr>
        <w:pStyle w:val="Heading1"/>
        <w:numPr>
          <w:ilvl w:val="0"/>
          <w:numId w:val="3"/>
        </w:numPr>
        <w:spacing w:before="120"/>
        <w:ind w:hanging="460"/>
        <w:jc w:val="left"/>
        <w:rPr>
          <w:rFonts w:ascii="Segoe UI" w:hAnsi="Segoe UI" w:cs="Segoe UI"/>
          <w:b/>
          <w:color w:val="1F4E79" w:themeColor="accent1" w:themeShade="80"/>
        </w:rPr>
      </w:pPr>
      <w:bookmarkStart w:id="95" w:name="_Toc511028285"/>
      <w:r w:rsidRPr="006F2D50">
        <w:rPr>
          <w:rFonts w:ascii="Segoe UI" w:hAnsi="Segoe UI" w:cs="Segoe UI"/>
          <w:b/>
          <w:color w:val="1F4E79" w:themeColor="accent1" w:themeShade="80"/>
        </w:rPr>
        <w:t>For Questions Related to SERFF Filing Procedures, Contact:</w:t>
      </w:r>
      <w:bookmarkEnd w:id="95"/>
    </w:p>
    <w:p w14:paraId="105B4255" w14:textId="77777777" w:rsidR="006F2D50" w:rsidRPr="006F2D50" w:rsidRDefault="006F2D50" w:rsidP="006F2D50">
      <w:pPr>
        <w:spacing w:before="120"/>
        <w:jc w:val="center"/>
        <w:rPr>
          <w:rFonts w:ascii="Segoe UI" w:hAnsi="Segoe UI" w:cs="Segoe UI"/>
        </w:rPr>
      </w:pPr>
    </w:p>
    <w:p w14:paraId="180C6A5B" w14:textId="77777777" w:rsidR="006F2D50" w:rsidRPr="006F2D50" w:rsidRDefault="006F2D50" w:rsidP="006F2D50">
      <w:pPr>
        <w:spacing w:before="120"/>
        <w:jc w:val="center"/>
        <w:rPr>
          <w:rFonts w:ascii="Segoe UI" w:hAnsi="Segoe UI" w:cs="Segoe UI"/>
        </w:rPr>
      </w:pPr>
      <w:r w:rsidRPr="006F2D50">
        <w:rPr>
          <w:rFonts w:ascii="Segoe UI" w:hAnsi="Segoe UI" w:cs="Segoe UI"/>
        </w:rPr>
        <w:t xml:space="preserve">Rates &amp; Forms Help Desk </w:t>
      </w:r>
    </w:p>
    <w:p w14:paraId="2F58F6BB" w14:textId="77777777" w:rsidR="006F2D50" w:rsidRPr="006F2D50" w:rsidRDefault="006F2D50" w:rsidP="006F2D50">
      <w:pPr>
        <w:spacing w:before="120"/>
        <w:jc w:val="center"/>
        <w:rPr>
          <w:rFonts w:ascii="Segoe UI" w:hAnsi="Segoe UI" w:cs="Segoe UI"/>
        </w:rPr>
      </w:pPr>
      <w:r w:rsidRPr="006F2D50">
        <w:rPr>
          <w:rFonts w:ascii="Segoe UI" w:hAnsi="Segoe UI" w:cs="Segoe UI"/>
        </w:rPr>
        <w:t>(360) 725-7111</w:t>
      </w:r>
    </w:p>
    <w:p w14:paraId="02FE3D54" w14:textId="77777777" w:rsidR="00495750" w:rsidRPr="006F2D50" w:rsidRDefault="0049361E" w:rsidP="006F2D50">
      <w:pPr>
        <w:spacing w:before="120"/>
        <w:jc w:val="center"/>
        <w:rPr>
          <w:rFonts w:ascii="Segoe UI" w:hAnsi="Segoe UI" w:cs="Segoe UI"/>
        </w:rPr>
      </w:pPr>
      <w:hyperlink r:id="rId24" w:history="1">
        <w:r w:rsidR="006F2D50" w:rsidRPr="006F2D50">
          <w:rPr>
            <w:rStyle w:val="Hyperlink"/>
            <w:rFonts w:ascii="Segoe UI" w:hAnsi="Segoe UI" w:cs="Segoe UI"/>
          </w:rPr>
          <w:t>rfhelpdesk@oic.wa.gov</w:t>
        </w:r>
      </w:hyperlink>
    </w:p>
    <w:sectPr w:rsidR="00495750" w:rsidRPr="006F2D50" w:rsidSect="00522B24">
      <w:headerReference w:type="default" r:id="rId25"/>
      <w:footerReference w:type="default" r:id="rId26"/>
      <w:headerReference w:type="first" r:id="rId27"/>
      <w:footerReference w:type="first" r:id="rId28"/>
      <w:pgSz w:w="12240" w:h="15840"/>
      <w:pgMar w:top="168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69720" w14:textId="77777777" w:rsidR="00053AFD" w:rsidRDefault="00053AFD" w:rsidP="00BE0C00">
      <w:r>
        <w:separator/>
      </w:r>
    </w:p>
  </w:endnote>
  <w:endnote w:type="continuationSeparator" w:id="0">
    <w:p w14:paraId="31CCC13B" w14:textId="77777777" w:rsidR="00053AFD" w:rsidRDefault="00053AFD" w:rsidP="00BE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41221" w14:textId="77777777" w:rsidR="00053AFD" w:rsidRPr="00522B24" w:rsidRDefault="00053AFD" w:rsidP="00522B24">
    <w:pPr>
      <w:pStyle w:val="Footer"/>
      <w:jc w:val="center"/>
      <w:rPr>
        <w:b/>
        <w:bCs/>
        <w:sz w:val="20"/>
      </w:rPr>
    </w:pPr>
    <w:r w:rsidRPr="00522B24">
      <w:rPr>
        <w:sz w:val="20"/>
      </w:rPr>
      <w:t xml:space="preserve">Page </w:t>
    </w:r>
    <w:r w:rsidRPr="00522B24">
      <w:rPr>
        <w:b/>
        <w:bCs/>
        <w:sz w:val="20"/>
      </w:rPr>
      <w:fldChar w:fldCharType="begin"/>
    </w:r>
    <w:r w:rsidRPr="00522B24">
      <w:rPr>
        <w:b/>
        <w:bCs/>
        <w:sz w:val="20"/>
      </w:rPr>
      <w:instrText xml:space="preserve"> PAGE  \* Arabic  \* MERGEFORMAT </w:instrText>
    </w:r>
    <w:r w:rsidRPr="00522B24">
      <w:rPr>
        <w:b/>
        <w:bCs/>
        <w:sz w:val="20"/>
      </w:rPr>
      <w:fldChar w:fldCharType="separate"/>
    </w:r>
    <w:r w:rsidR="0049361E">
      <w:rPr>
        <w:b/>
        <w:bCs/>
        <w:noProof/>
        <w:sz w:val="20"/>
      </w:rPr>
      <w:t>2</w:t>
    </w:r>
    <w:r w:rsidRPr="00522B24">
      <w:rPr>
        <w:b/>
        <w:bCs/>
        <w:sz w:val="20"/>
      </w:rPr>
      <w:fldChar w:fldCharType="end"/>
    </w:r>
    <w:r w:rsidRPr="00522B24">
      <w:rPr>
        <w:sz w:val="20"/>
      </w:rPr>
      <w:t xml:space="preserve"> of </w:t>
    </w:r>
    <w:r w:rsidRPr="00522B24">
      <w:rPr>
        <w:b/>
        <w:bCs/>
        <w:sz w:val="20"/>
      </w:rPr>
      <w:fldChar w:fldCharType="begin"/>
    </w:r>
    <w:r w:rsidRPr="00522B24">
      <w:rPr>
        <w:b/>
        <w:bCs/>
        <w:sz w:val="20"/>
      </w:rPr>
      <w:instrText xml:space="preserve"> NUMPAGES  \* Arabic  \* MERGEFORMAT </w:instrText>
    </w:r>
    <w:r w:rsidRPr="00522B24">
      <w:rPr>
        <w:b/>
        <w:bCs/>
        <w:sz w:val="20"/>
      </w:rPr>
      <w:fldChar w:fldCharType="separate"/>
    </w:r>
    <w:r w:rsidR="0049361E">
      <w:rPr>
        <w:b/>
        <w:bCs/>
        <w:noProof/>
        <w:sz w:val="20"/>
      </w:rPr>
      <w:t>51</w:t>
    </w:r>
    <w:r w:rsidRPr="00522B24">
      <w:rPr>
        <w:b/>
        <w:bCs/>
        <w:sz w:val="20"/>
      </w:rPr>
      <w:fldChar w:fldCharType="end"/>
    </w:r>
  </w:p>
  <w:p w14:paraId="77E85CB8" w14:textId="6AA7958E" w:rsidR="00053AFD" w:rsidRPr="00D22403" w:rsidRDefault="00053AFD" w:rsidP="00522B24">
    <w:pPr>
      <w:pStyle w:val="Footer"/>
      <w:jc w:val="center"/>
      <w:rPr>
        <w:b/>
        <w:bCs/>
        <w:sz w:val="20"/>
      </w:rPr>
    </w:pPr>
    <w:r w:rsidRPr="00D22403">
      <w:rPr>
        <w:b/>
        <w:bCs/>
        <w:sz w:val="20"/>
      </w:rPr>
      <w:t>Ed. 21</w:t>
    </w:r>
  </w:p>
  <w:p w14:paraId="2839EBCB" w14:textId="26597C9C" w:rsidR="00053AFD" w:rsidRPr="00522B24" w:rsidRDefault="00E34DC8" w:rsidP="00522B24">
    <w:pPr>
      <w:pStyle w:val="Footer"/>
      <w:jc w:val="center"/>
      <w:rPr>
        <w:sz w:val="20"/>
      </w:rPr>
    </w:pPr>
    <w:r>
      <w:rPr>
        <w:b/>
        <w:bCs/>
        <w:sz w:val="20"/>
      </w:rPr>
      <w:t>04/09</w:t>
    </w:r>
    <w:r w:rsidR="00053AFD" w:rsidRPr="00D22403">
      <w:rPr>
        <w:b/>
        <w:bCs/>
        <w:sz w:val="20"/>
      </w:rPr>
      <w:t>/2018</w:t>
    </w:r>
  </w:p>
  <w:p w14:paraId="5117826B" w14:textId="77777777" w:rsidR="00053AFD" w:rsidRDefault="00053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3A22" w14:textId="15E49D20" w:rsidR="00505995" w:rsidRDefault="00A03D10" w:rsidP="00505995">
    <w:pPr>
      <w:pStyle w:val="Footer"/>
      <w:jc w:val="center"/>
      <w:rPr>
        <w:b/>
        <w:bCs/>
        <w:sz w:val="20"/>
      </w:rPr>
    </w:pPr>
    <w:r>
      <w:rPr>
        <w:b/>
        <w:bCs/>
        <w:sz w:val="20"/>
      </w:rPr>
      <w:t>Page 1 of 51</w:t>
    </w:r>
  </w:p>
  <w:p w14:paraId="18FB30A3" w14:textId="4A031739" w:rsidR="00505995" w:rsidRPr="00D22403" w:rsidRDefault="00505995" w:rsidP="00505995">
    <w:pPr>
      <w:pStyle w:val="Footer"/>
      <w:jc w:val="center"/>
      <w:rPr>
        <w:b/>
        <w:bCs/>
        <w:sz w:val="20"/>
      </w:rPr>
    </w:pPr>
    <w:r w:rsidRPr="00D22403">
      <w:rPr>
        <w:b/>
        <w:bCs/>
        <w:sz w:val="20"/>
      </w:rPr>
      <w:t>Ed. 21</w:t>
    </w:r>
  </w:p>
  <w:p w14:paraId="778598B4" w14:textId="72E130B0" w:rsidR="00505995" w:rsidRPr="00522B24" w:rsidRDefault="00E34DC8" w:rsidP="00505995">
    <w:pPr>
      <w:pStyle w:val="Footer"/>
      <w:jc w:val="center"/>
      <w:rPr>
        <w:sz w:val="20"/>
      </w:rPr>
    </w:pPr>
    <w:r>
      <w:rPr>
        <w:b/>
        <w:bCs/>
        <w:sz w:val="20"/>
      </w:rPr>
      <w:t>04/09</w:t>
    </w:r>
    <w:r w:rsidR="00505995" w:rsidRPr="00D22403">
      <w:rPr>
        <w:b/>
        <w:bCs/>
        <w:sz w:val="20"/>
      </w:rPr>
      <w:t>/2018</w:t>
    </w:r>
  </w:p>
  <w:p w14:paraId="07388782" w14:textId="77777777" w:rsidR="00505995" w:rsidRDefault="00505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AA0AF" w14:textId="77777777" w:rsidR="00053AFD" w:rsidRDefault="00053AFD" w:rsidP="00BE0C00">
      <w:r>
        <w:separator/>
      </w:r>
    </w:p>
  </w:footnote>
  <w:footnote w:type="continuationSeparator" w:id="0">
    <w:p w14:paraId="3FAE478A" w14:textId="77777777" w:rsidR="00053AFD" w:rsidRDefault="00053AFD" w:rsidP="00BE0C00">
      <w:r>
        <w:continuationSeparator/>
      </w:r>
    </w:p>
  </w:footnote>
  <w:footnote w:id="1">
    <w:p w14:paraId="3A0156BB" w14:textId="3DACB76E" w:rsidR="00053AFD" w:rsidRPr="00A92D30" w:rsidRDefault="00053AFD" w:rsidP="00A92D30">
      <w:pPr>
        <w:pStyle w:val="Default"/>
      </w:pPr>
      <w:r>
        <w:rPr>
          <w:rStyle w:val="FootnoteReference"/>
        </w:rPr>
        <w:footnoteRef/>
      </w:r>
      <w:r>
        <w:t xml:space="preserve"> </w:t>
      </w:r>
      <w:r>
        <w:rPr>
          <w:sz w:val="20"/>
          <w:szCs w:val="20"/>
        </w:rPr>
        <w:t xml:space="preserve">RCW 48.18.100, RCW 48.43.730, RCW 48.44.040, RCW 48.46.060, and WAC 284-43-6560. “Form” is defined for HCSCs in WAC 284-44A-010(4), and for HMOs in WAC 284-46A-010(4). </w:t>
      </w:r>
    </w:p>
    <w:p w14:paraId="60692989" w14:textId="77777777" w:rsidR="00053AFD" w:rsidRDefault="00053AF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0817A" w14:textId="0EBC9D88" w:rsidR="00053AFD" w:rsidRDefault="00053AFD" w:rsidP="00522B24">
    <w:pPr>
      <w:pStyle w:val="Header"/>
      <w:jc w:val="center"/>
    </w:pPr>
    <w:r>
      <w:t>Washington State Office of the Insurance Commissioner</w:t>
    </w:r>
  </w:p>
  <w:p w14:paraId="47B41DBB" w14:textId="77777777" w:rsidR="00053AFD" w:rsidRDefault="00053AFD" w:rsidP="00522B24">
    <w:pPr>
      <w:pStyle w:val="Header"/>
      <w:jc w:val="center"/>
    </w:pPr>
    <w:r>
      <w:t>SERFF Health and Disability Form Filing General Instructions</w:t>
    </w:r>
  </w:p>
  <w:p w14:paraId="63E564CD" w14:textId="77777777" w:rsidR="00053AFD" w:rsidRPr="00522B24" w:rsidRDefault="00053AFD">
    <w:pPr>
      <w:pStyle w:val="Header"/>
      <w:rPr>
        <w:rFonts w:ascii="Segoe UI" w:hAnsi="Segoe UI" w:cs="Segoe U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4E681" w14:textId="417F09E5" w:rsidR="00053AFD" w:rsidRDefault="00053AFD">
    <w:pPr>
      <w:pStyle w:val="Header"/>
    </w:pPr>
    <w:r>
      <w:rPr>
        <w:rFonts w:ascii="Times New Roman" w:eastAsia="Times New Roman" w:hAnsi="Times New Roman" w:cs="Times New Roman"/>
        <w:noProof/>
        <w:sz w:val="20"/>
        <w:szCs w:val="20"/>
      </w:rPr>
      <w:drawing>
        <wp:inline distT="0" distB="0" distL="0" distR="0" wp14:anchorId="19D3B49D" wp14:editId="69C4B284">
          <wp:extent cx="5943600" cy="530225"/>
          <wp:effectExtent l="0" t="0" r="0" b="3175"/>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43600" cy="5302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04C"/>
    <w:multiLevelType w:val="hybridMultilevel"/>
    <w:tmpl w:val="2EBAF6B0"/>
    <w:lvl w:ilvl="0" w:tplc="0409000F">
      <w:start w:val="1"/>
      <w:numFmt w:val="decimal"/>
      <w:lvlText w:val="%1."/>
      <w:lvlJc w:val="left"/>
      <w:pPr>
        <w:ind w:left="4589" w:hanging="360"/>
      </w:pPr>
      <w:rPr>
        <w:rFonts w:hint="default"/>
      </w:rPr>
    </w:lvl>
    <w:lvl w:ilvl="1" w:tplc="0E262A60">
      <w:start w:val="1"/>
      <w:numFmt w:val="decimal"/>
      <w:lvlText w:val="%2.1"/>
      <w:lvlJc w:val="left"/>
      <w:pPr>
        <w:ind w:left="5309" w:hanging="360"/>
      </w:pPr>
      <w:rPr>
        <w:rFonts w:hint="default"/>
      </w:rPr>
    </w:lvl>
    <w:lvl w:ilvl="2" w:tplc="0409001B" w:tentative="1">
      <w:start w:val="1"/>
      <w:numFmt w:val="lowerRoman"/>
      <w:lvlText w:val="%3."/>
      <w:lvlJc w:val="right"/>
      <w:pPr>
        <w:ind w:left="6029" w:hanging="180"/>
      </w:pPr>
    </w:lvl>
    <w:lvl w:ilvl="3" w:tplc="0409000F" w:tentative="1">
      <w:start w:val="1"/>
      <w:numFmt w:val="decimal"/>
      <w:lvlText w:val="%4."/>
      <w:lvlJc w:val="left"/>
      <w:pPr>
        <w:ind w:left="6749" w:hanging="360"/>
      </w:pPr>
    </w:lvl>
    <w:lvl w:ilvl="4" w:tplc="04090019" w:tentative="1">
      <w:start w:val="1"/>
      <w:numFmt w:val="lowerLetter"/>
      <w:lvlText w:val="%5."/>
      <w:lvlJc w:val="left"/>
      <w:pPr>
        <w:ind w:left="7469" w:hanging="360"/>
      </w:pPr>
    </w:lvl>
    <w:lvl w:ilvl="5" w:tplc="0409001B" w:tentative="1">
      <w:start w:val="1"/>
      <w:numFmt w:val="lowerRoman"/>
      <w:lvlText w:val="%6."/>
      <w:lvlJc w:val="right"/>
      <w:pPr>
        <w:ind w:left="8189" w:hanging="180"/>
      </w:pPr>
    </w:lvl>
    <w:lvl w:ilvl="6" w:tplc="0409000F" w:tentative="1">
      <w:start w:val="1"/>
      <w:numFmt w:val="decimal"/>
      <w:lvlText w:val="%7."/>
      <w:lvlJc w:val="left"/>
      <w:pPr>
        <w:ind w:left="8909" w:hanging="360"/>
      </w:pPr>
    </w:lvl>
    <w:lvl w:ilvl="7" w:tplc="04090019" w:tentative="1">
      <w:start w:val="1"/>
      <w:numFmt w:val="lowerLetter"/>
      <w:lvlText w:val="%8."/>
      <w:lvlJc w:val="left"/>
      <w:pPr>
        <w:ind w:left="9629" w:hanging="360"/>
      </w:pPr>
    </w:lvl>
    <w:lvl w:ilvl="8" w:tplc="0409001B" w:tentative="1">
      <w:start w:val="1"/>
      <w:numFmt w:val="lowerRoman"/>
      <w:lvlText w:val="%9."/>
      <w:lvlJc w:val="right"/>
      <w:pPr>
        <w:ind w:left="10349" w:hanging="180"/>
      </w:pPr>
    </w:lvl>
  </w:abstractNum>
  <w:abstractNum w:abstractNumId="1" w15:restartNumberingAfterBreak="0">
    <w:nsid w:val="034E772A"/>
    <w:multiLevelType w:val="hybridMultilevel"/>
    <w:tmpl w:val="1626228A"/>
    <w:lvl w:ilvl="0" w:tplc="90208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271AD"/>
    <w:multiLevelType w:val="multilevel"/>
    <w:tmpl w:val="9DDA53A0"/>
    <w:lvl w:ilvl="0">
      <w:start w:val="1"/>
      <w:numFmt w:val="decimal"/>
      <w:lvlText w:val="%1."/>
      <w:lvlJc w:val="left"/>
      <w:pPr>
        <w:ind w:left="360" w:hanging="360"/>
      </w:pPr>
      <w:rPr>
        <w:rFonts w:hint="default"/>
      </w:rPr>
    </w:lvl>
    <w:lvl w:ilvl="1">
      <w:start w:val="1"/>
      <w:numFmt w:val="decimal"/>
      <w:lvlText w:val="%1.%2."/>
      <w:lvlJc w:val="left"/>
      <w:pPr>
        <w:ind w:left="2610" w:hanging="360"/>
      </w:pPr>
      <w:rPr>
        <w:rFonts w:hint="default"/>
      </w:rPr>
    </w:lvl>
    <w:lvl w:ilvl="2">
      <w:start w:val="1"/>
      <w:numFmt w:val="decimal"/>
      <w:lvlText w:val="%1.%2.%3."/>
      <w:lvlJc w:val="left"/>
      <w:pPr>
        <w:ind w:left="5220" w:hanging="720"/>
      </w:pPr>
      <w:rPr>
        <w:rFonts w:hint="default"/>
      </w:rPr>
    </w:lvl>
    <w:lvl w:ilvl="3">
      <w:start w:val="1"/>
      <w:numFmt w:val="decimal"/>
      <w:lvlText w:val="%1.%2.%3.%4."/>
      <w:lvlJc w:val="left"/>
      <w:pPr>
        <w:ind w:left="7470" w:hanging="720"/>
      </w:pPr>
      <w:rPr>
        <w:rFonts w:hint="default"/>
      </w:rPr>
    </w:lvl>
    <w:lvl w:ilvl="4">
      <w:start w:val="1"/>
      <w:numFmt w:val="decimal"/>
      <w:lvlText w:val="%1.%2.%3.%4.%5."/>
      <w:lvlJc w:val="left"/>
      <w:pPr>
        <w:ind w:left="10080" w:hanging="1080"/>
      </w:pPr>
      <w:rPr>
        <w:rFonts w:hint="default"/>
      </w:rPr>
    </w:lvl>
    <w:lvl w:ilvl="5">
      <w:start w:val="1"/>
      <w:numFmt w:val="decimal"/>
      <w:lvlText w:val="%1.%2.%3.%4.%5.%6."/>
      <w:lvlJc w:val="left"/>
      <w:pPr>
        <w:ind w:left="12330" w:hanging="1080"/>
      </w:pPr>
      <w:rPr>
        <w:rFonts w:hint="default"/>
      </w:rPr>
    </w:lvl>
    <w:lvl w:ilvl="6">
      <w:start w:val="1"/>
      <w:numFmt w:val="decimal"/>
      <w:lvlText w:val="%1.%2.%3.%4.%5.%6.%7."/>
      <w:lvlJc w:val="left"/>
      <w:pPr>
        <w:ind w:left="14940" w:hanging="1440"/>
      </w:pPr>
      <w:rPr>
        <w:rFonts w:hint="default"/>
      </w:rPr>
    </w:lvl>
    <w:lvl w:ilvl="7">
      <w:start w:val="1"/>
      <w:numFmt w:val="decimal"/>
      <w:lvlText w:val="%1.%2.%3.%4.%5.%6.%7.%8."/>
      <w:lvlJc w:val="left"/>
      <w:pPr>
        <w:ind w:left="17190" w:hanging="1440"/>
      </w:pPr>
      <w:rPr>
        <w:rFonts w:hint="default"/>
      </w:rPr>
    </w:lvl>
    <w:lvl w:ilvl="8">
      <w:start w:val="1"/>
      <w:numFmt w:val="decimal"/>
      <w:lvlText w:val="%1.%2.%3.%4.%5.%6.%7.%8.%9."/>
      <w:lvlJc w:val="left"/>
      <w:pPr>
        <w:ind w:left="19800" w:hanging="1800"/>
      </w:pPr>
      <w:rPr>
        <w:rFonts w:hint="default"/>
      </w:rPr>
    </w:lvl>
  </w:abstractNum>
  <w:abstractNum w:abstractNumId="3" w15:restartNumberingAfterBreak="0">
    <w:nsid w:val="0C9D024A"/>
    <w:multiLevelType w:val="multilevel"/>
    <w:tmpl w:val="E17CE628"/>
    <w:lvl w:ilvl="0">
      <w:start w:val="1"/>
      <w:numFmt w:val="decimal"/>
      <w:lvlText w:val="%1."/>
      <w:lvlJc w:val="left"/>
      <w:pPr>
        <w:ind w:left="495" w:hanging="495"/>
      </w:pPr>
      <w:rPr>
        <w:rFonts w:hint="default"/>
      </w:rPr>
    </w:lvl>
    <w:lvl w:ilvl="1">
      <w:start w:val="1"/>
      <w:numFmt w:val="decimal"/>
      <w:lvlText w:val="%1.%2."/>
      <w:lvlJc w:val="left"/>
      <w:pPr>
        <w:ind w:left="1875" w:hanging="495"/>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4" w15:restartNumberingAfterBreak="0">
    <w:nsid w:val="11C4449C"/>
    <w:multiLevelType w:val="hybridMultilevel"/>
    <w:tmpl w:val="B076274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B414F"/>
    <w:multiLevelType w:val="hybridMultilevel"/>
    <w:tmpl w:val="562A1714"/>
    <w:lvl w:ilvl="0" w:tplc="462ED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309AB"/>
    <w:multiLevelType w:val="hybridMultilevel"/>
    <w:tmpl w:val="BBB2536E"/>
    <w:lvl w:ilvl="0" w:tplc="0554D7F2">
      <w:start w:val="1"/>
      <w:numFmt w:val="upperRoman"/>
      <w:lvlText w:val="%1."/>
      <w:lvlJc w:val="left"/>
      <w:pPr>
        <w:ind w:left="460" w:hanging="360"/>
        <w:jc w:val="right"/>
      </w:pPr>
      <w:rPr>
        <w:rFonts w:ascii="Segoe UI" w:eastAsia="Segoe UI" w:hAnsi="Segoe UI" w:hint="default"/>
        <w:b/>
        <w:bCs/>
        <w:color w:val="1F4E79" w:themeColor="accent1" w:themeShade="80"/>
        <w:spacing w:val="-1"/>
        <w:sz w:val="32"/>
        <w:szCs w:val="28"/>
      </w:rPr>
    </w:lvl>
    <w:lvl w:ilvl="1" w:tplc="E2D0D9AA">
      <w:start w:val="1"/>
      <w:numFmt w:val="upperLetter"/>
      <w:lvlText w:val="%2."/>
      <w:lvlJc w:val="left"/>
      <w:pPr>
        <w:ind w:left="819" w:hanging="360"/>
        <w:jc w:val="right"/>
      </w:pPr>
      <w:rPr>
        <w:rFonts w:ascii="Segoe UI" w:eastAsia="Segoe UI" w:hAnsi="Segoe UI" w:hint="default"/>
        <w:b/>
        <w:bCs/>
        <w:color w:val="4F81BD"/>
        <w:w w:val="99"/>
        <w:sz w:val="26"/>
        <w:szCs w:val="26"/>
      </w:rPr>
    </w:lvl>
    <w:lvl w:ilvl="2" w:tplc="AF641E04">
      <w:start w:val="1"/>
      <w:numFmt w:val="decimal"/>
      <w:lvlText w:val="%3."/>
      <w:lvlJc w:val="left"/>
      <w:pPr>
        <w:ind w:left="900" w:hanging="360"/>
      </w:pPr>
      <w:rPr>
        <w:rFonts w:ascii="Segoe UI" w:eastAsiaTheme="minorHAnsi" w:hAnsi="Segoe UI" w:cs="Segoe UI" w:hint="default"/>
        <w:b w:val="0"/>
        <w:w w:val="99"/>
        <w:sz w:val="22"/>
        <w:szCs w:val="20"/>
      </w:rPr>
    </w:lvl>
    <w:lvl w:ilvl="3" w:tplc="8108756A">
      <w:start w:val="1"/>
      <w:numFmt w:val="lowerLetter"/>
      <w:lvlText w:val="%4."/>
      <w:lvlJc w:val="left"/>
      <w:pPr>
        <w:ind w:left="1539" w:hanging="360"/>
      </w:pPr>
      <w:rPr>
        <w:rFonts w:ascii="Segoe UI" w:eastAsia="Arial" w:hAnsi="Segoe UI" w:cs="Segoe UI" w:hint="default"/>
        <w:spacing w:val="-1"/>
        <w:w w:val="99"/>
        <w:sz w:val="22"/>
        <w:szCs w:val="20"/>
      </w:rPr>
    </w:lvl>
    <w:lvl w:ilvl="4" w:tplc="0409001B">
      <w:start w:val="1"/>
      <w:numFmt w:val="lowerRoman"/>
      <w:lvlText w:val="%5."/>
      <w:lvlJc w:val="right"/>
      <w:pPr>
        <w:ind w:left="1540" w:hanging="370"/>
      </w:pPr>
      <w:rPr>
        <w:rFonts w:hint="default"/>
        <w:spacing w:val="-1"/>
        <w:w w:val="99"/>
        <w:sz w:val="22"/>
        <w:szCs w:val="20"/>
      </w:rPr>
    </w:lvl>
    <w:lvl w:ilvl="5" w:tplc="0409000F">
      <w:start w:val="1"/>
      <w:numFmt w:val="decimal"/>
      <w:lvlText w:val="%6."/>
      <w:lvlJc w:val="left"/>
      <w:pPr>
        <w:ind w:left="819" w:hanging="370"/>
      </w:pPr>
      <w:rPr>
        <w:rFonts w:hint="default"/>
      </w:rPr>
    </w:lvl>
    <w:lvl w:ilvl="6" w:tplc="0409000F">
      <w:start w:val="1"/>
      <w:numFmt w:val="decimal"/>
      <w:lvlText w:val="%7."/>
      <w:lvlJc w:val="left"/>
      <w:pPr>
        <w:ind w:left="819" w:hanging="370"/>
      </w:pPr>
      <w:rPr>
        <w:rFonts w:hint="default"/>
        <w:b/>
        <w:bCs/>
        <w:color w:val="365F91"/>
        <w:spacing w:val="-1"/>
        <w:sz w:val="32"/>
        <w:szCs w:val="28"/>
      </w:rPr>
    </w:lvl>
    <w:lvl w:ilvl="7" w:tplc="37A8956C">
      <w:start w:val="1"/>
      <w:numFmt w:val="bullet"/>
      <w:lvlText w:val="•"/>
      <w:lvlJc w:val="left"/>
      <w:pPr>
        <w:ind w:left="819" w:hanging="370"/>
      </w:pPr>
      <w:rPr>
        <w:rFonts w:hint="default"/>
      </w:rPr>
    </w:lvl>
    <w:lvl w:ilvl="8" w:tplc="55306E1C">
      <w:start w:val="1"/>
      <w:numFmt w:val="decimal"/>
      <w:lvlText w:val="%9."/>
      <w:lvlJc w:val="left"/>
      <w:pPr>
        <w:ind w:left="819" w:hanging="370"/>
      </w:pPr>
      <w:rPr>
        <w:rFonts w:hint="default"/>
      </w:rPr>
    </w:lvl>
  </w:abstractNum>
  <w:abstractNum w:abstractNumId="7" w15:restartNumberingAfterBreak="0">
    <w:nsid w:val="15FE57DA"/>
    <w:multiLevelType w:val="hybridMultilevel"/>
    <w:tmpl w:val="30F8FD90"/>
    <w:lvl w:ilvl="0" w:tplc="ACC45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91548"/>
    <w:multiLevelType w:val="hybridMultilevel"/>
    <w:tmpl w:val="1E9A434A"/>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7E97CAF"/>
    <w:multiLevelType w:val="multilevel"/>
    <w:tmpl w:val="0C86E33C"/>
    <w:lvl w:ilvl="0">
      <w:start w:val="1"/>
      <w:numFmt w:val="decimal"/>
      <w:lvlText w:val="%1"/>
      <w:lvlJc w:val="left"/>
      <w:pPr>
        <w:ind w:left="975" w:hanging="975"/>
      </w:pPr>
      <w:rPr>
        <w:rFonts w:hint="default"/>
      </w:rPr>
    </w:lvl>
    <w:lvl w:ilvl="1">
      <w:start w:val="1"/>
      <w:numFmt w:val="decimal"/>
      <w:lvlText w:val="%1.%2"/>
      <w:lvlJc w:val="left"/>
      <w:pPr>
        <w:ind w:left="1435" w:hanging="975"/>
      </w:pPr>
      <w:rPr>
        <w:rFonts w:hint="default"/>
      </w:rPr>
    </w:lvl>
    <w:lvl w:ilvl="2">
      <w:start w:val="1"/>
      <w:numFmt w:val="decimal"/>
      <w:lvlText w:val="%1.%2.%3"/>
      <w:lvlJc w:val="left"/>
      <w:pPr>
        <w:ind w:left="1895" w:hanging="975"/>
      </w:pPr>
      <w:rPr>
        <w:rFonts w:hint="default"/>
      </w:rPr>
    </w:lvl>
    <w:lvl w:ilvl="3">
      <w:start w:val="1"/>
      <w:numFmt w:val="decimal"/>
      <w:lvlText w:val="%1.%2.%3.%4"/>
      <w:lvlJc w:val="left"/>
      <w:pPr>
        <w:ind w:left="2355" w:hanging="975"/>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abstractNum w:abstractNumId="10" w15:restartNumberingAfterBreak="0">
    <w:nsid w:val="19660FE1"/>
    <w:multiLevelType w:val="multilevel"/>
    <w:tmpl w:val="AE3CC28A"/>
    <w:lvl w:ilvl="0">
      <w:start w:val="1"/>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11" w15:restartNumberingAfterBreak="0">
    <w:nsid w:val="1D26753D"/>
    <w:multiLevelType w:val="hybridMultilevel"/>
    <w:tmpl w:val="0E70372C"/>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279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16F546C"/>
    <w:multiLevelType w:val="hybridMultilevel"/>
    <w:tmpl w:val="1E9A434A"/>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2781E67"/>
    <w:multiLevelType w:val="hybridMultilevel"/>
    <w:tmpl w:val="3DE86D3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2FD76F8"/>
    <w:multiLevelType w:val="multilevel"/>
    <w:tmpl w:val="FE02222A"/>
    <w:lvl w:ilvl="0">
      <w:start w:val="1"/>
      <w:numFmt w:val="upperRoman"/>
      <w:lvlText w:val="%1."/>
      <w:lvlJc w:val="left"/>
      <w:pPr>
        <w:ind w:left="1080" w:hanging="720"/>
      </w:pPr>
      <w:rPr>
        <w:rFonts w:hint="default"/>
      </w:rPr>
    </w:lvl>
    <w:lvl w:ilvl="1">
      <w:start w:val="1"/>
      <w:numFmt w:val="decimal"/>
      <w:isLgl/>
      <w:lvlText w:val="%1.%2"/>
      <w:lvlJc w:val="left"/>
      <w:pPr>
        <w:ind w:left="2880" w:hanging="990"/>
      </w:pPr>
      <w:rPr>
        <w:rFonts w:hint="default"/>
      </w:rPr>
    </w:lvl>
    <w:lvl w:ilvl="2">
      <w:start w:val="1"/>
      <w:numFmt w:val="decimal"/>
      <w:isLgl/>
      <w:lvlText w:val="%1.%2.%3"/>
      <w:lvlJc w:val="left"/>
      <w:pPr>
        <w:ind w:left="4410" w:hanging="990"/>
      </w:pPr>
      <w:rPr>
        <w:rFonts w:hint="default"/>
      </w:rPr>
    </w:lvl>
    <w:lvl w:ilvl="3">
      <w:start w:val="1"/>
      <w:numFmt w:val="decimal"/>
      <w:isLgl/>
      <w:lvlText w:val="%1.%2.%3.%4"/>
      <w:lvlJc w:val="left"/>
      <w:pPr>
        <w:ind w:left="5940" w:hanging="99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90" w:hanging="1080"/>
      </w:pPr>
      <w:rPr>
        <w:rFonts w:hint="default"/>
      </w:rPr>
    </w:lvl>
    <w:lvl w:ilvl="6">
      <w:start w:val="1"/>
      <w:numFmt w:val="decimal"/>
      <w:isLgl/>
      <w:lvlText w:val="%1.%2.%3.%4.%5.%6.%7"/>
      <w:lvlJc w:val="left"/>
      <w:pPr>
        <w:ind w:left="10980" w:hanging="1440"/>
      </w:pPr>
      <w:rPr>
        <w:rFonts w:hint="default"/>
      </w:rPr>
    </w:lvl>
    <w:lvl w:ilvl="7">
      <w:start w:val="1"/>
      <w:numFmt w:val="decimal"/>
      <w:isLgl/>
      <w:lvlText w:val="%1.%2.%3.%4.%5.%6.%7.%8"/>
      <w:lvlJc w:val="left"/>
      <w:pPr>
        <w:ind w:left="12510" w:hanging="1440"/>
      </w:pPr>
      <w:rPr>
        <w:rFonts w:hint="default"/>
      </w:rPr>
    </w:lvl>
    <w:lvl w:ilvl="8">
      <w:start w:val="1"/>
      <w:numFmt w:val="decimal"/>
      <w:isLgl/>
      <w:lvlText w:val="%1.%2.%3.%4.%5.%6.%7.%8.%9"/>
      <w:lvlJc w:val="left"/>
      <w:pPr>
        <w:ind w:left="14400" w:hanging="1800"/>
      </w:pPr>
      <w:rPr>
        <w:rFonts w:hint="default"/>
      </w:rPr>
    </w:lvl>
  </w:abstractNum>
  <w:abstractNum w:abstractNumId="15" w15:restartNumberingAfterBreak="0">
    <w:nsid w:val="26386F07"/>
    <w:multiLevelType w:val="multilevel"/>
    <w:tmpl w:val="44FCFA36"/>
    <w:lvl w:ilvl="0">
      <w:start w:val="1"/>
      <w:numFmt w:val="decimal"/>
      <w:lvlText w:val="%1."/>
      <w:lvlJc w:val="left"/>
      <w:pPr>
        <w:ind w:left="360" w:hanging="360"/>
      </w:pPr>
      <w:rPr>
        <w:rFonts w:hint="default"/>
      </w:rPr>
    </w:lvl>
    <w:lvl w:ilvl="1">
      <w:start w:val="1"/>
      <w:numFmt w:val="decimal"/>
      <w:lvlText w:val="%1.%2."/>
      <w:lvlJc w:val="left"/>
      <w:pPr>
        <w:ind w:left="2610" w:hanging="360"/>
      </w:pPr>
      <w:rPr>
        <w:rFonts w:hint="default"/>
      </w:rPr>
    </w:lvl>
    <w:lvl w:ilvl="2">
      <w:start w:val="1"/>
      <w:numFmt w:val="decimal"/>
      <w:lvlText w:val="%1.%2.%3."/>
      <w:lvlJc w:val="left"/>
      <w:pPr>
        <w:ind w:left="5220" w:hanging="720"/>
      </w:pPr>
      <w:rPr>
        <w:rFonts w:hint="default"/>
      </w:rPr>
    </w:lvl>
    <w:lvl w:ilvl="3">
      <w:start w:val="1"/>
      <w:numFmt w:val="decimal"/>
      <w:lvlText w:val="%1.%2.%3.%4."/>
      <w:lvlJc w:val="left"/>
      <w:pPr>
        <w:ind w:left="7470" w:hanging="720"/>
      </w:pPr>
      <w:rPr>
        <w:rFonts w:hint="default"/>
      </w:rPr>
    </w:lvl>
    <w:lvl w:ilvl="4">
      <w:start w:val="1"/>
      <w:numFmt w:val="decimal"/>
      <w:lvlText w:val="%1.%2.%3.%4.%5."/>
      <w:lvlJc w:val="left"/>
      <w:pPr>
        <w:ind w:left="10080" w:hanging="1080"/>
      </w:pPr>
      <w:rPr>
        <w:rFonts w:hint="default"/>
      </w:rPr>
    </w:lvl>
    <w:lvl w:ilvl="5">
      <w:start w:val="1"/>
      <w:numFmt w:val="decimal"/>
      <w:lvlText w:val="%1.%2.%3.%4.%5.%6."/>
      <w:lvlJc w:val="left"/>
      <w:pPr>
        <w:ind w:left="12330" w:hanging="1080"/>
      </w:pPr>
      <w:rPr>
        <w:rFonts w:hint="default"/>
      </w:rPr>
    </w:lvl>
    <w:lvl w:ilvl="6">
      <w:start w:val="1"/>
      <w:numFmt w:val="decimal"/>
      <w:lvlText w:val="%1.%2.%3.%4.%5.%6.%7."/>
      <w:lvlJc w:val="left"/>
      <w:pPr>
        <w:ind w:left="14940" w:hanging="1440"/>
      </w:pPr>
      <w:rPr>
        <w:rFonts w:hint="default"/>
      </w:rPr>
    </w:lvl>
    <w:lvl w:ilvl="7">
      <w:start w:val="1"/>
      <w:numFmt w:val="decimal"/>
      <w:lvlText w:val="%1.%2.%3.%4.%5.%6.%7.%8."/>
      <w:lvlJc w:val="left"/>
      <w:pPr>
        <w:ind w:left="17190" w:hanging="1440"/>
      </w:pPr>
      <w:rPr>
        <w:rFonts w:hint="default"/>
      </w:rPr>
    </w:lvl>
    <w:lvl w:ilvl="8">
      <w:start w:val="1"/>
      <w:numFmt w:val="decimal"/>
      <w:lvlText w:val="%1.%2.%3.%4.%5.%6.%7.%8.%9."/>
      <w:lvlJc w:val="left"/>
      <w:pPr>
        <w:ind w:left="19800" w:hanging="1800"/>
      </w:pPr>
      <w:rPr>
        <w:rFonts w:hint="default"/>
      </w:rPr>
    </w:lvl>
  </w:abstractNum>
  <w:abstractNum w:abstractNumId="16" w15:restartNumberingAfterBreak="0">
    <w:nsid w:val="35885601"/>
    <w:multiLevelType w:val="hybridMultilevel"/>
    <w:tmpl w:val="7E1C6F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DD3111"/>
    <w:multiLevelType w:val="multilevel"/>
    <w:tmpl w:val="1922B432"/>
    <w:lvl w:ilvl="0">
      <w:start w:val="1"/>
      <w:numFmt w:val="decimal"/>
      <w:lvlText w:val="%1."/>
      <w:lvlJc w:val="left"/>
      <w:pPr>
        <w:ind w:left="360" w:hanging="360"/>
      </w:pPr>
      <w:rPr>
        <w:rFonts w:hint="default"/>
      </w:rPr>
    </w:lvl>
    <w:lvl w:ilvl="1">
      <w:start w:val="1"/>
      <w:numFmt w:val="decimal"/>
      <w:lvlText w:val="%1.%2."/>
      <w:lvlJc w:val="left"/>
      <w:pPr>
        <w:ind w:left="2610" w:hanging="360"/>
      </w:pPr>
      <w:rPr>
        <w:rFonts w:hint="default"/>
      </w:rPr>
    </w:lvl>
    <w:lvl w:ilvl="2">
      <w:start w:val="1"/>
      <w:numFmt w:val="decimal"/>
      <w:lvlText w:val="%1.%2.%3."/>
      <w:lvlJc w:val="left"/>
      <w:pPr>
        <w:ind w:left="5220" w:hanging="720"/>
      </w:pPr>
      <w:rPr>
        <w:rFonts w:hint="default"/>
      </w:rPr>
    </w:lvl>
    <w:lvl w:ilvl="3">
      <w:start w:val="1"/>
      <w:numFmt w:val="decimal"/>
      <w:lvlText w:val="%1.%2.%3.%4."/>
      <w:lvlJc w:val="left"/>
      <w:pPr>
        <w:ind w:left="7470" w:hanging="720"/>
      </w:pPr>
      <w:rPr>
        <w:rFonts w:hint="default"/>
      </w:rPr>
    </w:lvl>
    <w:lvl w:ilvl="4">
      <w:start w:val="1"/>
      <w:numFmt w:val="decimal"/>
      <w:lvlText w:val="%1.%2.%3.%4.%5."/>
      <w:lvlJc w:val="left"/>
      <w:pPr>
        <w:ind w:left="10080" w:hanging="1080"/>
      </w:pPr>
      <w:rPr>
        <w:rFonts w:hint="default"/>
      </w:rPr>
    </w:lvl>
    <w:lvl w:ilvl="5">
      <w:start w:val="1"/>
      <w:numFmt w:val="decimal"/>
      <w:lvlText w:val="%1.%2.%3.%4.%5.%6."/>
      <w:lvlJc w:val="left"/>
      <w:pPr>
        <w:ind w:left="12330" w:hanging="1080"/>
      </w:pPr>
      <w:rPr>
        <w:rFonts w:hint="default"/>
      </w:rPr>
    </w:lvl>
    <w:lvl w:ilvl="6">
      <w:start w:val="1"/>
      <w:numFmt w:val="decimal"/>
      <w:lvlText w:val="%1.%2.%3.%4.%5.%6.%7."/>
      <w:lvlJc w:val="left"/>
      <w:pPr>
        <w:ind w:left="14940" w:hanging="1440"/>
      </w:pPr>
      <w:rPr>
        <w:rFonts w:hint="default"/>
      </w:rPr>
    </w:lvl>
    <w:lvl w:ilvl="7">
      <w:start w:val="1"/>
      <w:numFmt w:val="decimal"/>
      <w:lvlText w:val="%1.%2.%3.%4.%5.%6.%7.%8."/>
      <w:lvlJc w:val="left"/>
      <w:pPr>
        <w:ind w:left="17190" w:hanging="1440"/>
      </w:pPr>
      <w:rPr>
        <w:rFonts w:hint="default"/>
      </w:rPr>
    </w:lvl>
    <w:lvl w:ilvl="8">
      <w:start w:val="1"/>
      <w:numFmt w:val="decimal"/>
      <w:lvlText w:val="%1.%2.%3.%4.%5.%6.%7.%8.%9."/>
      <w:lvlJc w:val="left"/>
      <w:pPr>
        <w:ind w:left="19800" w:hanging="1800"/>
      </w:pPr>
      <w:rPr>
        <w:rFonts w:hint="default"/>
      </w:rPr>
    </w:lvl>
  </w:abstractNum>
  <w:abstractNum w:abstractNumId="18" w15:restartNumberingAfterBreak="0">
    <w:nsid w:val="3B405494"/>
    <w:multiLevelType w:val="hybridMultilevel"/>
    <w:tmpl w:val="EEFAAA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4AD50D6"/>
    <w:multiLevelType w:val="hybridMultilevel"/>
    <w:tmpl w:val="B4968D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C154D4"/>
    <w:multiLevelType w:val="multilevel"/>
    <w:tmpl w:val="0A78FFB4"/>
    <w:lvl w:ilvl="0">
      <w:start w:val="1"/>
      <w:numFmt w:val="decimal"/>
      <w:lvlText w:val="%1."/>
      <w:lvlJc w:val="left"/>
      <w:pPr>
        <w:ind w:left="360" w:hanging="360"/>
      </w:pPr>
      <w:rPr>
        <w:rFonts w:hint="default"/>
      </w:rPr>
    </w:lvl>
    <w:lvl w:ilvl="1">
      <w:start w:val="1"/>
      <w:numFmt w:val="decimal"/>
      <w:lvlText w:val="%1.%2."/>
      <w:lvlJc w:val="left"/>
      <w:pPr>
        <w:ind w:left="2610" w:hanging="360"/>
      </w:pPr>
      <w:rPr>
        <w:rFonts w:hint="default"/>
      </w:rPr>
    </w:lvl>
    <w:lvl w:ilvl="2">
      <w:start w:val="1"/>
      <w:numFmt w:val="decimal"/>
      <w:lvlText w:val="%1.%2.%3."/>
      <w:lvlJc w:val="left"/>
      <w:pPr>
        <w:ind w:left="5220" w:hanging="720"/>
      </w:pPr>
      <w:rPr>
        <w:rFonts w:hint="default"/>
      </w:rPr>
    </w:lvl>
    <w:lvl w:ilvl="3">
      <w:start w:val="1"/>
      <w:numFmt w:val="decimal"/>
      <w:lvlText w:val="%1.%2.%3.%4."/>
      <w:lvlJc w:val="left"/>
      <w:pPr>
        <w:ind w:left="7470" w:hanging="720"/>
      </w:pPr>
      <w:rPr>
        <w:rFonts w:hint="default"/>
      </w:rPr>
    </w:lvl>
    <w:lvl w:ilvl="4">
      <w:start w:val="1"/>
      <w:numFmt w:val="decimal"/>
      <w:lvlText w:val="%1.%2.%3.%4.%5."/>
      <w:lvlJc w:val="left"/>
      <w:pPr>
        <w:ind w:left="10080" w:hanging="1080"/>
      </w:pPr>
      <w:rPr>
        <w:rFonts w:hint="default"/>
      </w:rPr>
    </w:lvl>
    <w:lvl w:ilvl="5">
      <w:start w:val="1"/>
      <w:numFmt w:val="decimal"/>
      <w:lvlText w:val="%1.%2.%3.%4.%5.%6."/>
      <w:lvlJc w:val="left"/>
      <w:pPr>
        <w:ind w:left="12330" w:hanging="1080"/>
      </w:pPr>
      <w:rPr>
        <w:rFonts w:hint="default"/>
      </w:rPr>
    </w:lvl>
    <w:lvl w:ilvl="6">
      <w:start w:val="1"/>
      <w:numFmt w:val="decimal"/>
      <w:lvlText w:val="%1.%2.%3.%4.%5.%6.%7."/>
      <w:lvlJc w:val="left"/>
      <w:pPr>
        <w:ind w:left="14940" w:hanging="1440"/>
      </w:pPr>
      <w:rPr>
        <w:rFonts w:hint="default"/>
      </w:rPr>
    </w:lvl>
    <w:lvl w:ilvl="7">
      <w:start w:val="1"/>
      <w:numFmt w:val="decimal"/>
      <w:lvlText w:val="%1.%2.%3.%4.%5.%6.%7.%8."/>
      <w:lvlJc w:val="left"/>
      <w:pPr>
        <w:ind w:left="17190" w:hanging="1440"/>
      </w:pPr>
      <w:rPr>
        <w:rFonts w:hint="default"/>
      </w:rPr>
    </w:lvl>
    <w:lvl w:ilvl="8">
      <w:start w:val="1"/>
      <w:numFmt w:val="decimal"/>
      <w:lvlText w:val="%1.%2.%3.%4.%5.%6.%7.%8.%9."/>
      <w:lvlJc w:val="left"/>
      <w:pPr>
        <w:ind w:left="19800" w:hanging="1800"/>
      </w:pPr>
      <w:rPr>
        <w:rFonts w:hint="default"/>
      </w:rPr>
    </w:lvl>
  </w:abstractNum>
  <w:abstractNum w:abstractNumId="21" w15:restartNumberingAfterBreak="0">
    <w:nsid w:val="49A04D68"/>
    <w:multiLevelType w:val="multilevel"/>
    <w:tmpl w:val="BE820FFE"/>
    <w:lvl w:ilvl="0">
      <w:start w:val="1"/>
      <w:numFmt w:val="decimal"/>
      <w:lvlText w:val="%1"/>
      <w:lvlJc w:val="left"/>
      <w:pPr>
        <w:ind w:left="450" w:hanging="450"/>
      </w:pPr>
      <w:rPr>
        <w:rFonts w:hint="default"/>
      </w:rPr>
    </w:lvl>
    <w:lvl w:ilvl="1">
      <w:start w:val="1"/>
      <w:numFmt w:val="decimal"/>
      <w:lvlText w:val="%1.%2"/>
      <w:lvlJc w:val="left"/>
      <w:pPr>
        <w:ind w:left="2790" w:hanging="45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22" w15:restartNumberingAfterBreak="0">
    <w:nsid w:val="5CC669C9"/>
    <w:multiLevelType w:val="hybridMultilevel"/>
    <w:tmpl w:val="6C7C2DEE"/>
    <w:lvl w:ilvl="0" w:tplc="0409001B">
      <w:start w:val="1"/>
      <w:numFmt w:val="lowerRoman"/>
      <w:lvlText w:val="%1."/>
      <w:lvlJc w:val="right"/>
      <w:pPr>
        <w:ind w:left="1800" w:hanging="360"/>
      </w:pPr>
    </w:lvl>
    <w:lvl w:ilvl="1" w:tplc="0409001B">
      <w:start w:val="1"/>
      <w:numFmt w:val="lowerRoman"/>
      <w:lvlText w:val="%2."/>
      <w:lvlJc w:val="righ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6050265A"/>
    <w:multiLevelType w:val="hybridMultilevel"/>
    <w:tmpl w:val="002855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14B36A8"/>
    <w:multiLevelType w:val="multilevel"/>
    <w:tmpl w:val="1638A78C"/>
    <w:lvl w:ilvl="0">
      <w:start w:val="1"/>
      <w:numFmt w:val="decimal"/>
      <w:lvlText w:val="%1."/>
      <w:lvlJc w:val="left"/>
      <w:pPr>
        <w:ind w:left="495" w:hanging="495"/>
      </w:pPr>
      <w:rPr>
        <w:rFonts w:hint="default"/>
      </w:rPr>
    </w:lvl>
    <w:lvl w:ilvl="1">
      <w:start w:val="1"/>
      <w:numFmt w:val="decimal"/>
      <w:lvlText w:val="%1.%2."/>
      <w:lvlJc w:val="left"/>
      <w:pPr>
        <w:ind w:left="1845" w:hanging="495"/>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25" w15:restartNumberingAfterBreak="0">
    <w:nsid w:val="661C0377"/>
    <w:multiLevelType w:val="hybridMultilevel"/>
    <w:tmpl w:val="82741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051DC"/>
    <w:multiLevelType w:val="hybridMultilevel"/>
    <w:tmpl w:val="2A60EA16"/>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9">
      <w:start w:val="1"/>
      <w:numFmt w:val="lowerLetter"/>
      <w:lvlText w:val="%3."/>
      <w:lvlJc w:val="left"/>
      <w:pPr>
        <w:ind w:left="3420" w:hanging="180"/>
      </w:pPr>
    </w:lvl>
    <w:lvl w:ilvl="3" w:tplc="0409000F">
      <w:start w:val="1"/>
      <w:numFmt w:val="decimal"/>
      <w:lvlText w:val="%4."/>
      <w:lvlJc w:val="left"/>
      <w:pPr>
        <w:ind w:left="297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CF24B08"/>
    <w:multiLevelType w:val="multilevel"/>
    <w:tmpl w:val="904EA5D6"/>
    <w:lvl w:ilvl="0">
      <w:start w:val="2"/>
      <w:numFmt w:val="decimal"/>
      <w:lvlText w:val="%1"/>
      <w:lvlJc w:val="left"/>
      <w:pPr>
        <w:ind w:left="450" w:hanging="450"/>
      </w:pPr>
      <w:rPr>
        <w:rFonts w:hint="default"/>
      </w:rPr>
    </w:lvl>
    <w:lvl w:ilvl="1">
      <w:start w:val="1"/>
      <w:numFmt w:val="decimal"/>
      <w:lvlText w:val="%1.%2"/>
      <w:lvlJc w:val="left"/>
      <w:pPr>
        <w:ind w:left="1935" w:hanging="45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abstractNum w:abstractNumId="28" w15:restartNumberingAfterBreak="0">
    <w:nsid w:val="757F6247"/>
    <w:multiLevelType w:val="multilevel"/>
    <w:tmpl w:val="375ACD4E"/>
    <w:lvl w:ilvl="0">
      <w:start w:val="1"/>
      <w:numFmt w:val="decimal"/>
      <w:lvlText w:val="%1"/>
      <w:lvlJc w:val="left"/>
      <w:pPr>
        <w:ind w:left="405" w:hanging="405"/>
      </w:pPr>
      <w:rPr>
        <w:rFonts w:hint="default"/>
      </w:rPr>
    </w:lvl>
    <w:lvl w:ilvl="1">
      <w:start w:val="1"/>
      <w:numFmt w:val="decimal"/>
      <w:lvlText w:val="%1.%2"/>
      <w:lvlJc w:val="left"/>
      <w:pPr>
        <w:ind w:left="2745" w:hanging="405"/>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29" w15:restartNumberingAfterBreak="0">
    <w:nsid w:val="783E35F1"/>
    <w:multiLevelType w:val="hybridMultilevel"/>
    <w:tmpl w:val="1CAA1B74"/>
    <w:lvl w:ilvl="0" w:tplc="0409000F">
      <w:start w:val="1"/>
      <w:numFmt w:val="decimal"/>
      <w:lvlText w:val="%1."/>
      <w:lvlJc w:val="left"/>
      <w:pPr>
        <w:ind w:left="809" w:hanging="360"/>
      </w:pPr>
    </w:lvl>
    <w:lvl w:ilvl="1" w:tplc="04090019">
      <w:start w:val="1"/>
      <w:numFmt w:val="lowerLetter"/>
      <w:lvlText w:val="%2."/>
      <w:lvlJc w:val="left"/>
      <w:pPr>
        <w:ind w:left="1529" w:hanging="360"/>
      </w:pPr>
    </w:lvl>
    <w:lvl w:ilvl="2" w:tplc="CCC2C782">
      <w:start w:val="1"/>
      <w:numFmt w:val="lowerRoman"/>
      <w:lvlText w:val="%3."/>
      <w:lvlJc w:val="right"/>
      <w:pPr>
        <w:ind w:left="2249" w:hanging="180"/>
      </w:pPr>
    </w:lvl>
    <w:lvl w:ilvl="3" w:tplc="0409000F">
      <w:start w:val="1"/>
      <w:numFmt w:val="decimal"/>
      <w:lvlText w:val="%4."/>
      <w:lvlJc w:val="left"/>
      <w:pPr>
        <w:ind w:left="2969" w:hanging="360"/>
      </w:pPr>
    </w:lvl>
    <w:lvl w:ilvl="4" w:tplc="04090019">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30" w15:restartNumberingAfterBreak="0">
    <w:nsid w:val="7D323DE2"/>
    <w:multiLevelType w:val="hybridMultilevel"/>
    <w:tmpl w:val="6C7C2DEE"/>
    <w:lvl w:ilvl="0" w:tplc="0409001B">
      <w:start w:val="1"/>
      <w:numFmt w:val="lowerRoman"/>
      <w:lvlText w:val="%1."/>
      <w:lvlJc w:val="right"/>
      <w:pPr>
        <w:ind w:left="1800" w:hanging="360"/>
      </w:pPr>
    </w:lvl>
    <w:lvl w:ilvl="1" w:tplc="0409001B">
      <w:start w:val="1"/>
      <w:numFmt w:val="lowerRoman"/>
      <w:lvlText w:val="%2."/>
      <w:lvlJc w:val="righ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4"/>
  </w:num>
  <w:num w:numId="2">
    <w:abstractNumId w:val="25"/>
  </w:num>
  <w:num w:numId="3">
    <w:abstractNumId w:val="6"/>
  </w:num>
  <w:num w:numId="4">
    <w:abstractNumId w:val="29"/>
  </w:num>
  <w:num w:numId="5">
    <w:abstractNumId w:val="0"/>
  </w:num>
  <w:num w:numId="6">
    <w:abstractNumId w:val="27"/>
  </w:num>
  <w:num w:numId="7">
    <w:abstractNumId w:val="9"/>
  </w:num>
  <w:num w:numId="8">
    <w:abstractNumId w:val="21"/>
  </w:num>
  <w:num w:numId="9">
    <w:abstractNumId w:val="1"/>
  </w:num>
  <w:num w:numId="10">
    <w:abstractNumId w:val="7"/>
  </w:num>
  <w:num w:numId="11">
    <w:abstractNumId w:val="5"/>
  </w:num>
  <w:num w:numId="12">
    <w:abstractNumId w:val="16"/>
  </w:num>
  <w:num w:numId="13">
    <w:abstractNumId w:val="19"/>
  </w:num>
  <w:num w:numId="14">
    <w:abstractNumId w:val="8"/>
  </w:num>
  <w:num w:numId="15">
    <w:abstractNumId w:val="12"/>
  </w:num>
  <w:num w:numId="16">
    <w:abstractNumId w:val="4"/>
  </w:num>
  <w:num w:numId="17">
    <w:abstractNumId w:val="18"/>
  </w:num>
  <w:num w:numId="18">
    <w:abstractNumId w:val="23"/>
  </w:num>
  <w:num w:numId="19">
    <w:abstractNumId w:val="11"/>
  </w:num>
  <w:num w:numId="20">
    <w:abstractNumId w:val="26"/>
  </w:num>
  <w:num w:numId="21">
    <w:abstractNumId w:val="13"/>
  </w:num>
  <w:num w:numId="22">
    <w:abstractNumId w:val="30"/>
  </w:num>
  <w:num w:numId="23">
    <w:abstractNumId w:val="22"/>
  </w:num>
  <w:num w:numId="24">
    <w:abstractNumId w:val="3"/>
  </w:num>
  <w:num w:numId="25">
    <w:abstractNumId w:val="24"/>
  </w:num>
  <w:num w:numId="26">
    <w:abstractNumId w:val="15"/>
  </w:num>
  <w:num w:numId="27">
    <w:abstractNumId w:val="20"/>
  </w:num>
  <w:num w:numId="28">
    <w:abstractNumId w:val="2"/>
  </w:num>
  <w:num w:numId="29">
    <w:abstractNumId w:val="17"/>
  </w:num>
  <w:num w:numId="30">
    <w:abstractNumId w:val="28"/>
  </w:num>
  <w:num w:numId="31">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8F"/>
    <w:rsid w:val="00010446"/>
    <w:rsid w:val="00010762"/>
    <w:rsid w:val="00012E5F"/>
    <w:rsid w:val="0001520F"/>
    <w:rsid w:val="000222BB"/>
    <w:rsid w:val="000238A3"/>
    <w:rsid w:val="00025038"/>
    <w:rsid w:val="00033D0C"/>
    <w:rsid w:val="00033F3B"/>
    <w:rsid w:val="00037320"/>
    <w:rsid w:val="00045973"/>
    <w:rsid w:val="00051936"/>
    <w:rsid w:val="00052AB1"/>
    <w:rsid w:val="00053AFD"/>
    <w:rsid w:val="00055B57"/>
    <w:rsid w:val="000562B8"/>
    <w:rsid w:val="000604CF"/>
    <w:rsid w:val="00076F04"/>
    <w:rsid w:val="000828CD"/>
    <w:rsid w:val="000917CF"/>
    <w:rsid w:val="00096330"/>
    <w:rsid w:val="000A3E67"/>
    <w:rsid w:val="000A5A7C"/>
    <w:rsid w:val="000A5EB3"/>
    <w:rsid w:val="000A6782"/>
    <w:rsid w:val="000B3F3B"/>
    <w:rsid w:val="000C460A"/>
    <w:rsid w:val="000D01FA"/>
    <w:rsid w:val="000D1668"/>
    <w:rsid w:val="000D4967"/>
    <w:rsid w:val="000D7B72"/>
    <w:rsid w:val="000E0253"/>
    <w:rsid w:val="000E35C6"/>
    <w:rsid w:val="000E6002"/>
    <w:rsid w:val="000E79A9"/>
    <w:rsid w:val="000F05AD"/>
    <w:rsid w:val="001006CA"/>
    <w:rsid w:val="00101FF2"/>
    <w:rsid w:val="0010449B"/>
    <w:rsid w:val="00105661"/>
    <w:rsid w:val="00110C2A"/>
    <w:rsid w:val="00123BB0"/>
    <w:rsid w:val="00130020"/>
    <w:rsid w:val="00131F91"/>
    <w:rsid w:val="00133501"/>
    <w:rsid w:val="001358E5"/>
    <w:rsid w:val="001365AD"/>
    <w:rsid w:val="001446CD"/>
    <w:rsid w:val="00147485"/>
    <w:rsid w:val="001518C5"/>
    <w:rsid w:val="00151D07"/>
    <w:rsid w:val="0016029E"/>
    <w:rsid w:val="0016624F"/>
    <w:rsid w:val="001723C9"/>
    <w:rsid w:val="001729B1"/>
    <w:rsid w:val="00182C3B"/>
    <w:rsid w:val="001841A5"/>
    <w:rsid w:val="001A09BB"/>
    <w:rsid w:val="001A1FBF"/>
    <w:rsid w:val="001A22AE"/>
    <w:rsid w:val="001A4092"/>
    <w:rsid w:val="001A5A09"/>
    <w:rsid w:val="001A6198"/>
    <w:rsid w:val="001A7579"/>
    <w:rsid w:val="001B09CF"/>
    <w:rsid w:val="001B3FF4"/>
    <w:rsid w:val="001C0C0E"/>
    <w:rsid w:val="001C0E32"/>
    <w:rsid w:val="001C0FA4"/>
    <w:rsid w:val="001C132A"/>
    <w:rsid w:val="001C1EEC"/>
    <w:rsid w:val="001C3232"/>
    <w:rsid w:val="001C46F3"/>
    <w:rsid w:val="001D2669"/>
    <w:rsid w:val="001E6434"/>
    <w:rsid w:val="001E6912"/>
    <w:rsid w:val="001F05C7"/>
    <w:rsid w:val="001F3DF4"/>
    <w:rsid w:val="001F6E92"/>
    <w:rsid w:val="001F72EB"/>
    <w:rsid w:val="00204F55"/>
    <w:rsid w:val="00207482"/>
    <w:rsid w:val="00215536"/>
    <w:rsid w:val="00224B17"/>
    <w:rsid w:val="002262D6"/>
    <w:rsid w:val="00231429"/>
    <w:rsid w:val="00240940"/>
    <w:rsid w:val="00245FE2"/>
    <w:rsid w:val="0024722C"/>
    <w:rsid w:val="002477AB"/>
    <w:rsid w:val="00251BC9"/>
    <w:rsid w:val="0025295B"/>
    <w:rsid w:val="0025424F"/>
    <w:rsid w:val="00256EB8"/>
    <w:rsid w:val="00262C92"/>
    <w:rsid w:val="002670E8"/>
    <w:rsid w:val="00273EB8"/>
    <w:rsid w:val="002752EE"/>
    <w:rsid w:val="00276874"/>
    <w:rsid w:val="00281A41"/>
    <w:rsid w:val="00294680"/>
    <w:rsid w:val="002A3FDF"/>
    <w:rsid w:val="002A4101"/>
    <w:rsid w:val="002B1173"/>
    <w:rsid w:val="002B6F69"/>
    <w:rsid w:val="002C00C2"/>
    <w:rsid w:val="002D095D"/>
    <w:rsid w:val="002D2DA5"/>
    <w:rsid w:val="002D5B61"/>
    <w:rsid w:val="002E1335"/>
    <w:rsid w:val="002E2B37"/>
    <w:rsid w:val="002E5A4E"/>
    <w:rsid w:val="002F3AF9"/>
    <w:rsid w:val="00302024"/>
    <w:rsid w:val="003039FE"/>
    <w:rsid w:val="00322284"/>
    <w:rsid w:val="00322CDA"/>
    <w:rsid w:val="00326C76"/>
    <w:rsid w:val="00326FDE"/>
    <w:rsid w:val="0033074C"/>
    <w:rsid w:val="00337231"/>
    <w:rsid w:val="0034714B"/>
    <w:rsid w:val="00354FEE"/>
    <w:rsid w:val="003575C5"/>
    <w:rsid w:val="00371570"/>
    <w:rsid w:val="003740D3"/>
    <w:rsid w:val="00385327"/>
    <w:rsid w:val="00385919"/>
    <w:rsid w:val="0038739F"/>
    <w:rsid w:val="00391773"/>
    <w:rsid w:val="00392687"/>
    <w:rsid w:val="003A07A2"/>
    <w:rsid w:val="003A39E6"/>
    <w:rsid w:val="003A4DEC"/>
    <w:rsid w:val="003A6859"/>
    <w:rsid w:val="003A7C4D"/>
    <w:rsid w:val="003B09A8"/>
    <w:rsid w:val="003B0AF5"/>
    <w:rsid w:val="003B1D8C"/>
    <w:rsid w:val="003B2505"/>
    <w:rsid w:val="003B26D8"/>
    <w:rsid w:val="003B5F1A"/>
    <w:rsid w:val="003C5259"/>
    <w:rsid w:val="003C60A4"/>
    <w:rsid w:val="003D0098"/>
    <w:rsid w:val="003D096F"/>
    <w:rsid w:val="003D38EA"/>
    <w:rsid w:val="003D4D7A"/>
    <w:rsid w:val="003E04B8"/>
    <w:rsid w:val="003F079C"/>
    <w:rsid w:val="003F6C1F"/>
    <w:rsid w:val="0040135C"/>
    <w:rsid w:val="004100D9"/>
    <w:rsid w:val="00412B66"/>
    <w:rsid w:val="00421E96"/>
    <w:rsid w:val="00422226"/>
    <w:rsid w:val="00422ED0"/>
    <w:rsid w:val="004233DE"/>
    <w:rsid w:val="00425ACD"/>
    <w:rsid w:val="00436C8C"/>
    <w:rsid w:val="00442068"/>
    <w:rsid w:val="004437E2"/>
    <w:rsid w:val="00455B4C"/>
    <w:rsid w:val="0046298D"/>
    <w:rsid w:val="00470FA9"/>
    <w:rsid w:val="00472964"/>
    <w:rsid w:val="00485643"/>
    <w:rsid w:val="00487BE6"/>
    <w:rsid w:val="0049361E"/>
    <w:rsid w:val="0049485D"/>
    <w:rsid w:val="00495750"/>
    <w:rsid w:val="004975DE"/>
    <w:rsid w:val="00497D7A"/>
    <w:rsid w:val="004A1482"/>
    <w:rsid w:val="004B4051"/>
    <w:rsid w:val="004B75E8"/>
    <w:rsid w:val="004C269A"/>
    <w:rsid w:val="004C4D06"/>
    <w:rsid w:val="004C50BB"/>
    <w:rsid w:val="004C5848"/>
    <w:rsid w:val="004D2CAF"/>
    <w:rsid w:val="004D683B"/>
    <w:rsid w:val="004D7122"/>
    <w:rsid w:val="004E30BC"/>
    <w:rsid w:val="004E341A"/>
    <w:rsid w:val="004F098B"/>
    <w:rsid w:val="00504D3F"/>
    <w:rsid w:val="00505995"/>
    <w:rsid w:val="00513956"/>
    <w:rsid w:val="00517464"/>
    <w:rsid w:val="00521C64"/>
    <w:rsid w:val="00522B24"/>
    <w:rsid w:val="005235E8"/>
    <w:rsid w:val="00526721"/>
    <w:rsid w:val="0053118D"/>
    <w:rsid w:val="00534044"/>
    <w:rsid w:val="00535DCC"/>
    <w:rsid w:val="0054028B"/>
    <w:rsid w:val="00540ECC"/>
    <w:rsid w:val="00552BB9"/>
    <w:rsid w:val="0055327A"/>
    <w:rsid w:val="00554EB8"/>
    <w:rsid w:val="00560F74"/>
    <w:rsid w:val="00562806"/>
    <w:rsid w:val="00570D80"/>
    <w:rsid w:val="0057762E"/>
    <w:rsid w:val="00580692"/>
    <w:rsid w:val="00581630"/>
    <w:rsid w:val="00585390"/>
    <w:rsid w:val="005879E8"/>
    <w:rsid w:val="00587C4D"/>
    <w:rsid w:val="005A1206"/>
    <w:rsid w:val="005A1307"/>
    <w:rsid w:val="005A4700"/>
    <w:rsid w:val="005A70BA"/>
    <w:rsid w:val="005B373F"/>
    <w:rsid w:val="005B4EAB"/>
    <w:rsid w:val="005B793E"/>
    <w:rsid w:val="005C24CB"/>
    <w:rsid w:val="005C52B7"/>
    <w:rsid w:val="005C57F3"/>
    <w:rsid w:val="005C6C34"/>
    <w:rsid w:val="005C7DC7"/>
    <w:rsid w:val="005D4847"/>
    <w:rsid w:val="005D6710"/>
    <w:rsid w:val="005D68F6"/>
    <w:rsid w:val="005E29DB"/>
    <w:rsid w:val="005F0073"/>
    <w:rsid w:val="005F7231"/>
    <w:rsid w:val="006010DD"/>
    <w:rsid w:val="0060156E"/>
    <w:rsid w:val="00601593"/>
    <w:rsid w:val="006033F6"/>
    <w:rsid w:val="0061781E"/>
    <w:rsid w:val="006258A6"/>
    <w:rsid w:val="00630E34"/>
    <w:rsid w:val="00634423"/>
    <w:rsid w:val="00641CB4"/>
    <w:rsid w:val="006434EA"/>
    <w:rsid w:val="0064507E"/>
    <w:rsid w:val="006508FD"/>
    <w:rsid w:val="00660585"/>
    <w:rsid w:val="00661BBA"/>
    <w:rsid w:val="00663AD3"/>
    <w:rsid w:val="00664CA5"/>
    <w:rsid w:val="0066626B"/>
    <w:rsid w:val="00671A2B"/>
    <w:rsid w:val="006808E1"/>
    <w:rsid w:val="00681762"/>
    <w:rsid w:val="00687B84"/>
    <w:rsid w:val="00687E98"/>
    <w:rsid w:val="0069045D"/>
    <w:rsid w:val="00697274"/>
    <w:rsid w:val="006A00AC"/>
    <w:rsid w:val="006B4844"/>
    <w:rsid w:val="006B60D6"/>
    <w:rsid w:val="006C13ED"/>
    <w:rsid w:val="006C3A19"/>
    <w:rsid w:val="006C5401"/>
    <w:rsid w:val="006C56D1"/>
    <w:rsid w:val="006D09C9"/>
    <w:rsid w:val="006D16AA"/>
    <w:rsid w:val="006D35E1"/>
    <w:rsid w:val="006D3CF3"/>
    <w:rsid w:val="006D4DE2"/>
    <w:rsid w:val="006E6142"/>
    <w:rsid w:val="006E6EC8"/>
    <w:rsid w:val="006F1496"/>
    <w:rsid w:val="006F2D50"/>
    <w:rsid w:val="00702DAF"/>
    <w:rsid w:val="007031B6"/>
    <w:rsid w:val="007063AD"/>
    <w:rsid w:val="00723CEF"/>
    <w:rsid w:val="00737D39"/>
    <w:rsid w:val="00742134"/>
    <w:rsid w:val="007456CD"/>
    <w:rsid w:val="00751FBE"/>
    <w:rsid w:val="007661C6"/>
    <w:rsid w:val="007667E0"/>
    <w:rsid w:val="00770681"/>
    <w:rsid w:val="007718D8"/>
    <w:rsid w:val="00771972"/>
    <w:rsid w:val="00780698"/>
    <w:rsid w:val="00786CD4"/>
    <w:rsid w:val="007905C1"/>
    <w:rsid w:val="00791591"/>
    <w:rsid w:val="007A3247"/>
    <w:rsid w:val="007A7929"/>
    <w:rsid w:val="007B41B5"/>
    <w:rsid w:val="007B6E68"/>
    <w:rsid w:val="007C0924"/>
    <w:rsid w:val="007C13C9"/>
    <w:rsid w:val="007C6B53"/>
    <w:rsid w:val="007D789F"/>
    <w:rsid w:val="007D7F89"/>
    <w:rsid w:val="007E0791"/>
    <w:rsid w:val="007E5099"/>
    <w:rsid w:val="007E6AC5"/>
    <w:rsid w:val="007E7799"/>
    <w:rsid w:val="008130EC"/>
    <w:rsid w:val="008234D6"/>
    <w:rsid w:val="008265B7"/>
    <w:rsid w:val="008377E5"/>
    <w:rsid w:val="00853009"/>
    <w:rsid w:val="0086320F"/>
    <w:rsid w:val="008658E6"/>
    <w:rsid w:val="00866D83"/>
    <w:rsid w:val="0087028E"/>
    <w:rsid w:val="00870A2E"/>
    <w:rsid w:val="008815B6"/>
    <w:rsid w:val="00884136"/>
    <w:rsid w:val="00890FD5"/>
    <w:rsid w:val="00891975"/>
    <w:rsid w:val="00893FE5"/>
    <w:rsid w:val="00894E7D"/>
    <w:rsid w:val="008A7274"/>
    <w:rsid w:val="008B3C0C"/>
    <w:rsid w:val="008B5015"/>
    <w:rsid w:val="008B583E"/>
    <w:rsid w:val="008B68F7"/>
    <w:rsid w:val="008C0167"/>
    <w:rsid w:val="008C15CC"/>
    <w:rsid w:val="008C244C"/>
    <w:rsid w:val="008C4971"/>
    <w:rsid w:val="008C738A"/>
    <w:rsid w:val="008D1F40"/>
    <w:rsid w:val="008D25AB"/>
    <w:rsid w:val="008E0A81"/>
    <w:rsid w:val="008E38FA"/>
    <w:rsid w:val="008F1C5C"/>
    <w:rsid w:val="009018B5"/>
    <w:rsid w:val="0091739B"/>
    <w:rsid w:val="009204AE"/>
    <w:rsid w:val="009230E2"/>
    <w:rsid w:val="00927667"/>
    <w:rsid w:val="00931D7E"/>
    <w:rsid w:val="009351DA"/>
    <w:rsid w:val="00937087"/>
    <w:rsid w:val="0094080B"/>
    <w:rsid w:val="00954173"/>
    <w:rsid w:val="00960B45"/>
    <w:rsid w:val="009616C2"/>
    <w:rsid w:val="00965FA7"/>
    <w:rsid w:val="00966A2B"/>
    <w:rsid w:val="009754C8"/>
    <w:rsid w:val="00975F9B"/>
    <w:rsid w:val="00976F20"/>
    <w:rsid w:val="009806FE"/>
    <w:rsid w:val="00985957"/>
    <w:rsid w:val="00992B9E"/>
    <w:rsid w:val="00997DB2"/>
    <w:rsid w:val="009A0A1E"/>
    <w:rsid w:val="009A27B1"/>
    <w:rsid w:val="009B7E20"/>
    <w:rsid w:val="009C15A2"/>
    <w:rsid w:val="009C54B2"/>
    <w:rsid w:val="009D5965"/>
    <w:rsid w:val="009D6DBE"/>
    <w:rsid w:val="009E42C2"/>
    <w:rsid w:val="009E5E7F"/>
    <w:rsid w:val="009E7ADF"/>
    <w:rsid w:val="009F0FB2"/>
    <w:rsid w:val="009F1B0C"/>
    <w:rsid w:val="009F2D9A"/>
    <w:rsid w:val="009F4FAC"/>
    <w:rsid w:val="009F7C1F"/>
    <w:rsid w:val="00A00401"/>
    <w:rsid w:val="00A03D10"/>
    <w:rsid w:val="00A06A9A"/>
    <w:rsid w:val="00A1150B"/>
    <w:rsid w:val="00A12946"/>
    <w:rsid w:val="00A15221"/>
    <w:rsid w:val="00A163C9"/>
    <w:rsid w:val="00A17BE6"/>
    <w:rsid w:val="00A21481"/>
    <w:rsid w:val="00A22E4E"/>
    <w:rsid w:val="00A24EEA"/>
    <w:rsid w:val="00A251B5"/>
    <w:rsid w:val="00A253EB"/>
    <w:rsid w:val="00A26F26"/>
    <w:rsid w:val="00A34053"/>
    <w:rsid w:val="00A411A1"/>
    <w:rsid w:val="00A41B62"/>
    <w:rsid w:val="00A46C90"/>
    <w:rsid w:val="00A514F3"/>
    <w:rsid w:val="00A575C0"/>
    <w:rsid w:val="00A60D07"/>
    <w:rsid w:val="00A61292"/>
    <w:rsid w:val="00A6588F"/>
    <w:rsid w:val="00A70C7A"/>
    <w:rsid w:val="00A750F7"/>
    <w:rsid w:val="00A76C9F"/>
    <w:rsid w:val="00A76F70"/>
    <w:rsid w:val="00A82F09"/>
    <w:rsid w:val="00A855F5"/>
    <w:rsid w:val="00A91537"/>
    <w:rsid w:val="00A92477"/>
    <w:rsid w:val="00A92D30"/>
    <w:rsid w:val="00A94A21"/>
    <w:rsid w:val="00A97CA5"/>
    <w:rsid w:val="00AA51D1"/>
    <w:rsid w:val="00AC419B"/>
    <w:rsid w:val="00AC734C"/>
    <w:rsid w:val="00AC7747"/>
    <w:rsid w:val="00AC7BF1"/>
    <w:rsid w:val="00AD5382"/>
    <w:rsid w:val="00AE1238"/>
    <w:rsid w:val="00AE3A73"/>
    <w:rsid w:val="00AE558F"/>
    <w:rsid w:val="00AE5E47"/>
    <w:rsid w:val="00AE6B75"/>
    <w:rsid w:val="00AF2B55"/>
    <w:rsid w:val="00AF2E39"/>
    <w:rsid w:val="00AF6DE8"/>
    <w:rsid w:val="00AF70A0"/>
    <w:rsid w:val="00B02718"/>
    <w:rsid w:val="00B05F03"/>
    <w:rsid w:val="00B0634E"/>
    <w:rsid w:val="00B075B2"/>
    <w:rsid w:val="00B0794F"/>
    <w:rsid w:val="00B16081"/>
    <w:rsid w:val="00B2079F"/>
    <w:rsid w:val="00B2283D"/>
    <w:rsid w:val="00B238E9"/>
    <w:rsid w:val="00B257BE"/>
    <w:rsid w:val="00B25AFD"/>
    <w:rsid w:val="00B30F00"/>
    <w:rsid w:val="00B321B5"/>
    <w:rsid w:val="00B37EE2"/>
    <w:rsid w:val="00B46957"/>
    <w:rsid w:val="00B47955"/>
    <w:rsid w:val="00B50E90"/>
    <w:rsid w:val="00B512F2"/>
    <w:rsid w:val="00B60110"/>
    <w:rsid w:val="00B67049"/>
    <w:rsid w:val="00B73B13"/>
    <w:rsid w:val="00B9473B"/>
    <w:rsid w:val="00BA3693"/>
    <w:rsid w:val="00BA65D5"/>
    <w:rsid w:val="00BA6F26"/>
    <w:rsid w:val="00BB03FB"/>
    <w:rsid w:val="00BB28C4"/>
    <w:rsid w:val="00BC0D9F"/>
    <w:rsid w:val="00BC2BC7"/>
    <w:rsid w:val="00BC3846"/>
    <w:rsid w:val="00BC70EB"/>
    <w:rsid w:val="00BC7A70"/>
    <w:rsid w:val="00BD1395"/>
    <w:rsid w:val="00BD464F"/>
    <w:rsid w:val="00BD4D52"/>
    <w:rsid w:val="00BE0A8A"/>
    <w:rsid w:val="00BE0C00"/>
    <w:rsid w:val="00BE0C1E"/>
    <w:rsid w:val="00BE6D35"/>
    <w:rsid w:val="00BF3251"/>
    <w:rsid w:val="00BF6484"/>
    <w:rsid w:val="00BF6FA6"/>
    <w:rsid w:val="00C01E97"/>
    <w:rsid w:val="00C024E3"/>
    <w:rsid w:val="00C254DB"/>
    <w:rsid w:val="00C3098E"/>
    <w:rsid w:val="00C313B3"/>
    <w:rsid w:val="00C31478"/>
    <w:rsid w:val="00C31BA7"/>
    <w:rsid w:val="00C371DF"/>
    <w:rsid w:val="00C47B24"/>
    <w:rsid w:val="00C54EE5"/>
    <w:rsid w:val="00C61520"/>
    <w:rsid w:val="00C66069"/>
    <w:rsid w:val="00C706C6"/>
    <w:rsid w:val="00C76111"/>
    <w:rsid w:val="00C8046A"/>
    <w:rsid w:val="00C836A9"/>
    <w:rsid w:val="00C86FC2"/>
    <w:rsid w:val="00C9247A"/>
    <w:rsid w:val="00C96D9D"/>
    <w:rsid w:val="00CA0A2F"/>
    <w:rsid w:val="00CA12C0"/>
    <w:rsid w:val="00CA59A3"/>
    <w:rsid w:val="00CB5D3D"/>
    <w:rsid w:val="00CC4399"/>
    <w:rsid w:val="00CC5598"/>
    <w:rsid w:val="00CC662C"/>
    <w:rsid w:val="00CC779A"/>
    <w:rsid w:val="00CD1CCC"/>
    <w:rsid w:val="00CD46C8"/>
    <w:rsid w:val="00CD6B97"/>
    <w:rsid w:val="00CE00C6"/>
    <w:rsid w:val="00CE238C"/>
    <w:rsid w:val="00CE6099"/>
    <w:rsid w:val="00CF4728"/>
    <w:rsid w:val="00CF6F3F"/>
    <w:rsid w:val="00D0000A"/>
    <w:rsid w:val="00D01EF8"/>
    <w:rsid w:val="00D11AD7"/>
    <w:rsid w:val="00D1522A"/>
    <w:rsid w:val="00D16F46"/>
    <w:rsid w:val="00D22403"/>
    <w:rsid w:val="00D3404B"/>
    <w:rsid w:val="00D352CD"/>
    <w:rsid w:val="00D361C6"/>
    <w:rsid w:val="00D36603"/>
    <w:rsid w:val="00D53D81"/>
    <w:rsid w:val="00D64B17"/>
    <w:rsid w:val="00D650EF"/>
    <w:rsid w:val="00D75695"/>
    <w:rsid w:val="00D76027"/>
    <w:rsid w:val="00D81D40"/>
    <w:rsid w:val="00D8244B"/>
    <w:rsid w:val="00D83C25"/>
    <w:rsid w:val="00D83CEE"/>
    <w:rsid w:val="00D84E0A"/>
    <w:rsid w:val="00D87C41"/>
    <w:rsid w:val="00D92EA7"/>
    <w:rsid w:val="00D93F8C"/>
    <w:rsid w:val="00D9741C"/>
    <w:rsid w:val="00D9776A"/>
    <w:rsid w:val="00D97BB4"/>
    <w:rsid w:val="00DA396C"/>
    <w:rsid w:val="00DC7AA6"/>
    <w:rsid w:val="00DD6BF2"/>
    <w:rsid w:val="00DD6CB3"/>
    <w:rsid w:val="00DD6D43"/>
    <w:rsid w:val="00DE3EAA"/>
    <w:rsid w:val="00DE5A4E"/>
    <w:rsid w:val="00DF154C"/>
    <w:rsid w:val="00DF3624"/>
    <w:rsid w:val="00DF3E04"/>
    <w:rsid w:val="00DF64ED"/>
    <w:rsid w:val="00E05791"/>
    <w:rsid w:val="00E057BB"/>
    <w:rsid w:val="00E20438"/>
    <w:rsid w:val="00E30363"/>
    <w:rsid w:val="00E30D5B"/>
    <w:rsid w:val="00E31DBB"/>
    <w:rsid w:val="00E34DC8"/>
    <w:rsid w:val="00E378BD"/>
    <w:rsid w:val="00E47CA1"/>
    <w:rsid w:val="00E5429A"/>
    <w:rsid w:val="00E55305"/>
    <w:rsid w:val="00E5706F"/>
    <w:rsid w:val="00E65C12"/>
    <w:rsid w:val="00E72B8C"/>
    <w:rsid w:val="00E83E45"/>
    <w:rsid w:val="00E86145"/>
    <w:rsid w:val="00E8638B"/>
    <w:rsid w:val="00E93023"/>
    <w:rsid w:val="00EA274A"/>
    <w:rsid w:val="00EA2FFF"/>
    <w:rsid w:val="00EB1547"/>
    <w:rsid w:val="00EB4C78"/>
    <w:rsid w:val="00ED1DCE"/>
    <w:rsid w:val="00ED2E95"/>
    <w:rsid w:val="00EE4A57"/>
    <w:rsid w:val="00EE53F7"/>
    <w:rsid w:val="00EE675D"/>
    <w:rsid w:val="00EF1F53"/>
    <w:rsid w:val="00EF2657"/>
    <w:rsid w:val="00F02819"/>
    <w:rsid w:val="00F212EB"/>
    <w:rsid w:val="00F242FC"/>
    <w:rsid w:val="00F26135"/>
    <w:rsid w:val="00F36D2F"/>
    <w:rsid w:val="00F37818"/>
    <w:rsid w:val="00F37C32"/>
    <w:rsid w:val="00F42D75"/>
    <w:rsid w:val="00F42F4E"/>
    <w:rsid w:val="00F436D3"/>
    <w:rsid w:val="00F507C9"/>
    <w:rsid w:val="00F542C4"/>
    <w:rsid w:val="00F6073F"/>
    <w:rsid w:val="00F71A14"/>
    <w:rsid w:val="00F72264"/>
    <w:rsid w:val="00F7283F"/>
    <w:rsid w:val="00F77353"/>
    <w:rsid w:val="00F77AB0"/>
    <w:rsid w:val="00F90906"/>
    <w:rsid w:val="00F95FC3"/>
    <w:rsid w:val="00F966B6"/>
    <w:rsid w:val="00F97858"/>
    <w:rsid w:val="00FA24EE"/>
    <w:rsid w:val="00FA2E75"/>
    <w:rsid w:val="00FA3091"/>
    <w:rsid w:val="00FA60D6"/>
    <w:rsid w:val="00FB409F"/>
    <w:rsid w:val="00FB5E34"/>
    <w:rsid w:val="00FC037C"/>
    <w:rsid w:val="00FC24F9"/>
    <w:rsid w:val="00FC385D"/>
    <w:rsid w:val="00FC40FE"/>
    <w:rsid w:val="00FC7D0B"/>
    <w:rsid w:val="00FD045B"/>
    <w:rsid w:val="00FD06D8"/>
    <w:rsid w:val="00FD09F8"/>
    <w:rsid w:val="00FD410C"/>
    <w:rsid w:val="00FD526F"/>
    <w:rsid w:val="00FD7B67"/>
    <w:rsid w:val="00FE39CA"/>
    <w:rsid w:val="00FE3DDC"/>
    <w:rsid w:val="00FF6233"/>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376E2D6"/>
  <w15:chartTrackingRefBased/>
  <w15:docId w15:val="{E3E15881-BF49-4EBF-B363-F1DC4915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0C00"/>
    <w:pPr>
      <w:widowControl w:val="0"/>
      <w:spacing w:after="0" w:line="240" w:lineRule="auto"/>
    </w:pPr>
  </w:style>
  <w:style w:type="paragraph" w:styleId="Heading1">
    <w:name w:val="heading 1"/>
    <w:basedOn w:val="Normal"/>
    <w:next w:val="Normal"/>
    <w:link w:val="Heading1Char"/>
    <w:uiPriority w:val="9"/>
    <w:qFormat/>
    <w:rsid w:val="00BE0C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0C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09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975D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75D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975D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07C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C00"/>
    <w:pPr>
      <w:tabs>
        <w:tab w:val="center" w:pos="4680"/>
        <w:tab w:val="right" w:pos="9360"/>
      </w:tabs>
    </w:pPr>
  </w:style>
  <w:style w:type="character" w:customStyle="1" w:styleId="HeaderChar">
    <w:name w:val="Header Char"/>
    <w:basedOn w:val="DefaultParagraphFont"/>
    <w:link w:val="Header"/>
    <w:uiPriority w:val="99"/>
    <w:rsid w:val="00BE0C00"/>
  </w:style>
  <w:style w:type="paragraph" w:styleId="Footer">
    <w:name w:val="footer"/>
    <w:basedOn w:val="Normal"/>
    <w:link w:val="FooterChar"/>
    <w:uiPriority w:val="99"/>
    <w:unhideWhenUsed/>
    <w:rsid w:val="00BE0C00"/>
    <w:pPr>
      <w:tabs>
        <w:tab w:val="center" w:pos="4680"/>
        <w:tab w:val="right" w:pos="9360"/>
      </w:tabs>
    </w:pPr>
  </w:style>
  <w:style w:type="character" w:customStyle="1" w:styleId="FooterChar">
    <w:name w:val="Footer Char"/>
    <w:basedOn w:val="DefaultParagraphFont"/>
    <w:link w:val="Footer"/>
    <w:uiPriority w:val="99"/>
    <w:rsid w:val="00BE0C00"/>
  </w:style>
  <w:style w:type="paragraph" w:styleId="BodyText">
    <w:name w:val="Body Text"/>
    <w:basedOn w:val="Normal"/>
    <w:link w:val="BodyTextChar"/>
    <w:uiPriority w:val="1"/>
    <w:qFormat/>
    <w:rsid w:val="00BE0C00"/>
    <w:pPr>
      <w:spacing w:before="120"/>
      <w:ind w:left="1179" w:hanging="360"/>
    </w:pPr>
    <w:rPr>
      <w:rFonts w:ascii="Segoe UI" w:eastAsia="Segoe UI" w:hAnsi="Segoe UI"/>
      <w:sz w:val="20"/>
      <w:szCs w:val="20"/>
    </w:rPr>
  </w:style>
  <w:style w:type="character" w:customStyle="1" w:styleId="BodyTextChar">
    <w:name w:val="Body Text Char"/>
    <w:basedOn w:val="DefaultParagraphFont"/>
    <w:link w:val="BodyText"/>
    <w:uiPriority w:val="1"/>
    <w:rsid w:val="00BE0C00"/>
    <w:rPr>
      <w:rFonts w:ascii="Segoe UI" w:eastAsia="Segoe UI" w:hAnsi="Segoe UI"/>
      <w:sz w:val="20"/>
      <w:szCs w:val="20"/>
    </w:rPr>
  </w:style>
  <w:style w:type="character" w:customStyle="1" w:styleId="Heading1Char">
    <w:name w:val="Heading 1 Char"/>
    <w:basedOn w:val="DefaultParagraphFont"/>
    <w:link w:val="Heading1"/>
    <w:uiPriority w:val="9"/>
    <w:rsid w:val="00BE0C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0C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E0C00"/>
    <w:pPr>
      <w:ind w:left="720"/>
      <w:contextualSpacing/>
    </w:pPr>
  </w:style>
  <w:style w:type="character" w:styleId="Hyperlink">
    <w:name w:val="Hyperlink"/>
    <w:basedOn w:val="DefaultParagraphFont"/>
    <w:uiPriority w:val="99"/>
    <w:unhideWhenUsed/>
    <w:rsid w:val="00BE0C00"/>
    <w:rPr>
      <w:color w:val="0563C1" w:themeColor="hyperlink"/>
      <w:u w:val="single"/>
    </w:rPr>
  </w:style>
  <w:style w:type="paragraph" w:styleId="TOCHeading">
    <w:name w:val="TOC Heading"/>
    <w:basedOn w:val="Heading1"/>
    <w:next w:val="Normal"/>
    <w:uiPriority w:val="39"/>
    <w:unhideWhenUsed/>
    <w:qFormat/>
    <w:rsid w:val="001365AD"/>
    <w:pPr>
      <w:widowControl/>
      <w:spacing w:line="259" w:lineRule="auto"/>
      <w:outlineLvl w:val="9"/>
    </w:pPr>
  </w:style>
  <w:style w:type="paragraph" w:styleId="TOC1">
    <w:name w:val="toc 1"/>
    <w:basedOn w:val="Normal"/>
    <w:next w:val="Normal"/>
    <w:autoRedefine/>
    <w:uiPriority w:val="39"/>
    <w:unhideWhenUsed/>
    <w:rsid w:val="000A3E67"/>
    <w:pPr>
      <w:tabs>
        <w:tab w:val="left" w:pos="440"/>
        <w:tab w:val="right" w:leader="dot" w:pos="9350"/>
      </w:tabs>
      <w:spacing w:after="100"/>
    </w:pPr>
    <w:rPr>
      <w:rFonts w:ascii="Segoe UI" w:hAnsi="Segoe UI" w:cs="Segoe UI"/>
      <w:b/>
      <w:noProof/>
      <w:color w:val="1F4E79" w:themeColor="accent1" w:themeShade="80"/>
    </w:rPr>
  </w:style>
  <w:style w:type="paragraph" w:styleId="TOC2">
    <w:name w:val="toc 2"/>
    <w:basedOn w:val="Normal"/>
    <w:next w:val="Normal"/>
    <w:autoRedefine/>
    <w:uiPriority w:val="39"/>
    <w:unhideWhenUsed/>
    <w:rsid w:val="00985957"/>
    <w:pPr>
      <w:tabs>
        <w:tab w:val="left" w:pos="660"/>
        <w:tab w:val="right" w:leader="dot" w:pos="9350"/>
      </w:tabs>
      <w:spacing w:after="100"/>
      <w:ind w:left="220"/>
    </w:pPr>
    <w:rPr>
      <w:rFonts w:ascii="Segoe UI" w:eastAsia="Segoe UI" w:hAnsi="Segoe UI" w:cs="Segoe UI"/>
      <w:b/>
      <w:bCs/>
      <w:noProof/>
      <w:color w:val="2E74B5" w:themeColor="accent1" w:themeShade="BF"/>
      <w:w w:val="99"/>
    </w:rPr>
  </w:style>
  <w:style w:type="character" w:customStyle="1" w:styleId="Heading3Char">
    <w:name w:val="Heading 3 Char"/>
    <w:basedOn w:val="DefaultParagraphFont"/>
    <w:link w:val="Heading3"/>
    <w:uiPriority w:val="9"/>
    <w:rsid w:val="006D09C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B3FF4"/>
    <w:pPr>
      <w:spacing w:after="100"/>
      <w:ind w:left="440"/>
    </w:pPr>
  </w:style>
  <w:style w:type="paragraph" w:styleId="FootnoteText">
    <w:name w:val="footnote text"/>
    <w:basedOn w:val="Normal"/>
    <w:link w:val="FootnoteTextChar"/>
    <w:uiPriority w:val="99"/>
    <w:semiHidden/>
    <w:unhideWhenUsed/>
    <w:rsid w:val="00A92D30"/>
    <w:rPr>
      <w:sz w:val="20"/>
      <w:szCs w:val="20"/>
    </w:rPr>
  </w:style>
  <w:style w:type="character" w:customStyle="1" w:styleId="FootnoteTextChar">
    <w:name w:val="Footnote Text Char"/>
    <w:basedOn w:val="DefaultParagraphFont"/>
    <w:link w:val="FootnoteText"/>
    <w:uiPriority w:val="99"/>
    <w:semiHidden/>
    <w:rsid w:val="00A92D30"/>
    <w:rPr>
      <w:sz w:val="20"/>
      <w:szCs w:val="20"/>
    </w:rPr>
  </w:style>
  <w:style w:type="character" w:styleId="FootnoteReference">
    <w:name w:val="footnote reference"/>
    <w:basedOn w:val="DefaultParagraphFont"/>
    <w:uiPriority w:val="99"/>
    <w:semiHidden/>
    <w:unhideWhenUsed/>
    <w:rsid w:val="00A92D30"/>
    <w:rPr>
      <w:vertAlign w:val="superscript"/>
    </w:rPr>
  </w:style>
  <w:style w:type="paragraph" w:customStyle="1" w:styleId="Default">
    <w:name w:val="Default"/>
    <w:rsid w:val="00A92D30"/>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uiPriority w:val="9"/>
    <w:semiHidden/>
    <w:rsid w:val="00F507C9"/>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EF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53"/>
    <w:rPr>
      <w:rFonts w:ascii="Segoe UI" w:hAnsi="Segoe UI" w:cs="Segoe UI"/>
      <w:sz w:val="18"/>
      <w:szCs w:val="18"/>
    </w:rPr>
  </w:style>
  <w:style w:type="character" w:styleId="CommentReference">
    <w:name w:val="annotation reference"/>
    <w:basedOn w:val="DefaultParagraphFont"/>
    <w:uiPriority w:val="99"/>
    <w:semiHidden/>
    <w:unhideWhenUsed/>
    <w:rsid w:val="00DD6CB3"/>
    <w:rPr>
      <w:sz w:val="16"/>
      <w:szCs w:val="16"/>
    </w:rPr>
  </w:style>
  <w:style w:type="paragraph" w:styleId="CommentText">
    <w:name w:val="annotation text"/>
    <w:basedOn w:val="Normal"/>
    <w:link w:val="CommentTextChar"/>
    <w:uiPriority w:val="99"/>
    <w:semiHidden/>
    <w:unhideWhenUsed/>
    <w:rsid w:val="00DD6CB3"/>
    <w:rPr>
      <w:sz w:val="20"/>
      <w:szCs w:val="20"/>
    </w:rPr>
  </w:style>
  <w:style w:type="character" w:customStyle="1" w:styleId="CommentTextChar">
    <w:name w:val="Comment Text Char"/>
    <w:basedOn w:val="DefaultParagraphFont"/>
    <w:link w:val="CommentText"/>
    <w:uiPriority w:val="99"/>
    <w:semiHidden/>
    <w:rsid w:val="00DD6CB3"/>
    <w:rPr>
      <w:sz w:val="20"/>
      <w:szCs w:val="20"/>
    </w:rPr>
  </w:style>
  <w:style w:type="paragraph" w:styleId="CommentSubject">
    <w:name w:val="annotation subject"/>
    <w:basedOn w:val="CommentText"/>
    <w:next w:val="CommentText"/>
    <w:link w:val="CommentSubjectChar"/>
    <w:uiPriority w:val="99"/>
    <w:semiHidden/>
    <w:unhideWhenUsed/>
    <w:rsid w:val="00DD6CB3"/>
    <w:rPr>
      <w:b/>
      <w:bCs/>
    </w:rPr>
  </w:style>
  <w:style w:type="character" w:customStyle="1" w:styleId="CommentSubjectChar">
    <w:name w:val="Comment Subject Char"/>
    <w:basedOn w:val="CommentTextChar"/>
    <w:link w:val="CommentSubject"/>
    <w:uiPriority w:val="99"/>
    <w:semiHidden/>
    <w:rsid w:val="00DD6CB3"/>
    <w:rPr>
      <w:b/>
      <w:bCs/>
      <w:sz w:val="20"/>
      <w:szCs w:val="20"/>
    </w:rPr>
  </w:style>
  <w:style w:type="character" w:styleId="FollowedHyperlink">
    <w:name w:val="FollowedHyperlink"/>
    <w:basedOn w:val="DefaultParagraphFont"/>
    <w:uiPriority w:val="99"/>
    <w:semiHidden/>
    <w:unhideWhenUsed/>
    <w:rsid w:val="00025038"/>
    <w:rPr>
      <w:color w:val="954F72" w:themeColor="followedHyperlink"/>
      <w:u w:val="single"/>
    </w:rPr>
  </w:style>
  <w:style w:type="character" w:customStyle="1" w:styleId="Heading5Char">
    <w:name w:val="Heading 5 Char"/>
    <w:basedOn w:val="DefaultParagraphFont"/>
    <w:link w:val="Heading5"/>
    <w:uiPriority w:val="9"/>
    <w:semiHidden/>
    <w:rsid w:val="004975D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975D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975DE"/>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72191">
      <w:bodyDiv w:val="1"/>
      <w:marLeft w:val="0"/>
      <w:marRight w:val="0"/>
      <w:marTop w:val="0"/>
      <w:marBottom w:val="0"/>
      <w:divBdr>
        <w:top w:val="none" w:sz="0" w:space="0" w:color="auto"/>
        <w:left w:val="none" w:sz="0" w:space="0" w:color="auto"/>
        <w:bottom w:val="none" w:sz="0" w:space="0" w:color="auto"/>
        <w:right w:val="none" w:sz="0" w:space="0" w:color="auto"/>
      </w:divBdr>
    </w:div>
    <w:div w:id="1476144521">
      <w:bodyDiv w:val="1"/>
      <w:marLeft w:val="0"/>
      <w:marRight w:val="0"/>
      <w:marTop w:val="0"/>
      <w:marBottom w:val="0"/>
      <w:divBdr>
        <w:top w:val="none" w:sz="0" w:space="0" w:color="auto"/>
        <w:left w:val="none" w:sz="0" w:space="0" w:color="auto"/>
        <w:bottom w:val="none" w:sz="0" w:space="0" w:color="auto"/>
        <w:right w:val="none" w:sz="0" w:space="0" w:color="auto"/>
      </w:divBdr>
    </w:div>
    <w:div w:id="16771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urance.wa.gov/" TargetMode="External"/><Relationship Id="rId13" Type="http://schemas.openxmlformats.org/officeDocument/2006/relationships/hyperlink" Target="https://www.insurance.wa.gov/" TargetMode="External"/><Relationship Id="rId18" Type="http://schemas.openxmlformats.org/officeDocument/2006/relationships/hyperlink" Target="http://www.insurance.wa.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insurance.wa.g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urance.wa.gov" TargetMode="External"/><Relationship Id="rId20" Type="http://schemas.openxmlformats.org/officeDocument/2006/relationships/hyperlink" Target="http://www.insurance.w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uliaH\AppData\Roaming\Microsoft\Word\www.insurance.wa.gov" TargetMode="External"/><Relationship Id="rId24" Type="http://schemas.openxmlformats.org/officeDocument/2006/relationships/hyperlink" Target="file:///C:\Users\JuliaH\AppData\Roaming\Microsoft\Word\rfhelpdesk@oic.wa.gov" TargetMode="External"/><Relationship Id="rId5" Type="http://schemas.openxmlformats.org/officeDocument/2006/relationships/webSettings" Target="webSettings.xml"/><Relationship Id="rId15" Type="http://schemas.openxmlformats.org/officeDocument/2006/relationships/hyperlink" Target="http://www.insurance.wa.gov" TargetMode="External"/><Relationship Id="rId23" Type="http://schemas.openxmlformats.org/officeDocument/2006/relationships/hyperlink" Target="file:///C:\Users\JuliaH\AppData\Roaming\Microsoft\Word\www.insurance.wa.gov"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insurance.wa.gov" TargetMode="External"/><Relationship Id="rId4" Type="http://schemas.openxmlformats.org/officeDocument/2006/relationships/settings" Target="settings.xml"/><Relationship Id="rId9" Type="http://schemas.openxmlformats.org/officeDocument/2006/relationships/hyperlink" Target="http://www.insurance.wa.gov./" TargetMode="External"/><Relationship Id="rId14" Type="http://schemas.openxmlformats.org/officeDocument/2006/relationships/hyperlink" Target="http://www.insurance.wa.gov" TargetMode="External"/><Relationship Id="rId22" Type="http://schemas.openxmlformats.org/officeDocument/2006/relationships/hyperlink" Target="file:///C:\Users\JuliaH\AppData\Roaming\Microsoft\Word\www.insurance.wa.gov"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F5B8-2B55-4E4D-AF5D-FC270732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7CFFC74C.dotm</Template>
  <TotalTime>2</TotalTime>
  <Pages>51</Pages>
  <Words>16453</Words>
  <Characters>93787</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 Forms - SERFF - HD - Form Filing General Insturctions</dc:title>
  <dc:subject>General Filng Instructions to be used when submitting a Health and Disability Form Filing through SERFF</dc:subject>
  <dc:creator>Philhower, Andrea (OIC)</dc:creator>
  <cp:keywords/>
  <dc:description/>
  <cp:lastModifiedBy>Dallenbach, Maria (OIC)</cp:lastModifiedBy>
  <cp:revision>3</cp:revision>
  <cp:lastPrinted>2017-03-22T18:09:00Z</cp:lastPrinted>
  <dcterms:created xsi:type="dcterms:W3CDTF">2018-04-17T14:59:00Z</dcterms:created>
  <dcterms:modified xsi:type="dcterms:W3CDTF">2018-09-26T18:21:00Z</dcterms:modified>
</cp:coreProperties>
</file>