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386" w:rsidRPr="00050438" w:rsidRDefault="00485386" w:rsidP="00485386">
      <w:pPr>
        <w:jc w:val="center"/>
        <w:rPr>
          <w:rFonts w:cstheme="minorHAnsi"/>
          <w:b/>
          <w:sz w:val="28"/>
          <w:szCs w:val="28"/>
        </w:rPr>
      </w:pPr>
      <w:bookmarkStart w:id="0" w:name="_GoBack"/>
      <w:bookmarkEnd w:id="0"/>
      <w:r w:rsidRPr="00050438">
        <w:rPr>
          <w:rFonts w:cstheme="minorHAnsi"/>
          <w:b/>
          <w:sz w:val="28"/>
          <w:szCs w:val="28"/>
        </w:rPr>
        <w:t>Know your rights under the Balance Billing Protection Act</w:t>
      </w:r>
    </w:p>
    <w:p w:rsidR="00485386" w:rsidRPr="00050438" w:rsidRDefault="00485386" w:rsidP="00485386">
      <w:pPr>
        <w:jc w:val="center"/>
        <w:rPr>
          <w:rFonts w:cstheme="minorHAnsi"/>
          <w:sz w:val="24"/>
          <w:szCs w:val="24"/>
          <w:u w:val="single"/>
        </w:rPr>
      </w:pPr>
      <w:r w:rsidRPr="00050438">
        <w:rPr>
          <w:rFonts w:cstheme="minorHAnsi"/>
          <w:sz w:val="24"/>
          <w:szCs w:val="24"/>
        </w:rPr>
        <w:t>Washington state law protects you from ‘surprise billing’ or ‘balance billing’ if you receive emergency care or are treated at an in-network hospital or outpatient surgical facility</w:t>
      </w:r>
    </w:p>
    <w:p w:rsidR="00D22F66" w:rsidRPr="00050438" w:rsidRDefault="00D22F66" w:rsidP="00CB666C">
      <w:pPr>
        <w:rPr>
          <w:rFonts w:cstheme="minorHAnsi"/>
          <w:b/>
          <w:sz w:val="24"/>
          <w:szCs w:val="24"/>
          <w:u w:val="single"/>
        </w:rPr>
      </w:pPr>
    </w:p>
    <w:p w:rsidR="00CB666C" w:rsidRPr="00050438" w:rsidRDefault="002B3361" w:rsidP="00CB666C">
      <w:pPr>
        <w:rPr>
          <w:rFonts w:cstheme="minorHAnsi"/>
          <w:b/>
          <w:sz w:val="24"/>
          <w:szCs w:val="24"/>
          <w:u w:val="single"/>
        </w:rPr>
      </w:pPr>
      <w:r w:rsidRPr="00050438">
        <w:rPr>
          <w:rFonts w:cstheme="minorHAnsi"/>
          <w:b/>
          <w:sz w:val="24"/>
          <w:szCs w:val="24"/>
          <w:u w:val="single"/>
        </w:rPr>
        <w:t xml:space="preserve">What is </w:t>
      </w:r>
      <w:r w:rsidR="00AF66CE" w:rsidRPr="00050438">
        <w:rPr>
          <w:rFonts w:cstheme="minorHAnsi"/>
          <w:b/>
          <w:sz w:val="24"/>
          <w:szCs w:val="24"/>
          <w:u w:val="single"/>
        </w:rPr>
        <w:t>‘</w:t>
      </w:r>
      <w:r w:rsidR="00B956F9" w:rsidRPr="00050438">
        <w:rPr>
          <w:rFonts w:cstheme="minorHAnsi"/>
          <w:b/>
          <w:sz w:val="24"/>
          <w:szCs w:val="24"/>
          <w:u w:val="single"/>
        </w:rPr>
        <w:t>surprise billing</w:t>
      </w:r>
      <w:r w:rsidR="00AF66CE" w:rsidRPr="00050438">
        <w:rPr>
          <w:rFonts w:cstheme="minorHAnsi"/>
          <w:b/>
          <w:sz w:val="24"/>
          <w:szCs w:val="24"/>
          <w:u w:val="single"/>
        </w:rPr>
        <w:t xml:space="preserve">’ or </w:t>
      </w:r>
      <w:r w:rsidR="00AF7105" w:rsidRPr="00050438">
        <w:rPr>
          <w:rFonts w:cstheme="minorHAnsi"/>
          <w:b/>
          <w:sz w:val="24"/>
          <w:szCs w:val="24"/>
          <w:u w:val="single"/>
        </w:rPr>
        <w:t>‘</w:t>
      </w:r>
      <w:r w:rsidR="00B956F9" w:rsidRPr="00050438">
        <w:rPr>
          <w:rFonts w:cstheme="minorHAnsi"/>
          <w:b/>
          <w:sz w:val="24"/>
          <w:szCs w:val="24"/>
          <w:u w:val="single"/>
        </w:rPr>
        <w:t xml:space="preserve">balance </w:t>
      </w:r>
      <w:r w:rsidR="00CB666C" w:rsidRPr="00050438">
        <w:rPr>
          <w:rFonts w:cstheme="minorHAnsi"/>
          <w:b/>
          <w:sz w:val="24"/>
          <w:szCs w:val="24"/>
          <w:u w:val="single"/>
        </w:rPr>
        <w:t>billing</w:t>
      </w:r>
      <w:r w:rsidR="00AF7105" w:rsidRPr="00050438">
        <w:rPr>
          <w:rFonts w:cstheme="minorHAnsi"/>
          <w:b/>
          <w:sz w:val="24"/>
          <w:szCs w:val="24"/>
          <w:u w:val="single"/>
        </w:rPr>
        <w:t>’</w:t>
      </w:r>
      <w:r w:rsidRPr="00050438">
        <w:rPr>
          <w:rFonts w:cstheme="minorHAnsi"/>
          <w:b/>
          <w:sz w:val="24"/>
          <w:szCs w:val="24"/>
          <w:u w:val="single"/>
        </w:rPr>
        <w:t xml:space="preserve"> and when does it happen?</w:t>
      </w:r>
      <w:r w:rsidR="00CB666C" w:rsidRPr="00050438">
        <w:rPr>
          <w:rFonts w:cstheme="minorHAnsi"/>
          <w:b/>
          <w:sz w:val="24"/>
          <w:szCs w:val="24"/>
          <w:u w:val="single"/>
        </w:rPr>
        <w:t xml:space="preserve"> </w:t>
      </w:r>
    </w:p>
    <w:p w:rsidR="00526FB0" w:rsidRPr="00050438" w:rsidRDefault="006E0024" w:rsidP="00644EF5">
      <w:pPr>
        <w:rPr>
          <w:rFonts w:cstheme="minorHAnsi"/>
          <w:sz w:val="24"/>
          <w:szCs w:val="24"/>
        </w:rPr>
      </w:pPr>
      <w:r w:rsidRPr="00050438">
        <w:rPr>
          <w:rFonts w:cstheme="minorHAnsi"/>
          <w:sz w:val="24"/>
          <w:szCs w:val="24"/>
        </w:rPr>
        <w:t>Under your health plan, you’re responsible for certain cost-sharing amounts. This includes copay</w:t>
      </w:r>
      <w:r w:rsidR="00CD3F44" w:rsidRPr="00050438">
        <w:rPr>
          <w:rFonts w:cstheme="minorHAnsi"/>
          <w:sz w:val="24"/>
          <w:szCs w:val="24"/>
        </w:rPr>
        <w:t>ment</w:t>
      </w:r>
      <w:r w:rsidRPr="00050438">
        <w:rPr>
          <w:rFonts w:cstheme="minorHAnsi"/>
          <w:sz w:val="24"/>
          <w:szCs w:val="24"/>
        </w:rPr>
        <w:t xml:space="preserve">s, coinsurance and deductibles. </w:t>
      </w:r>
      <w:r w:rsidR="00871919" w:rsidRPr="00050438">
        <w:rPr>
          <w:rFonts w:cstheme="minorHAnsi"/>
          <w:sz w:val="24"/>
          <w:szCs w:val="24"/>
        </w:rPr>
        <w:t xml:space="preserve">You may have additional costs or be responsible for the entire bill if you see a provider </w:t>
      </w:r>
      <w:r w:rsidR="00E71F6C" w:rsidRPr="00050438">
        <w:rPr>
          <w:rFonts w:cstheme="minorHAnsi"/>
          <w:sz w:val="24"/>
          <w:szCs w:val="24"/>
        </w:rPr>
        <w:t xml:space="preserve">or go to a facility </w:t>
      </w:r>
      <w:r w:rsidR="00871919" w:rsidRPr="00050438">
        <w:rPr>
          <w:rFonts w:cstheme="minorHAnsi"/>
          <w:sz w:val="24"/>
          <w:szCs w:val="24"/>
        </w:rPr>
        <w:t xml:space="preserve">that is not in your plan’s provider network. </w:t>
      </w:r>
    </w:p>
    <w:p w:rsidR="00526FB0" w:rsidRPr="00050438" w:rsidRDefault="005B1959" w:rsidP="00644EF5">
      <w:pPr>
        <w:rPr>
          <w:rFonts w:cstheme="minorHAnsi"/>
          <w:b/>
          <w:sz w:val="24"/>
          <w:szCs w:val="24"/>
          <w:u w:val="single"/>
        </w:rPr>
      </w:pPr>
      <w:r w:rsidRPr="00050438">
        <w:rPr>
          <w:rFonts w:cstheme="minorHAnsi"/>
          <w:sz w:val="24"/>
          <w:szCs w:val="24"/>
        </w:rPr>
        <w:t>Some providers and facilities have not signed a contract with your insurer.  T</w:t>
      </w:r>
      <w:r w:rsidR="00CD3F44" w:rsidRPr="00050438">
        <w:rPr>
          <w:rFonts w:cstheme="minorHAnsi"/>
          <w:sz w:val="24"/>
          <w:szCs w:val="24"/>
        </w:rPr>
        <w:t>hey are</w:t>
      </w:r>
      <w:r w:rsidRPr="00050438">
        <w:rPr>
          <w:rFonts w:cstheme="minorHAnsi"/>
          <w:sz w:val="24"/>
          <w:szCs w:val="24"/>
        </w:rPr>
        <w:t xml:space="preserve"> called </w:t>
      </w:r>
      <w:r w:rsidR="00B956F9" w:rsidRPr="00050438">
        <w:rPr>
          <w:rFonts w:cstheme="minorHAnsi"/>
          <w:sz w:val="24"/>
          <w:szCs w:val="24"/>
        </w:rPr>
        <w:t>‘</w:t>
      </w:r>
      <w:r w:rsidRPr="00050438">
        <w:rPr>
          <w:rFonts w:cstheme="minorHAnsi"/>
          <w:sz w:val="24"/>
          <w:szCs w:val="24"/>
        </w:rPr>
        <w:t>out-of-network</w:t>
      </w:r>
      <w:r w:rsidR="00B956F9" w:rsidRPr="00050438">
        <w:rPr>
          <w:rFonts w:cstheme="minorHAnsi"/>
          <w:sz w:val="24"/>
          <w:szCs w:val="24"/>
        </w:rPr>
        <w:t>’</w:t>
      </w:r>
      <w:r w:rsidR="00CD3F44" w:rsidRPr="00050438">
        <w:rPr>
          <w:rFonts w:cstheme="minorHAnsi"/>
          <w:sz w:val="24"/>
          <w:szCs w:val="24"/>
        </w:rPr>
        <w:t xml:space="preserve"> providers or facilities.</w:t>
      </w:r>
      <w:r w:rsidRPr="00050438">
        <w:rPr>
          <w:rFonts w:cstheme="minorHAnsi"/>
          <w:sz w:val="24"/>
          <w:szCs w:val="24"/>
        </w:rPr>
        <w:t xml:space="preserve">  They </w:t>
      </w:r>
      <w:r w:rsidR="006E0024" w:rsidRPr="00050438">
        <w:rPr>
          <w:rFonts w:cstheme="minorHAnsi"/>
          <w:sz w:val="24"/>
          <w:szCs w:val="24"/>
        </w:rPr>
        <w:t>can bill you the difference between what your insurer pays and the amount the</w:t>
      </w:r>
      <w:r w:rsidR="00C0155F" w:rsidRPr="00050438">
        <w:rPr>
          <w:rFonts w:cstheme="minorHAnsi"/>
          <w:sz w:val="24"/>
          <w:szCs w:val="24"/>
        </w:rPr>
        <w:t xml:space="preserve"> provider </w:t>
      </w:r>
      <w:r w:rsidR="00E71F6C" w:rsidRPr="00050438">
        <w:rPr>
          <w:rFonts w:cstheme="minorHAnsi"/>
          <w:sz w:val="24"/>
          <w:szCs w:val="24"/>
        </w:rPr>
        <w:t xml:space="preserve">or facility </w:t>
      </w:r>
      <w:r w:rsidR="00C0155F" w:rsidRPr="00050438">
        <w:rPr>
          <w:rFonts w:cstheme="minorHAnsi"/>
          <w:sz w:val="24"/>
          <w:szCs w:val="24"/>
        </w:rPr>
        <w:t>bills</w:t>
      </w:r>
      <w:r w:rsidR="006E0024" w:rsidRPr="00050438">
        <w:rPr>
          <w:rFonts w:cstheme="minorHAnsi"/>
          <w:sz w:val="24"/>
          <w:szCs w:val="24"/>
        </w:rPr>
        <w:t xml:space="preserve">. </w:t>
      </w:r>
      <w:r w:rsidR="00526FB0" w:rsidRPr="00050438">
        <w:rPr>
          <w:rFonts w:cstheme="minorHAnsi"/>
          <w:sz w:val="24"/>
          <w:szCs w:val="24"/>
        </w:rPr>
        <w:t xml:space="preserve">This is called </w:t>
      </w:r>
      <w:r w:rsidR="006E0024" w:rsidRPr="00050438">
        <w:rPr>
          <w:rFonts w:cstheme="minorHAnsi"/>
          <w:sz w:val="24"/>
          <w:szCs w:val="24"/>
        </w:rPr>
        <w:t>‘</w:t>
      </w:r>
      <w:r w:rsidR="00B956F9" w:rsidRPr="00050438">
        <w:rPr>
          <w:rFonts w:cstheme="minorHAnsi"/>
          <w:sz w:val="24"/>
          <w:szCs w:val="24"/>
        </w:rPr>
        <w:t xml:space="preserve">surprise </w:t>
      </w:r>
      <w:r w:rsidR="00981F72" w:rsidRPr="00050438">
        <w:rPr>
          <w:rFonts w:cstheme="minorHAnsi"/>
          <w:sz w:val="24"/>
          <w:szCs w:val="24"/>
        </w:rPr>
        <w:t>billing</w:t>
      </w:r>
      <w:r w:rsidR="006E0024" w:rsidRPr="00050438">
        <w:rPr>
          <w:rFonts w:cstheme="minorHAnsi"/>
          <w:sz w:val="24"/>
          <w:szCs w:val="24"/>
        </w:rPr>
        <w:t xml:space="preserve">’ or </w:t>
      </w:r>
      <w:r w:rsidR="00981F72" w:rsidRPr="00050438">
        <w:rPr>
          <w:rFonts w:cstheme="minorHAnsi"/>
          <w:sz w:val="24"/>
          <w:szCs w:val="24"/>
        </w:rPr>
        <w:t>‘</w:t>
      </w:r>
      <w:r w:rsidR="00B956F9" w:rsidRPr="00050438">
        <w:rPr>
          <w:rFonts w:cstheme="minorHAnsi"/>
          <w:sz w:val="24"/>
          <w:szCs w:val="24"/>
        </w:rPr>
        <w:t xml:space="preserve">balance </w:t>
      </w:r>
      <w:r w:rsidR="00AF66CE" w:rsidRPr="00050438">
        <w:rPr>
          <w:rFonts w:cstheme="minorHAnsi"/>
          <w:sz w:val="24"/>
          <w:szCs w:val="24"/>
        </w:rPr>
        <w:t>billing</w:t>
      </w:r>
      <w:r w:rsidR="00B956F9" w:rsidRPr="00050438">
        <w:rPr>
          <w:rFonts w:cstheme="minorHAnsi"/>
          <w:sz w:val="24"/>
          <w:szCs w:val="24"/>
        </w:rPr>
        <w:t>.</w:t>
      </w:r>
      <w:r w:rsidR="00981F72" w:rsidRPr="00050438">
        <w:rPr>
          <w:rFonts w:cstheme="minorHAnsi"/>
          <w:sz w:val="24"/>
          <w:szCs w:val="24"/>
        </w:rPr>
        <w:t>’</w:t>
      </w:r>
      <w:r w:rsidR="00BE4AD8" w:rsidRPr="00050438">
        <w:rPr>
          <w:rFonts w:eastAsia="Calibri" w:cstheme="minorHAnsi"/>
          <w:color w:val="000000"/>
        </w:rPr>
        <w:t xml:space="preserve">  </w:t>
      </w:r>
      <w:r w:rsidR="00BE4AD8" w:rsidRPr="00050438">
        <w:rPr>
          <w:rFonts w:eastAsia="Calibri" w:cstheme="minorHAnsi"/>
          <w:color w:val="000000"/>
          <w:sz w:val="24"/>
          <w:szCs w:val="24"/>
        </w:rPr>
        <w:t>Hospitals, surgical facilities, other care providers, and insurers are required to inform you via websites or on request which providers</w:t>
      </w:r>
      <w:r w:rsidR="00CD3F44" w:rsidRPr="00050438">
        <w:rPr>
          <w:rFonts w:eastAsia="Calibri" w:cstheme="minorHAnsi"/>
          <w:color w:val="000000"/>
          <w:sz w:val="24"/>
          <w:szCs w:val="24"/>
        </w:rPr>
        <w:t xml:space="preserve"> and facilities</w:t>
      </w:r>
      <w:r w:rsidR="00BE4AD8" w:rsidRPr="00050438">
        <w:rPr>
          <w:rFonts w:eastAsia="Calibri" w:cstheme="minorHAnsi"/>
          <w:color w:val="000000"/>
          <w:sz w:val="24"/>
          <w:szCs w:val="24"/>
        </w:rPr>
        <w:t xml:space="preserve"> are</w:t>
      </w:r>
      <w:r w:rsidR="00CD3F44" w:rsidRPr="00050438">
        <w:rPr>
          <w:rFonts w:eastAsia="Calibri" w:cstheme="minorHAnsi"/>
          <w:color w:val="000000"/>
          <w:sz w:val="24"/>
          <w:szCs w:val="24"/>
        </w:rPr>
        <w:t xml:space="preserve"> in your health plan’s </w:t>
      </w:r>
      <w:r w:rsidR="00BE4AD8" w:rsidRPr="00050438">
        <w:rPr>
          <w:rFonts w:eastAsia="Calibri" w:cstheme="minorHAnsi"/>
          <w:color w:val="000000"/>
          <w:sz w:val="24"/>
          <w:szCs w:val="24"/>
        </w:rPr>
        <w:t>network.</w:t>
      </w:r>
    </w:p>
    <w:p w:rsidR="00485386" w:rsidRPr="00050438" w:rsidRDefault="00485386" w:rsidP="00526FB0">
      <w:pPr>
        <w:rPr>
          <w:rFonts w:cstheme="minorHAnsi"/>
          <w:b/>
          <w:sz w:val="24"/>
          <w:szCs w:val="24"/>
          <w:u w:val="single"/>
        </w:rPr>
      </w:pPr>
    </w:p>
    <w:p w:rsidR="00526FB0" w:rsidRPr="00050438" w:rsidRDefault="00AF66CE" w:rsidP="00526FB0">
      <w:pPr>
        <w:rPr>
          <w:rFonts w:cstheme="minorHAnsi"/>
          <w:b/>
          <w:sz w:val="24"/>
          <w:szCs w:val="24"/>
          <w:u w:val="single"/>
        </w:rPr>
      </w:pPr>
      <w:r w:rsidRPr="00050438">
        <w:rPr>
          <w:rFonts w:cstheme="minorHAnsi"/>
          <w:b/>
          <w:sz w:val="24"/>
          <w:szCs w:val="24"/>
          <w:u w:val="single"/>
        </w:rPr>
        <w:t xml:space="preserve">When </w:t>
      </w:r>
      <w:r w:rsidR="00771D33" w:rsidRPr="00050438">
        <w:rPr>
          <w:rFonts w:cstheme="minorHAnsi"/>
          <w:b/>
          <w:sz w:val="24"/>
          <w:szCs w:val="24"/>
          <w:u w:val="single"/>
        </w:rPr>
        <w:t>you CANNOT</w:t>
      </w:r>
      <w:r w:rsidR="00981F72" w:rsidRPr="00050438">
        <w:rPr>
          <w:rFonts w:cstheme="minorHAnsi"/>
          <w:b/>
          <w:sz w:val="24"/>
          <w:szCs w:val="24"/>
          <w:u w:val="single"/>
        </w:rPr>
        <w:t xml:space="preserve"> be balance </w:t>
      </w:r>
      <w:r w:rsidRPr="00050438">
        <w:rPr>
          <w:rFonts w:cstheme="minorHAnsi"/>
          <w:b/>
          <w:sz w:val="24"/>
          <w:szCs w:val="24"/>
          <w:u w:val="single"/>
        </w:rPr>
        <w:t xml:space="preserve">billed: </w:t>
      </w:r>
    </w:p>
    <w:p w:rsidR="00AF66CE" w:rsidRPr="00050438" w:rsidRDefault="00771D33" w:rsidP="00526FB0">
      <w:pPr>
        <w:pStyle w:val="Default"/>
        <w:rPr>
          <w:rFonts w:asciiTheme="minorHAnsi" w:hAnsiTheme="minorHAnsi" w:cstheme="minorHAnsi"/>
          <w:b/>
        </w:rPr>
      </w:pPr>
      <w:r w:rsidRPr="00050438">
        <w:rPr>
          <w:rFonts w:asciiTheme="minorHAnsi" w:hAnsiTheme="minorHAnsi" w:cstheme="minorHAnsi"/>
          <w:b/>
        </w:rPr>
        <w:t>Emergency Services</w:t>
      </w:r>
    </w:p>
    <w:p w:rsidR="00526FB0" w:rsidRPr="00050438" w:rsidRDefault="00644EF5" w:rsidP="00526FB0">
      <w:pPr>
        <w:pStyle w:val="Default"/>
        <w:rPr>
          <w:rFonts w:asciiTheme="minorHAnsi" w:hAnsiTheme="minorHAnsi" w:cstheme="minorHAnsi"/>
          <w:color w:val="auto"/>
        </w:rPr>
      </w:pPr>
      <w:r w:rsidRPr="00050438">
        <w:rPr>
          <w:rFonts w:asciiTheme="minorHAnsi" w:hAnsiTheme="minorHAnsi" w:cstheme="minorHAnsi"/>
        </w:rPr>
        <w:t xml:space="preserve">The most you </w:t>
      </w:r>
      <w:r w:rsidR="007A08CB" w:rsidRPr="00050438">
        <w:rPr>
          <w:rFonts w:asciiTheme="minorHAnsi" w:hAnsiTheme="minorHAnsi" w:cstheme="minorHAnsi"/>
        </w:rPr>
        <w:t xml:space="preserve">can be billed for </w:t>
      </w:r>
      <w:r w:rsidRPr="00050438">
        <w:rPr>
          <w:rFonts w:asciiTheme="minorHAnsi" w:hAnsiTheme="minorHAnsi" w:cstheme="minorHAnsi"/>
        </w:rPr>
        <w:t>emergency services is your plan’s in-network cost-sharing amount</w:t>
      </w:r>
      <w:r w:rsidR="003D369F" w:rsidRPr="00050438">
        <w:rPr>
          <w:rFonts w:asciiTheme="minorHAnsi" w:hAnsiTheme="minorHAnsi" w:cstheme="minorHAnsi"/>
        </w:rPr>
        <w:t xml:space="preserve"> </w:t>
      </w:r>
      <w:r w:rsidR="00CD3F44" w:rsidRPr="00050438">
        <w:rPr>
          <w:rFonts w:asciiTheme="minorHAnsi" w:hAnsiTheme="minorHAnsi" w:cstheme="minorHAnsi"/>
        </w:rPr>
        <w:t>even if you receive services at an out-of-network hospital in Washington, Oregon or Idaho or from an out-of-network provider that works at the hospital.</w:t>
      </w:r>
      <w:r w:rsidR="00485386" w:rsidRPr="00050438">
        <w:rPr>
          <w:rFonts w:asciiTheme="minorHAnsi" w:hAnsiTheme="minorHAnsi" w:cstheme="minorHAnsi"/>
        </w:rPr>
        <w:t xml:space="preserve"> </w:t>
      </w:r>
      <w:r w:rsidR="00912F7E" w:rsidRPr="00050438">
        <w:rPr>
          <w:rFonts w:asciiTheme="minorHAnsi" w:hAnsiTheme="minorHAnsi" w:cstheme="minorHAnsi"/>
          <w:color w:val="auto"/>
        </w:rPr>
        <w:t>T</w:t>
      </w:r>
      <w:r w:rsidR="00526FB0" w:rsidRPr="00050438">
        <w:rPr>
          <w:rFonts w:asciiTheme="minorHAnsi" w:hAnsiTheme="minorHAnsi" w:cstheme="minorHAnsi"/>
          <w:color w:val="auto"/>
        </w:rPr>
        <w:t xml:space="preserve">he provider and facility </w:t>
      </w:r>
      <w:r w:rsidR="00912F7E" w:rsidRPr="00050438">
        <w:rPr>
          <w:rFonts w:asciiTheme="minorHAnsi" w:hAnsiTheme="minorHAnsi" w:cstheme="minorHAnsi"/>
          <w:color w:val="auto"/>
        </w:rPr>
        <w:t xml:space="preserve">cannot </w:t>
      </w:r>
      <w:r w:rsidR="00526FB0" w:rsidRPr="00050438">
        <w:rPr>
          <w:rFonts w:asciiTheme="minorHAnsi" w:hAnsiTheme="minorHAnsi" w:cstheme="minorHAnsi"/>
          <w:color w:val="auto"/>
        </w:rPr>
        <w:t>balance bill you for emergency services.</w:t>
      </w:r>
    </w:p>
    <w:p w:rsidR="00526FB0" w:rsidRPr="00050438" w:rsidRDefault="00526FB0" w:rsidP="00526FB0">
      <w:pPr>
        <w:pStyle w:val="Default"/>
        <w:rPr>
          <w:rFonts w:asciiTheme="minorHAnsi" w:hAnsiTheme="minorHAnsi" w:cstheme="minorHAnsi"/>
          <w:color w:val="auto"/>
        </w:rPr>
      </w:pPr>
    </w:p>
    <w:p w:rsidR="00771D33" w:rsidRPr="00050438" w:rsidRDefault="0033443E" w:rsidP="00526FB0">
      <w:pPr>
        <w:pStyle w:val="Default"/>
        <w:rPr>
          <w:rFonts w:asciiTheme="minorHAnsi" w:hAnsiTheme="minorHAnsi" w:cstheme="minorHAnsi"/>
          <w:b/>
        </w:rPr>
      </w:pPr>
      <w:r w:rsidRPr="00050438">
        <w:rPr>
          <w:rFonts w:asciiTheme="minorHAnsi" w:hAnsiTheme="minorHAnsi" w:cstheme="minorHAnsi"/>
          <w:b/>
        </w:rPr>
        <w:t xml:space="preserve">Certain </w:t>
      </w:r>
      <w:r w:rsidR="00485386" w:rsidRPr="00050438">
        <w:rPr>
          <w:rFonts w:asciiTheme="minorHAnsi" w:hAnsiTheme="minorHAnsi" w:cstheme="minorHAnsi"/>
          <w:b/>
        </w:rPr>
        <w:t>s</w:t>
      </w:r>
      <w:r w:rsidR="00526FB0" w:rsidRPr="00050438">
        <w:rPr>
          <w:rFonts w:asciiTheme="minorHAnsi" w:hAnsiTheme="minorHAnsi" w:cstheme="minorHAnsi"/>
          <w:b/>
        </w:rPr>
        <w:t xml:space="preserve">ervices at an In-Network Hospital or </w:t>
      </w:r>
      <w:r w:rsidR="005F2874" w:rsidRPr="00050438">
        <w:rPr>
          <w:rFonts w:asciiTheme="minorHAnsi" w:hAnsiTheme="minorHAnsi" w:cstheme="minorHAnsi"/>
          <w:b/>
        </w:rPr>
        <w:t>Outpatient</w:t>
      </w:r>
      <w:r w:rsidR="00771D33" w:rsidRPr="00050438">
        <w:rPr>
          <w:rFonts w:asciiTheme="minorHAnsi" w:hAnsiTheme="minorHAnsi" w:cstheme="minorHAnsi"/>
          <w:b/>
        </w:rPr>
        <w:t xml:space="preserve"> Surgical Facility</w:t>
      </w:r>
    </w:p>
    <w:p w:rsidR="007A08CB" w:rsidRPr="00050438" w:rsidRDefault="00AF66CE" w:rsidP="00526FB0">
      <w:pPr>
        <w:pStyle w:val="Default"/>
        <w:rPr>
          <w:rFonts w:asciiTheme="minorHAnsi" w:hAnsiTheme="minorHAnsi" w:cstheme="minorHAnsi"/>
        </w:rPr>
      </w:pPr>
      <w:r w:rsidRPr="00050438">
        <w:rPr>
          <w:rFonts w:asciiTheme="minorHAnsi" w:hAnsiTheme="minorHAnsi" w:cstheme="minorHAnsi"/>
        </w:rPr>
        <w:t>When</w:t>
      </w:r>
      <w:r w:rsidR="00526FB0" w:rsidRPr="00050438">
        <w:rPr>
          <w:rFonts w:asciiTheme="minorHAnsi" w:hAnsiTheme="minorHAnsi" w:cstheme="minorHAnsi"/>
        </w:rPr>
        <w:t xml:space="preserve"> you receive</w:t>
      </w:r>
      <w:r w:rsidR="00D825D8" w:rsidRPr="00050438">
        <w:rPr>
          <w:rFonts w:asciiTheme="minorHAnsi" w:hAnsiTheme="minorHAnsi" w:cstheme="minorHAnsi"/>
        </w:rPr>
        <w:t xml:space="preserve"> </w:t>
      </w:r>
      <w:r w:rsidRPr="00050438">
        <w:rPr>
          <w:rFonts w:asciiTheme="minorHAnsi" w:hAnsiTheme="minorHAnsi" w:cstheme="minorHAnsi"/>
        </w:rPr>
        <w:t>out-of-network</w:t>
      </w:r>
      <w:r w:rsidR="00D825D8" w:rsidRPr="00050438">
        <w:rPr>
          <w:rFonts w:asciiTheme="minorHAnsi" w:hAnsiTheme="minorHAnsi" w:cstheme="minorHAnsi"/>
        </w:rPr>
        <w:t xml:space="preserve"> </w:t>
      </w:r>
      <w:r w:rsidR="00FC17F3" w:rsidRPr="00050438">
        <w:rPr>
          <w:rFonts w:asciiTheme="minorHAnsi" w:hAnsiTheme="minorHAnsi" w:cstheme="minorHAnsi"/>
        </w:rPr>
        <w:t>surgery</w:t>
      </w:r>
      <w:r w:rsidR="00D825D8" w:rsidRPr="00050438">
        <w:rPr>
          <w:rFonts w:asciiTheme="minorHAnsi" w:hAnsiTheme="minorHAnsi" w:cstheme="minorHAnsi"/>
        </w:rPr>
        <w:t xml:space="preserve">, </w:t>
      </w:r>
      <w:r w:rsidR="00FC17F3" w:rsidRPr="00050438">
        <w:rPr>
          <w:rFonts w:asciiTheme="minorHAnsi" w:hAnsiTheme="minorHAnsi" w:cstheme="minorHAnsi"/>
        </w:rPr>
        <w:t>anesthesia</w:t>
      </w:r>
      <w:r w:rsidR="00D825D8" w:rsidRPr="00050438">
        <w:rPr>
          <w:rFonts w:asciiTheme="minorHAnsi" w:hAnsiTheme="minorHAnsi" w:cstheme="minorHAnsi"/>
        </w:rPr>
        <w:t xml:space="preserve">, </w:t>
      </w:r>
      <w:r w:rsidR="00FC17F3" w:rsidRPr="00050438">
        <w:rPr>
          <w:rFonts w:asciiTheme="minorHAnsi" w:hAnsiTheme="minorHAnsi" w:cstheme="minorHAnsi"/>
        </w:rPr>
        <w:t>pathology</w:t>
      </w:r>
      <w:r w:rsidR="00D825D8" w:rsidRPr="00050438">
        <w:rPr>
          <w:rFonts w:asciiTheme="minorHAnsi" w:hAnsiTheme="minorHAnsi" w:cstheme="minorHAnsi"/>
        </w:rPr>
        <w:t xml:space="preserve">, </w:t>
      </w:r>
      <w:r w:rsidR="00FC17F3" w:rsidRPr="00050438">
        <w:rPr>
          <w:rFonts w:asciiTheme="minorHAnsi" w:hAnsiTheme="minorHAnsi" w:cstheme="minorHAnsi"/>
        </w:rPr>
        <w:t>radiology</w:t>
      </w:r>
      <w:r w:rsidR="00D825D8" w:rsidRPr="00050438">
        <w:rPr>
          <w:rFonts w:asciiTheme="minorHAnsi" w:hAnsiTheme="minorHAnsi" w:cstheme="minorHAnsi"/>
        </w:rPr>
        <w:t xml:space="preserve">, laboratory, or </w:t>
      </w:r>
      <w:r w:rsidR="00142589" w:rsidRPr="00050438">
        <w:rPr>
          <w:rFonts w:asciiTheme="minorHAnsi" w:hAnsiTheme="minorHAnsi" w:cstheme="minorHAnsi"/>
        </w:rPr>
        <w:t>hospitalist</w:t>
      </w:r>
      <w:r w:rsidR="00FC17F3" w:rsidRPr="00050438">
        <w:rPr>
          <w:rFonts w:asciiTheme="minorHAnsi" w:hAnsiTheme="minorHAnsi" w:cstheme="minorHAnsi"/>
        </w:rPr>
        <w:t xml:space="preserve"> services</w:t>
      </w:r>
      <w:r w:rsidR="00142589" w:rsidRPr="00050438">
        <w:rPr>
          <w:rFonts w:asciiTheme="minorHAnsi" w:hAnsiTheme="minorHAnsi" w:cstheme="minorHAnsi"/>
        </w:rPr>
        <w:t xml:space="preserve"> while</w:t>
      </w:r>
      <w:r w:rsidR="00D825D8" w:rsidRPr="00050438">
        <w:rPr>
          <w:rFonts w:asciiTheme="minorHAnsi" w:hAnsiTheme="minorHAnsi" w:cstheme="minorHAnsi"/>
        </w:rPr>
        <w:t xml:space="preserve"> you are</w:t>
      </w:r>
      <w:r w:rsidR="00526FB0" w:rsidRPr="00050438">
        <w:rPr>
          <w:rFonts w:asciiTheme="minorHAnsi" w:hAnsiTheme="minorHAnsi" w:cstheme="minorHAnsi"/>
        </w:rPr>
        <w:t xml:space="preserve"> at an in-network hospital or </w:t>
      </w:r>
      <w:r w:rsidR="005F2874" w:rsidRPr="00050438">
        <w:rPr>
          <w:rFonts w:asciiTheme="minorHAnsi" w:hAnsiTheme="minorHAnsi" w:cstheme="minorHAnsi"/>
        </w:rPr>
        <w:t>outpatient</w:t>
      </w:r>
      <w:r w:rsidR="00526FB0" w:rsidRPr="00050438">
        <w:rPr>
          <w:rFonts w:asciiTheme="minorHAnsi" w:hAnsiTheme="minorHAnsi" w:cstheme="minorHAnsi"/>
        </w:rPr>
        <w:t xml:space="preserve"> surgical facility, the most you can be billed is your in-network cost-sharing amount</w:t>
      </w:r>
      <w:r w:rsidRPr="00050438">
        <w:rPr>
          <w:rFonts w:asciiTheme="minorHAnsi" w:hAnsiTheme="minorHAnsi" w:cstheme="minorHAnsi"/>
        </w:rPr>
        <w:t>.</w:t>
      </w:r>
      <w:r w:rsidR="00526FB0" w:rsidRPr="00050438">
        <w:rPr>
          <w:rFonts w:asciiTheme="minorHAnsi" w:hAnsiTheme="minorHAnsi" w:cstheme="minorHAnsi"/>
        </w:rPr>
        <w:t xml:space="preserve"> The provider </w:t>
      </w:r>
      <w:r w:rsidR="00981F72" w:rsidRPr="00050438">
        <w:rPr>
          <w:rFonts w:asciiTheme="minorHAnsi" w:hAnsiTheme="minorHAnsi" w:cstheme="minorHAnsi"/>
        </w:rPr>
        <w:t xml:space="preserve">cannot balance </w:t>
      </w:r>
      <w:r w:rsidR="00526FB0" w:rsidRPr="00050438">
        <w:rPr>
          <w:rFonts w:asciiTheme="minorHAnsi" w:hAnsiTheme="minorHAnsi" w:cstheme="minorHAnsi"/>
        </w:rPr>
        <w:t xml:space="preserve">bill you.   </w:t>
      </w:r>
    </w:p>
    <w:p w:rsidR="00485386" w:rsidRPr="00050438" w:rsidRDefault="00485386" w:rsidP="00526FB0">
      <w:pPr>
        <w:pStyle w:val="Default"/>
        <w:rPr>
          <w:rFonts w:asciiTheme="minorHAnsi" w:hAnsiTheme="minorHAnsi" w:cstheme="minorHAnsi"/>
          <w:b/>
          <w:color w:val="auto"/>
          <w:u w:val="single"/>
        </w:rPr>
      </w:pPr>
    </w:p>
    <w:p w:rsidR="00485386" w:rsidRPr="00050438" w:rsidRDefault="00485386" w:rsidP="00526FB0">
      <w:pPr>
        <w:pStyle w:val="Default"/>
        <w:rPr>
          <w:rFonts w:asciiTheme="minorHAnsi" w:hAnsiTheme="minorHAnsi" w:cstheme="minorHAnsi"/>
          <w:b/>
          <w:color w:val="auto"/>
          <w:u w:val="single"/>
        </w:rPr>
      </w:pPr>
    </w:p>
    <w:p w:rsidR="00AF66CE" w:rsidRPr="00050438" w:rsidRDefault="00485386" w:rsidP="00526FB0">
      <w:pPr>
        <w:pStyle w:val="Default"/>
        <w:rPr>
          <w:rFonts w:asciiTheme="minorHAnsi" w:hAnsiTheme="minorHAnsi" w:cstheme="minorHAnsi"/>
          <w:b/>
          <w:color w:val="auto"/>
          <w:u w:val="single"/>
        </w:rPr>
      </w:pPr>
      <w:r w:rsidRPr="00050438">
        <w:rPr>
          <w:rFonts w:asciiTheme="minorHAnsi" w:hAnsiTheme="minorHAnsi" w:cstheme="minorHAnsi"/>
          <w:b/>
          <w:color w:val="auto"/>
          <w:u w:val="single"/>
        </w:rPr>
        <w:t>In situations when balance billing is not allowed, the following protections also apply:</w:t>
      </w:r>
    </w:p>
    <w:p w:rsidR="00AF66CE" w:rsidRPr="00050438" w:rsidRDefault="00AF66CE" w:rsidP="00526FB0">
      <w:pPr>
        <w:pStyle w:val="Default"/>
        <w:rPr>
          <w:rFonts w:asciiTheme="minorHAnsi" w:hAnsiTheme="minorHAnsi" w:cstheme="minorHAnsi"/>
          <w:b/>
          <w:color w:val="auto"/>
        </w:rPr>
      </w:pPr>
    </w:p>
    <w:p w:rsidR="00526FB0" w:rsidRPr="00050438" w:rsidRDefault="00771D33" w:rsidP="00526FB0">
      <w:pPr>
        <w:pStyle w:val="Default"/>
        <w:numPr>
          <w:ilvl w:val="0"/>
          <w:numId w:val="3"/>
        </w:numPr>
        <w:ind w:left="360"/>
        <w:rPr>
          <w:rFonts w:asciiTheme="minorHAnsi" w:hAnsiTheme="minorHAnsi" w:cstheme="minorHAnsi"/>
          <w:color w:val="auto"/>
        </w:rPr>
      </w:pPr>
      <w:r w:rsidRPr="00050438">
        <w:rPr>
          <w:rFonts w:asciiTheme="minorHAnsi" w:hAnsiTheme="minorHAnsi" w:cstheme="minorHAnsi"/>
          <w:color w:val="auto"/>
        </w:rPr>
        <w:t>Your insurer will pay out-of-network providers and facilities</w:t>
      </w:r>
      <w:r w:rsidR="00871919" w:rsidRPr="00050438">
        <w:rPr>
          <w:rFonts w:asciiTheme="minorHAnsi" w:hAnsiTheme="minorHAnsi" w:cstheme="minorHAnsi"/>
          <w:color w:val="auto"/>
        </w:rPr>
        <w:t xml:space="preserve"> directly</w:t>
      </w:r>
      <w:r w:rsidRPr="00050438">
        <w:rPr>
          <w:rFonts w:asciiTheme="minorHAnsi" w:hAnsiTheme="minorHAnsi" w:cstheme="minorHAnsi"/>
          <w:color w:val="auto"/>
        </w:rPr>
        <w:t xml:space="preserve">. </w:t>
      </w:r>
      <w:r w:rsidR="00526FB0" w:rsidRPr="00050438">
        <w:rPr>
          <w:rFonts w:asciiTheme="minorHAnsi" w:hAnsiTheme="minorHAnsi" w:cstheme="minorHAnsi"/>
          <w:color w:val="auto"/>
        </w:rPr>
        <w:t>You are only responsible for paying your</w:t>
      </w:r>
      <w:r w:rsidR="00912F7E" w:rsidRPr="00050438">
        <w:rPr>
          <w:rFonts w:asciiTheme="minorHAnsi" w:hAnsiTheme="minorHAnsi" w:cstheme="minorHAnsi"/>
          <w:color w:val="auto"/>
        </w:rPr>
        <w:t xml:space="preserve"> in-network</w:t>
      </w:r>
      <w:r w:rsidR="00526FB0" w:rsidRPr="00050438">
        <w:rPr>
          <w:rFonts w:asciiTheme="minorHAnsi" w:hAnsiTheme="minorHAnsi" w:cstheme="minorHAnsi"/>
          <w:color w:val="auto"/>
        </w:rPr>
        <w:t xml:space="preserve"> cost-sharing.</w:t>
      </w:r>
    </w:p>
    <w:p w:rsidR="00771D33" w:rsidRPr="00050438" w:rsidRDefault="00771D33" w:rsidP="00771D33">
      <w:pPr>
        <w:pStyle w:val="Default"/>
        <w:ind w:left="360"/>
        <w:rPr>
          <w:rFonts w:asciiTheme="minorHAnsi" w:hAnsiTheme="minorHAnsi" w:cstheme="minorHAnsi"/>
          <w:color w:val="auto"/>
        </w:rPr>
      </w:pPr>
    </w:p>
    <w:p w:rsidR="00B93752" w:rsidRPr="00050438" w:rsidRDefault="00BE0EC2" w:rsidP="00526FB0">
      <w:pPr>
        <w:pStyle w:val="Default"/>
        <w:numPr>
          <w:ilvl w:val="0"/>
          <w:numId w:val="3"/>
        </w:numPr>
        <w:ind w:left="360"/>
        <w:rPr>
          <w:rFonts w:asciiTheme="minorHAnsi" w:hAnsiTheme="minorHAnsi" w:cstheme="minorHAnsi"/>
          <w:color w:val="auto"/>
        </w:rPr>
      </w:pPr>
      <w:r w:rsidRPr="00050438">
        <w:rPr>
          <w:rFonts w:asciiTheme="minorHAnsi" w:hAnsiTheme="minorHAnsi" w:cstheme="minorHAnsi"/>
          <w:color w:val="auto"/>
        </w:rPr>
        <w:t xml:space="preserve">Your </w:t>
      </w:r>
      <w:r w:rsidR="00485386" w:rsidRPr="00050438">
        <w:rPr>
          <w:rFonts w:asciiTheme="minorHAnsi" w:hAnsiTheme="minorHAnsi" w:cstheme="minorHAnsi"/>
          <w:color w:val="auto"/>
        </w:rPr>
        <w:t>insurer</w:t>
      </w:r>
      <w:r w:rsidRPr="00050438">
        <w:rPr>
          <w:rFonts w:asciiTheme="minorHAnsi" w:hAnsiTheme="minorHAnsi" w:cstheme="minorHAnsi"/>
          <w:color w:val="auto"/>
        </w:rPr>
        <w:t xml:space="preserve"> must</w:t>
      </w:r>
      <w:r w:rsidR="00B93752" w:rsidRPr="00050438">
        <w:rPr>
          <w:rFonts w:asciiTheme="minorHAnsi" w:hAnsiTheme="minorHAnsi" w:cstheme="minorHAnsi"/>
          <w:color w:val="auto"/>
        </w:rPr>
        <w:t>:</w:t>
      </w:r>
    </w:p>
    <w:p w:rsidR="00B93752" w:rsidRPr="00050438" w:rsidRDefault="00B93752" w:rsidP="00820A8E">
      <w:pPr>
        <w:pStyle w:val="ListParagraph"/>
        <w:rPr>
          <w:rFonts w:cstheme="minorHAnsi"/>
        </w:rPr>
      </w:pPr>
    </w:p>
    <w:p w:rsidR="00485386" w:rsidRPr="00050438" w:rsidRDefault="00485386" w:rsidP="00485386">
      <w:pPr>
        <w:pStyle w:val="Default"/>
        <w:numPr>
          <w:ilvl w:val="1"/>
          <w:numId w:val="3"/>
        </w:numPr>
        <w:rPr>
          <w:rFonts w:asciiTheme="minorHAnsi" w:hAnsiTheme="minorHAnsi" w:cstheme="minorHAnsi"/>
        </w:rPr>
      </w:pPr>
      <w:r w:rsidRPr="00050438">
        <w:rPr>
          <w:rFonts w:asciiTheme="minorHAnsi" w:hAnsiTheme="minorHAnsi" w:cstheme="minorHAnsi"/>
          <w:color w:val="auto"/>
        </w:rPr>
        <w:t xml:space="preserve">Base your cost-sharing responsibility on what it would pay an in-network provider or facility and show that amount in your explanation of benefits.  </w:t>
      </w:r>
    </w:p>
    <w:p w:rsidR="00485386" w:rsidRPr="00050438" w:rsidRDefault="00485386" w:rsidP="00485386">
      <w:pPr>
        <w:pStyle w:val="Default"/>
        <w:ind w:left="1440"/>
        <w:rPr>
          <w:rFonts w:asciiTheme="minorHAnsi" w:hAnsiTheme="minorHAnsi" w:cstheme="minorHAnsi"/>
        </w:rPr>
      </w:pPr>
    </w:p>
    <w:p w:rsidR="00485386" w:rsidRPr="00050438" w:rsidRDefault="00485386" w:rsidP="00485386">
      <w:pPr>
        <w:pStyle w:val="Default"/>
        <w:numPr>
          <w:ilvl w:val="1"/>
          <w:numId w:val="3"/>
        </w:numPr>
        <w:rPr>
          <w:rFonts w:asciiTheme="minorHAnsi" w:hAnsiTheme="minorHAnsi" w:cstheme="minorHAnsi"/>
          <w:color w:val="auto"/>
        </w:rPr>
      </w:pPr>
      <w:r w:rsidRPr="00050438">
        <w:rPr>
          <w:rFonts w:asciiTheme="minorHAnsi" w:hAnsiTheme="minorHAnsi" w:cstheme="minorHAnsi"/>
          <w:color w:val="auto"/>
        </w:rPr>
        <w:t xml:space="preserve">Count any amount you pay for emergency services or certain out-of-network services (described above) toward your deductible and out-of-pocket limit. </w:t>
      </w:r>
    </w:p>
    <w:p w:rsidR="00485386" w:rsidRPr="00050438" w:rsidRDefault="00485386" w:rsidP="00485386">
      <w:pPr>
        <w:pStyle w:val="ListParagraph"/>
        <w:rPr>
          <w:rFonts w:cstheme="minorHAnsi"/>
        </w:rPr>
      </w:pPr>
    </w:p>
    <w:p w:rsidR="00DD5F47" w:rsidRPr="00050438" w:rsidRDefault="00DD5F47" w:rsidP="00820A8E">
      <w:pPr>
        <w:pStyle w:val="Default"/>
        <w:numPr>
          <w:ilvl w:val="0"/>
          <w:numId w:val="6"/>
        </w:numPr>
        <w:rPr>
          <w:rFonts w:asciiTheme="minorHAnsi" w:hAnsiTheme="minorHAnsi" w:cstheme="minorHAnsi"/>
          <w:color w:val="auto"/>
        </w:rPr>
      </w:pPr>
      <w:r w:rsidRPr="00050438">
        <w:rPr>
          <w:rFonts w:asciiTheme="minorHAnsi" w:eastAsia="Calibri" w:hAnsiTheme="minorHAnsi" w:cstheme="minorHAnsi"/>
        </w:rPr>
        <w:t>Your provider or facility must refund any amount you overpay within 30 business days.</w:t>
      </w:r>
    </w:p>
    <w:p w:rsidR="00771D33" w:rsidRPr="00050438" w:rsidRDefault="00771D33" w:rsidP="00771D33">
      <w:pPr>
        <w:pStyle w:val="ListParagraph"/>
        <w:rPr>
          <w:rFonts w:cstheme="minorHAnsi"/>
          <w:sz w:val="24"/>
          <w:szCs w:val="24"/>
        </w:rPr>
      </w:pPr>
    </w:p>
    <w:p w:rsidR="00855293" w:rsidRPr="00050438" w:rsidRDefault="00526FB0" w:rsidP="0029349C">
      <w:pPr>
        <w:pStyle w:val="Default"/>
        <w:numPr>
          <w:ilvl w:val="0"/>
          <w:numId w:val="3"/>
        </w:numPr>
        <w:ind w:left="360"/>
        <w:rPr>
          <w:rFonts w:asciiTheme="minorHAnsi" w:hAnsiTheme="minorHAnsi" w:cstheme="minorHAnsi"/>
          <w:color w:val="auto"/>
        </w:rPr>
      </w:pPr>
      <w:r w:rsidRPr="00050438">
        <w:rPr>
          <w:rFonts w:asciiTheme="minorHAnsi" w:hAnsiTheme="minorHAnsi" w:cstheme="minorHAnsi"/>
          <w:color w:val="auto"/>
        </w:rPr>
        <w:t xml:space="preserve">A provider, hospital, or </w:t>
      </w:r>
      <w:r w:rsidR="005F2874" w:rsidRPr="00050438">
        <w:rPr>
          <w:rFonts w:asciiTheme="minorHAnsi" w:hAnsiTheme="minorHAnsi" w:cstheme="minorHAnsi"/>
          <w:color w:val="auto"/>
        </w:rPr>
        <w:t>outpatient</w:t>
      </w:r>
      <w:r w:rsidRPr="00050438">
        <w:rPr>
          <w:rFonts w:asciiTheme="minorHAnsi" w:hAnsiTheme="minorHAnsi" w:cstheme="minorHAnsi"/>
          <w:color w:val="auto"/>
        </w:rPr>
        <w:t xml:space="preserve"> surgical facility </w:t>
      </w:r>
      <w:r w:rsidR="00D825D8" w:rsidRPr="00050438">
        <w:rPr>
          <w:rFonts w:asciiTheme="minorHAnsi" w:hAnsiTheme="minorHAnsi" w:cstheme="minorHAnsi"/>
          <w:color w:val="auto"/>
        </w:rPr>
        <w:t xml:space="preserve">cannot </w:t>
      </w:r>
      <w:r w:rsidRPr="00050438">
        <w:rPr>
          <w:rFonts w:asciiTheme="minorHAnsi" w:hAnsiTheme="minorHAnsi" w:cstheme="minorHAnsi"/>
          <w:color w:val="auto"/>
        </w:rPr>
        <w:t>ask you to agree to limit or give up these rights.</w:t>
      </w:r>
    </w:p>
    <w:p w:rsidR="00644EF5" w:rsidRPr="00050438" w:rsidRDefault="00644EF5" w:rsidP="00526FB0">
      <w:pPr>
        <w:pStyle w:val="Default"/>
        <w:rPr>
          <w:rFonts w:asciiTheme="minorHAnsi" w:hAnsiTheme="minorHAnsi" w:cstheme="minorHAnsi"/>
          <w:b/>
          <w:color w:val="auto"/>
        </w:rPr>
      </w:pPr>
    </w:p>
    <w:p w:rsidR="004E2EA3" w:rsidRPr="00050438" w:rsidRDefault="004E2EA3" w:rsidP="00526FB0">
      <w:pPr>
        <w:pStyle w:val="Default"/>
        <w:rPr>
          <w:rFonts w:asciiTheme="minorHAnsi" w:hAnsiTheme="minorHAnsi" w:cstheme="minorHAnsi"/>
          <w:b/>
          <w:color w:val="auto"/>
        </w:rPr>
      </w:pPr>
      <w:r w:rsidRPr="00050438">
        <w:rPr>
          <w:rFonts w:asciiTheme="minorHAnsi" w:hAnsiTheme="minorHAnsi" w:cstheme="minorHAnsi"/>
          <w:b/>
          <w:i/>
        </w:rPr>
        <w:t xml:space="preserve">If you receive services from an out-of-network provider or facility in any OTHER situation, you may still be balance billed, or you may be responsible for the full amount of the bill.  </w:t>
      </w:r>
      <w:r w:rsidR="00456D23" w:rsidRPr="00050438">
        <w:rPr>
          <w:rFonts w:asciiTheme="minorHAnsi" w:hAnsiTheme="minorHAnsi" w:cstheme="minorHAnsi"/>
          <w:i/>
        </w:rPr>
        <w:t>This law does not apply to all health plans.  If you get your health insurance from your employer, the law might not protect you.  Be sure to check your plan documents or contact your insurance company for more information</w:t>
      </w:r>
      <w:r w:rsidR="00456D23" w:rsidRPr="00050438">
        <w:rPr>
          <w:rFonts w:asciiTheme="minorHAnsi" w:hAnsiTheme="minorHAnsi" w:cstheme="minorHAnsi"/>
        </w:rPr>
        <w:t xml:space="preserve">. </w:t>
      </w:r>
    </w:p>
    <w:p w:rsidR="004E2EA3" w:rsidRPr="00050438" w:rsidRDefault="004E2EA3" w:rsidP="00526FB0">
      <w:pPr>
        <w:pStyle w:val="Default"/>
        <w:rPr>
          <w:rFonts w:asciiTheme="minorHAnsi" w:hAnsiTheme="minorHAnsi" w:cstheme="minorHAnsi"/>
          <w:b/>
          <w:color w:val="auto"/>
        </w:rPr>
      </w:pPr>
    </w:p>
    <w:p w:rsidR="004E2EA3" w:rsidRPr="00050438" w:rsidRDefault="00644EF5" w:rsidP="00EB4ACD">
      <w:pPr>
        <w:pStyle w:val="Default"/>
        <w:rPr>
          <w:rFonts w:asciiTheme="minorHAnsi" w:hAnsiTheme="minorHAnsi" w:cstheme="minorHAnsi"/>
          <w:color w:val="auto"/>
        </w:rPr>
      </w:pPr>
      <w:r w:rsidRPr="00050438">
        <w:rPr>
          <w:rFonts w:asciiTheme="minorHAnsi" w:hAnsiTheme="minorHAnsi" w:cstheme="minorHAnsi"/>
          <w:b/>
          <w:color w:val="auto"/>
        </w:rPr>
        <w:t>I</w:t>
      </w:r>
      <w:r w:rsidR="00526FB0" w:rsidRPr="00050438">
        <w:rPr>
          <w:rFonts w:asciiTheme="minorHAnsi" w:hAnsiTheme="minorHAnsi" w:cstheme="minorHAnsi"/>
          <w:b/>
          <w:color w:val="auto"/>
        </w:rPr>
        <w:t>f you believe you</w:t>
      </w:r>
      <w:r w:rsidR="007A08CB" w:rsidRPr="00050438">
        <w:rPr>
          <w:rFonts w:asciiTheme="minorHAnsi" w:hAnsiTheme="minorHAnsi" w:cstheme="minorHAnsi"/>
          <w:b/>
          <w:color w:val="auto"/>
        </w:rPr>
        <w:t xml:space="preserve">’ve been </w:t>
      </w:r>
      <w:r w:rsidR="00526FB0" w:rsidRPr="00050438">
        <w:rPr>
          <w:rFonts w:asciiTheme="minorHAnsi" w:hAnsiTheme="minorHAnsi" w:cstheme="minorHAnsi"/>
          <w:b/>
          <w:color w:val="auto"/>
        </w:rPr>
        <w:t>wrongly billed</w:t>
      </w:r>
      <w:r w:rsidR="00526FB0" w:rsidRPr="00050438">
        <w:rPr>
          <w:rFonts w:asciiTheme="minorHAnsi" w:hAnsiTheme="minorHAnsi" w:cstheme="minorHAnsi"/>
          <w:color w:val="auto"/>
        </w:rPr>
        <w:t xml:space="preserve">, </w:t>
      </w:r>
      <w:r w:rsidR="007A08CB" w:rsidRPr="00050438">
        <w:rPr>
          <w:rFonts w:asciiTheme="minorHAnsi" w:hAnsiTheme="minorHAnsi" w:cstheme="minorHAnsi"/>
          <w:color w:val="auto"/>
        </w:rPr>
        <w:t xml:space="preserve">file a complaint with the </w:t>
      </w:r>
      <w:r w:rsidR="00526FB0" w:rsidRPr="00050438">
        <w:rPr>
          <w:rFonts w:asciiTheme="minorHAnsi" w:hAnsiTheme="minorHAnsi" w:cstheme="minorHAnsi"/>
          <w:color w:val="auto"/>
        </w:rPr>
        <w:t xml:space="preserve">Washington </w:t>
      </w:r>
      <w:r w:rsidR="00CB666C" w:rsidRPr="00050438">
        <w:rPr>
          <w:rFonts w:asciiTheme="minorHAnsi" w:hAnsiTheme="minorHAnsi" w:cstheme="minorHAnsi"/>
          <w:color w:val="auto"/>
        </w:rPr>
        <w:t>s</w:t>
      </w:r>
      <w:r w:rsidR="00526FB0" w:rsidRPr="00050438">
        <w:rPr>
          <w:rFonts w:asciiTheme="minorHAnsi" w:hAnsiTheme="minorHAnsi" w:cstheme="minorHAnsi"/>
          <w:color w:val="auto"/>
        </w:rPr>
        <w:t xml:space="preserve">tate Office of the Insurance Commissioner </w:t>
      </w:r>
      <w:r w:rsidR="007A08CB" w:rsidRPr="00050438">
        <w:rPr>
          <w:rFonts w:asciiTheme="minorHAnsi" w:hAnsiTheme="minorHAnsi" w:cstheme="minorHAnsi"/>
          <w:color w:val="auto"/>
        </w:rPr>
        <w:t xml:space="preserve">at </w:t>
      </w:r>
      <w:hyperlink r:id="rId7" w:history="1">
        <w:r w:rsidR="00526FB0" w:rsidRPr="00050438">
          <w:rPr>
            <w:rStyle w:val="Hyperlink"/>
            <w:rFonts w:asciiTheme="minorHAnsi" w:hAnsiTheme="minorHAnsi" w:cstheme="minorHAnsi"/>
          </w:rPr>
          <w:t>www.insurance.wa.gov</w:t>
        </w:r>
      </w:hyperlink>
      <w:r w:rsidR="00526FB0" w:rsidRPr="00050438">
        <w:rPr>
          <w:rFonts w:asciiTheme="minorHAnsi" w:hAnsiTheme="minorHAnsi" w:cstheme="minorHAnsi"/>
          <w:color w:val="auto"/>
        </w:rPr>
        <w:t xml:space="preserve"> or </w:t>
      </w:r>
      <w:r w:rsidR="007A08CB" w:rsidRPr="00050438">
        <w:rPr>
          <w:rFonts w:asciiTheme="minorHAnsi" w:hAnsiTheme="minorHAnsi" w:cstheme="minorHAnsi"/>
          <w:color w:val="auto"/>
        </w:rPr>
        <w:t>call 1-</w:t>
      </w:r>
      <w:r w:rsidR="00526FB0" w:rsidRPr="00050438">
        <w:rPr>
          <w:rFonts w:asciiTheme="minorHAnsi" w:hAnsiTheme="minorHAnsi" w:cstheme="minorHAnsi"/>
          <w:color w:val="auto"/>
        </w:rPr>
        <w:t>800</w:t>
      </w:r>
      <w:r w:rsidR="007A08CB" w:rsidRPr="00050438">
        <w:rPr>
          <w:rFonts w:asciiTheme="minorHAnsi" w:hAnsiTheme="minorHAnsi" w:cstheme="minorHAnsi"/>
          <w:color w:val="auto"/>
        </w:rPr>
        <w:t>-</w:t>
      </w:r>
      <w:r w:rsidR="00526FB0" w:rsidRPr="00050438">
        <w:rPr>
          <w:rFonts w:asciiTheme="minorHAnsi" w:hAnsiTheme="minorHAnsi" w:cstheme="minorHAnsi"/>
          <w:color w:val="auto"/>
        </w:rPr>
        <w:t xml:space="preserve">562-6900. </w:t>
      </w:r>
    </w:p>
    <w:sectPr w:rsidR="004E2EA3" w:rsidRPr="00050438" w:rsidSect="00820A8E">
      <w:headerReference w:type="default" r:id="rId8"/>
      <w:footerReference w:type="default" r:id="rId9"/>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1DC" w:rsidRDefault="006871DC" w:rsidP="00771D33">
      <w:pPr>
        <w:spacing w:after="0" w:line="240" w:lineRule="auto"/>
      </w:pPr>
      <w:r>
        <w:separator/>
      </w:r>
    </w:p>
  </w:endnote>
  <w:endnote w:type="continuationSeparator" w:id="0">
    <w:p w:rsidR="006871DC" w:rsidRDefault="006871DC" w:rsidP="0077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8E" w:rsidRPr="00490433" w:rsidRDefault="00820A8E">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1DC" w:rsidRDefault="006871DC" w:rsidP="00771D33">
      <w:pPr>
        <w:spacing w:after="0" w:line="240" w:lineRule="auto"/>
      </w:pPr>
      <w:r>
        <w:separator/>
      </w:r>
    </w:p>
  </w:footnote>
  <w:footnote w:type="continuationSeparator" w:id="0">
    <w:p w:rsidR="006871DC" w:rsidRDefault="006871DC" w:rsidP="00771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8E" w:rsidRPr="00771D33" w:rsidRDefault="00820A8E" w:rsidP="009A3B81">
    <w:pPr>
      <w:jc w:val="center"/>
      <w:rPr>
        <w:rFonts w:cstheme="minorHAnsi"/>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06E1F"/>
    <w:multiLevelType w:val="hybridMultilevel"/>
    <w:tmpl w:val="E9D2D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E33A03"/>
    <w:multiLevelType w:val="hybridMultilevel"/>
    <w:tmpl w:val="A95E2C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2C4405"/>
    <w:multiLevelType w:val="hybridMultilevel"/>
    <w:tmpl w:val="4824E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845E9E"/>
    <w:multiLevelType w:val="multilevel"/>
    <w:tmpl w:val="24424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F1530F"/>
    <w:multiLevelType w:val="hybridMultilevel"/>
    <w:tmpl w:val="497E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A54C7"/>
    <w:multiLevelType w:val="hybridMultilevel"/>
    <w:tmpl w:val="2A10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03"/>
    <w:rsid w:val="00050438"/>
    <w:rsid w:val="000743D1"/>
    <w:rsid w:val="000810D7"/>
    <w:rsid w:val="000C3284"/>
    <w:rsid w:val="000C79A6"/>
    <w:rsid w:val="000E08B4"/>
    <w:rsid w:val="000E5FFC"/>
    <w:rsid w:val="00100BC5"/>
    <w:rsid w:val="001037B1"/>
    <w:rsid w:val="0011663D"/>
    <w:rsid w:val="00142589"/>
    <w:rsid w:val="001A13AF"/>
    <w:rsid w:val="001B6B9C"/>
    <w:rsid w:val="001F2924"/>
    <w:rsid w:val="0029349C"/>
    <w:rsid w:val="002A37DB"/>
    <w:rsid w:val="002B3361"/>
    <w:rsid w:val="002B4A83"/>
    <w:rsid w:val="00304317"/>
    <w:rsid w:val="00307020"/>
    <w:rsid w:val="0032601E"/>
    <w:rsid w:val="00326D48"/>
    <w:rsid w:val="0033443E"/>
    <w:rsid w:val="00337AE8"/>
    <w:rsid w:val="00340E8F"/>
    <w:rsid w:val="00390812"/>
    <w:rsid w:val="003D369F"/>
    <w:rsid w:val="003D58EF"/>
    <w:rsid w:val="003E0892"/>
    <w:rsid w:val="00456D23"/>
    <w:rsid w:val="004607A9"/>
    <w:rsid w:val="00473197"/>
    <w:rsid w:val="00485386"/>
    <w:rsid w:val="00487C33"/>
    <w:rsid w:val="00490433"/>
    <w:rsid w:val="004C2BB7"/>
    <w:rsid w:val="004E2EA3"/>
    <w:rsid w:val="00500593"/>
    <w:rsid w:val="00526FB0"/>
    <w:rsid w:val="00527A22"/>
    <w:rsid w:val="0054223B"/>
    <w:rsid w:val="005521E8"/>
    <w:rsid w:val="0057567D"/>
    <w:rsid w:val="0057727B"/>
    <w:rsid w:val="00577823"/>
    <w:rsid w:val="005B1959"/>
    <w:rsid w:val="005C08FD"/>
    <w:rsid w:val="005C7A8F"/>
    <w:rsid w:val="005F2874"/>
    <w:rsid w:val="00644EF5"/>
    <w:rsid w:val="006871DC"/>
    <w:rsid w:val="006B18F3"/>
    <w:rsid w:val="006E0024"/>
    <w:rsid w:val="006F1404"/>
    <w:rsid w:val="007276AF"/>
    <w:rsid w:val="00771D33"/>
    <w:rsid w:val="00790161"/>
    <w:rsid w:val="00794C4A"/>
    <w:rsid w:val="007A08CB"/>
    <w:rsid w:val="007C215D"/>
    <w:rsid w:val="00801EE9"/>
    <w:rsid w:val="00820A8E"/>
    <w:rsid w:val="008225BF"/>
    <w:rsid w:val="00855293"/>
    <w:rsid w:val="00871919"/>
    <w:rsid w:val="008A406D"/>
    <w:rsid w:val="008E5BD5"/>
    <w:rsid w:val="00912F7E"/>
    <w:rsid w:val="00931E62"/>
    <w:rsid w:val="00981F72"/>
    <w:rsid w:val="00995B36"/>
    <w:rsid w:val="009A3B81"/>
    <w:rsid w:val="009C4C03"/>
    <w:rsid w:val="00A126F7"/>
    <w:rsid w:val="00A33158"/>
    <w:rsid w:val="00A70C72"/>
    <w:rsid w:val="00A745D6"/>
    <w:rsid w:val="00A86D65"/>
    <w:rsid w:val="00A909DA"/>
    <w:rsid w:val="00AA34E3"/>
    <w:rsid w:val="00AD5D93"/>
    <w:rsid w:val="00AF66CE"/>
    <w:rsid w:val="00AF7105"/>
    <w:rsid w:val="00B2522C"/>
    <w:rsid w:val="00B81892"/>
    <w:rsid w:val="00B93752"/>
    <w:rsid w:val="00B956F9"/>
    <w:rsid w:val="00BC0145"/>
    <w:rsid w:val="00BE0EC2"/>
    <w:rsid w:val="00BE4A1E"/>
    <w:rsid w:val="00BE4AD8"/>
    <w:rsid w:val="00C0155F"/>
    <w:rsid w:val="00C05F00"/>
    <w:rsid w:val="00C35403"/>
    <w:rsid w:val="00CB666C"/>
    <w:rsid w:val="00CD3F44"/>
    <w:rsid w:val="00D22F66"/>
    <w:rsid w:val="00D235D2"/>
    <w:rsid w:val="00D46340"/>
    <w:rsid w:val="00D60CDB"/>
    <w:rsid w:val="00D825D8"/>
    <w:rsid w:val="00DD5F47"/>
    <w:rsid w:val="00E05926"/>
    <w:rsid w:val="00E16DB7"/>
    <w:rsid w:val="00E71F6C"/>
    <w:rsid w:val="00EA204B"/>
    <w:rsid w:val="00EB4ACD"/>
    <w:rsid w:val="00EF1CD7"/>
    <w:rsid w:val="00F70830"/>
    <w:rsid w:val="00FC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5A6CE46-293F-4DE3-B008-CDD9C077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4C03"/>
    <w:pPr>
      <w:autoSpaceDE w:val="0"/>
      <w:autoSpaceDN w:val="0"/>
      <w:adjustRightInd w:val="0"/>
      <w:spacing w:after="0" w:line="240" w:lineRule="auto"/>
    </w:pPr>
    <w:rPr>
      <w:rFonts w:ascii="Courier New PSMT" w:hAnsi="Courier New PSMT" w:cs="Courier New PSMT"/>
      <w:color w:val="000000"/>
      <w:sz w:val="24"/>
      <w:szCs w:val="24"/>
    </w:rPr>
  </w:style>
  <w:style w:type="character" w:styleId="Hyperlink">
    <w:name w:val="Hyperlink"/>
    <w:basedOn w:val="DefaultParagraphFont"/>
    <w:uiPriority w:val="99"/>
    <w:unhideWhenUsed/>
    <w:rsid w:val="000C79A6"/>
    <w:rPr>
      <w:color w:val="0563C1" w:themeColor="hyperlink"/>
      <w:u w:val="single"/>
    </w:rPr>
  </w:style>
  <w:style w:type="paragraph" w:styleId="ListParagraph">
    <w:name w:val="List Paragraph"/>
    <w:basedOn w:val="Normal"/>
    <w:uiPriority w:val="34"/>
    <w:qFormat/>
    <w:rsid w:val="006F1404"/>
    <w:pPr>
      <w:spacing w:after="0" w:line="240" w:lineRule="auto"/>
      <w:ind w:left="720"/>
      <w:contextualSpacing/>
    </w:pPr>
    <w:rPr>
      <w:rFonts w:cs="Times New Roman"/>
    </w:rPr>
  </w:style>
  <w:style w:type="character" w:styleId="CommentReference">
    <w:name w:val="annotation reference"/>
    <w:basedOn w:val="DefaultParagraphFont"/>
    <w:uiPriority w:val="99"/>
    <w:semiHidden/>
    <w:unhideWhenUsed/>
    <w:rsid w:val="003D58EF"/>
    <w:rPr>
      <w:sz w:val="16"/>
      <w:szCs w:val="16"/>
    </w:rPr>
  </w:style>
  <w:style w:type="paragraph" w:styleId="CommentText">
    <w:name w:val="annotation text"/>
    <w:basedOn w:val="Normal"/>
    <w:link w:val="CommentTextChar"/>
    <w:uiPriority w:val="99"/>
    <w:semiHidden/>
    <w:unhideWhenUsed/>
    <w:rsid w:val="003D58EF"/>
    <w:pPr>
      <w:spacing w:line="240" w:lineRule="auto"/>
    </w:pPr>
    <w:rPr>
      <w:sz w:val="20"/>
      <w:szCs w:val="20"/>
    </w:rPr>
  </w:style>
  <w:style w:type="character" w:customStyle="1" w:styleId="CommentTextChar">
    <w:name w:val="Comment Text Char"/>
    <w:basedOn w:val="DefaultParagraphFont"/>
    <w:link w:val="CommentText"/>
    <w:uiPriority w:val="99"/>
    <w:semiHidden/>
    <w:rsid w:val="003D58EF"/>
    <w:rPr>
      <w:sz w:val="20"/>
      <w:szCs w:val="20"/>
    </w:rPr>
  </w:style>
  <w:style w:type="paragraph" w:styleId="CommentSubject">
    <w:name w:val="annotation subject"/>
    <w:basedOn w:val="CommentText"/>
    <w:next w:val="CommentText"/>
    <w:link w:val="CommentSubjectChar"/>
    <w:uiPriority w:val="99"/>
    <w:semiHidden/>
    <w:unhideWhenUsed/>
    <w:rsid w:val="003D58EF"/>
    <w:rPr>
      <w:b/>
      <w:bCs/>
    </w:rPr>
  </w:style>
  <w:style w:type="character" w:customStyle="1" w:styleId="CommentSubjectChar">
    <w:name w:val="Comment Subject Char"/>
    <w:basedOn w:val="CommentTextChar"/>
    <w:link w:val="CommentSubject"/>
    <w:uiPriority w:val="99"/>
    <w:semiHidden/>
    <w:rsid w:val="003D58EF"/>
    <w:rPr>
      <w:b/>
      <w:bCs/>
      <w:sz w:val="20"/>
      <w:szCs w:val="20"/>
    </w:rPr>
  </w:style>
  <w:style w:type="paragraph" w:styleId="BalloonText">
    <w:name w:val="Balloon Text"/>
    <w:basedOn w:val="Normal"/>
    <w:link w:val="BalloonTextChar"/>
    <w:uiPriority w:val="99"/>
    <w:semiHidden/>
    <w:unhideWhenUsed/>
    <w:rsid w:val="003D5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EF"/>
    <w:rPr>
      <w:rFonts w:ascii="Segoe UI" w:hAnsi="Segoe UI" w:cs="Segoe UI"/>
      <w:sz w:val="18"/>
      <w:szCs w:val="18"/>
    </w:rPr>
  </w:style>
  <w:style w:type="paragraph" w:styleId="Header">
    <w:name w:val="header"/>
    <w:basedOn w:val="Normal"/>
    <w:link w:val="HeaderChar"/>
    <w:uiPriority w:val="99"/>
    <w:unhideWhenUsed/>
    <w:rsid w:val="00771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33"/>
  </w:style>
  <w:style w:type="paragraph" w:styleId="Footer">
    <w:name w:val="footer"/>
    <w:basedOn w:val="Normal"/>
    <w:link w:val="FooterChar"/>
    <w:uiPriority w:val="99"/>
    <w:unhideWhenUsed/>
    <w:rsid w:val="00771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33"/>
  </w:style>
  <w:style w:type="paragraph" w:styleId="Revision">
    <w:name w:val="Revision"/>
    <w:hidden/>
    <w:uiPriority w:val="99"/>
    <w:semiHidden/>
    <w:rsid w:val="002934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surance.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FE51717E.dotm</Template>
  <TotalTime>3</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Draft Consumer Notice of Surprise Billing Rights</dc:title>
  <dc:subject>The second draft of the consumer notice of surprise billing rights to be sent to consumers.</dc:subject>
  <dc:creator>Philhower, Andrea (OIC)</dc:creator>
  <cp:keywords/>
  <dc:description/>
  <cp:lastModifiedBy>Dallenbach, Maria (OIC)</cp:lastModifiedBy>
  <cp:revision>4</cp:revision>
  <cp:lastPrinted>2019-07-03T22:41:00Z</cp:lastPrinted>
  <dcterms:created xsi:type="dcterms:W3CDTF">2019-07-08T15:10:00Z</dcterms:created>
  <dcterms:modified xsi:type="dcterms:W3CDTF">2019-07-08T18:37:00Z</dcterms:modified>
</cp:coreProperties>
</file>